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5D10D" w14:textId="457C6C2C" w:rsidR="00127C33" w:rsidRPr="004901A4" w:rsidRDefault="002D1F8A" w:rsidP="00F11B52">
      <w:pPr>
        <w:keepNext/>
        <w:jc w:val="center"/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</w:pPr>
      <w:r w:rsidRPr="004901A4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 xml:space="preserve">PARECER JURÍDICO N° </w:t>
      </w:r>
      <w:r w:rsidR="00764DE1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11</w:t>
      </w:r>
      <w:r w:rsidR="006A733F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1</w:t>
      </w:r>
      <w:r w:rsidRPr="004901A4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/2025</w:t>
      </w:r>
    </w:p>
    <w:p w14:paraId="00E1B24C" w14:textId="77777777" w:rsidR="00127C33" w:rsidRPr="004901A4" w:rsidRDefault="00127C33" w:rsidP="00F11B52">
      <w:pPr>
        <w:widowControl w:val="0"/>
        <w:jc w:val="both"/>
        <w:rPr>
          <w:rFonts w:asciiTheme="majorHAnsi" w:eastAsia="Calibri" w:hAnsiTheme="majorHAnsi" w:cstheme="majorHAnsi"/>
          <w:b/>
        </w:rPr>
      </w:pPr>
    </w:p>
    <w:p w14:paraId="2E295A3B" w14:textId="77777777" w:rsidR="006A733F" w:rsidRDefault="006A733F" w:rsidP="006A733F">
      <w:pPr>
        <w:jc w:val="both"/>
        <w:rPr>
          <w:rFonts w:ascii="Calibri" w:eastAsia="Calibri" w:hAnsi="Calibri" w:cs="Calibri"/>
          <w:b/>
          <w:color w:val="000000"/>
        </w:rPr>
      </w:pPr>
    </w:p>
    <w:p w14:paraId="1A923D92" w14:textId="0B89525C" w:rsidR="006A733F" w:rsidRPr="00692D07" w:rsidRDefault="00F11B52" w:rsidP="006A733F">
      <w:pPr>
        <w:jc w:val="both"/>
        <w:rPr>
          <w:rFonts w:asciiTheme="majorHAnsi" w:hAnsiTheme="majorHAnsi" w:cstheme="majorHAnsi"/>
          <w:b/>
          <w:bCs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="006A733F" w:rsidRPr="009277C5">
        <w:t xml:space="preserve">Projeto de Resolução </w:t>
      </w:r>
      <w:proofErr w:type="spellStart"/>
      <w:r w:rsidR="006A733F" w:rsidRPr="009277C5">
        <w:t>n.°</w:t>
      </w:r>
      <w:proofErr w:type="spellEnd"/>
      <w:r w:rsidR="006A733F" w:rsidRPr="009277C5">
        <w:t xml:space="preserve"> 007/25 </w:t>
      </w:r>
      <w:r w:rsidR="006A733F" w:rsidRPr="00692D07">
        <w:t>d</w:t>
      </w:r>
      <w:r w:rsidR="006A733F">
        <w:t>os</w:t>
      </w:r>
      <w:r w:rsidR="006A733F" w:rsidRPr="00692D07">
        <w:t xml:space="preserve"> </w:t>
      </w:r>
      <w:r w:rsidR="006A733F" w:rsidRPr="00D80DC0">
        <w:t>Vereador</w:t>
      </w:r>
      <w:r w:rsidR="006A733F">
        <w:t xml:space="preserve">es SILVESTRE, NEIDI E MAXWEL que </w:t>
      </w:r>
      <w:r w:rsidR="006A733F" w:rsidRPr="009277C5">
        <w:t>"Institui a obrigatoriedade da presença de intérprete ou tradutor da Língua Brasileira de Sinais (LIBRAS) em Sessões Ordinárias, Extraordinárias, Audiências Públicas e Transmissões realizadas na Câmara Municipal de Igrejinha e dá outras providências".</w:t>
      </w:r>
      <w:r w:rsidR="006A733F" w:rsidRPr="009F3665">
        <w:rPr>
          <w:rFonts w:asciiTheme="majorHAnsi" w:hAnsiTheme="majorHAnsi" w:cstheme="majorHAnsi"/>
          <w:b/>
          <w:bCs/>
          <w:highlight w:val="yellow"/>
        </w:rPr>
        <w:t xml:space="preserve"> </w:t>
      </w:r>
    </w:p>
    <w:p w14:paraId="7750B9C4" w14:textId="77777777" w:rsidR="006A733F" w:rsidRPr="00692D07" w:rsidRDefault="006A733F" w:rsidP="006A733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12/09/2025</w:t>
      </w:r>
      <w:r w:rsidRPr="00692D07">
        <w:rPr>
          <w:rFonts w:asciiTheme="majorHAnsi" w:hAnsiTheme="majorHAnsi" w:cstheme="majorHAnsi"/>
        </w:rPr>
        <w:t xml:space="preserve"> - Encaminhado à Comissão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 xml:space="preserve">/09/2025 - Rito Normal </w:t>
      </w:r>
    </w:p>
    <w:p w14:paraId="15C4A614" w14:textId="6EF38917" w:rsidR="00764DE1" w:rsidRPr="00692D07" w:rsidRDefault="00764DE1" w:rsidP="006A733F">
      <w:pPr>
        <w:widowControl w:val="0"/>
        <w:jc w:val="both"/>
        <w:rPr>
          <w:rFonts w:asciiTheme="majorHAnsi" w:hAnsiTheme="majorHAnsi" w:cstheme="majorHAnsi"/>
        </w:rPr>
      </w:pPr>
    </w:p>
    <w:p w14:paraId="28C10448" w14:textId="77777777" w:rsidR="00F11B52" w:rsidRDefault="00F11B52" w:rsidP="00F11B52">
      <w:pPr>
        <w:jc w:val="both"/>
        <w:rPr>
          <w:rFonts w:asciiTheme="majorHAnsi" w:eastAsia="Calibri" w:hAnsiTheme="majorHAnsi" w:cstheme="majorHAnsi"/>
          <w:b/>
        </w:rPr>
      </w:pPr>
    </w:p>
    <w:p w14:paraId="1FC76EE2" w14:textId="77777777" w:rsidR="00873375" w:rsidRPr="00E11D7D" w:rsidRDefault="00873375" w:rsidP="00F11B52">
      <w:pPr>
        <w:jc w:val="both"/>
        <w:rPr>
          <w:rFonts w:asciiTheme="majorHAnsi" w:eastAsia="Calibri" w:hAnsiTheme="majorHAnsi" w:cstheme="majorHAnsi"/>
          <w:b/>
        </w:rPr>
      </w:pPr>
    </w:p>
    <w:p w14:paraId="0FCE05CA" w14:textId="77777777" w:rsidR="00F11B52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 – RELATÓRIO</w:t>
      </w:r>
    </w:p>
    <w:p w14:paraId="6DC0E2BB" w14:textId="77777777" w:rsidR="00F11B52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  <w:u w:val="single"/>
        </w:rPr>
      </w:pPr>
    </w:p>
    <w:p w14:paraId="1BC723A9" w14:textId="0CAF84C5" w:rsidR="00F11B52" w:rsidRDefault="00F11B52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 mesa Diretora da Câmara de Vereadores de Igrejinha encaminhou, nesta data, para essa Procuradoria Jurídica pedido de análise e emissão de parecer jurídico de </w:t>
      </w:r>
      <w:r w:rsidR="00AE355E">
        <w:rPr>
          <w:rFonts w:ascii="Calibri" w:eastAsia="Calibri" w:hAnsi="Calibri" w:cs="Calibri"/>
        </w:rPr>
        <w:t xml:space="preserve">Projeto de </w:t>
      </w:r>
      <w:r w:rsidR="00764DE1">
        <w:rPr>
          <w:rFonts w:ascii="Calibri" w:eastAsia="Calibri" w:hAnsi="Calibri" w:cs="Calibri"/>
        </w:rPr>
        <w:t>Resolução</w:t>
      </w:r>
      <w:r w:rsidR="00AE355E">
        <w:rPr>
          <w:rFonts w:ascii="Calibri" w:eastAsia="Calibri" w:hAnsi="Calibri" w:cs="Calibri"/>
        </w:rPr>
        <w:t>, de autoria de vereador</w:t>
      </w:r>
      <w:r w:rsidR="00764DE1"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</w:rPr>
        <w:t xml:space="preserve">. </w:t>
      </w:r>
    </w:p>
    <w:p w14:paraId="41AFCA75" w14:textId="77777777" w:rsidR="00F11B52" w:rsidRDefault="00F11B52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É o sucinto relatório.</w:t>
      </w:r>
    </w:p>
    <w:p w14:paraId="0FF6CFF6" w14:textId="77777777" w:rsidR="00F11B52" w:rsidRDefault="00F11B52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Passo à análise jurídica.</w:t>
      </w:r>
    </w:p>
    <w:p w14:paraId="0A94C199" w14:textId="77777777" w:rsidR="00F11B52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</w:rPr>
      </w:pPr>
    </w:p>
    <w:p w14:paraId="07D3CB06" w14:textId="77777777" w:rsidR="00F11B52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II – ANÁLISE JURÍDICA</w:t>
      </w:r>
    </w:p>
    <w:p w14:paraId="632060BF" w14:textId="77777777" w:rsidR="00F11B52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6C2C68BC" w14:textId="2DEFF354" w:rsidR="00F11B52" w:rsidRDefault="00F11B52" w:rsidP="00F11B52">
      <w:pPr>
        <w:widowControl w:val="0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Quanto ao rito processual, </w:t>
      </w:r>
      <w:r w:rsidR="00AE355E">
        <w:rPr>
          <w:rFonts w:ascii="Calibri" w:eastAsia="Calibri" w:hAnsi="Calibri" w:cs="Calibri"/>
        </w:rPr>
        <w:t xml:space="preserve">a matéria não comporta regime de urgência, motivo pelo qual segue o </w:t>
      </w:r>
      <w:r w:rsidR="00AB33DE">
        <w:rPr>
          <w:rFonts w:ascii="Calibri" w:eastAsia="Calibri" w:hAnsi="Calibri" w:cs="Calibri"/>
        </w:rPr>
        <w:t>rito normal</w:t>
      </w:r>
      <w:r w:rsidR="00D565DF">
        <w:rPr>
          <w:rFonts w:ascii="Calibri" w:eastAsia="Calibri" w:hAnsi="Calibri" w:cs="Calibri"/>
        </w:rPr>
        <w:t>.</w:t>
      </w:r>
    </w:p>
    <w:p w14:paraId="7EBADCF8" w14:textId="77777777" w:rsidR="00F11B52" w:rsidRDefault="00F11B52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</w:p>
    <w:p w14:paraId="335BCF57" w14:textId="77777777" w:rsidR="00AB33DE" w:rsidRDefault="00AB33DE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</w:p>
    <w:p w14:paraId="61BC0CDA" w14:textId="77777777" w:rsidR="00F11B52" w:rsidRDefault="00F11B52" w:rsidP="0068304D">
      <w:pPr>
        <w:pStyle w:val="LO-normal"/>
        <w:widowControl w:val="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 Competência e iniciativa</w:t>
      </w:r>
    </w:p>
    <w:p w14:paraId="6A1E46F3" w14:textId="77777777" w:rsidR="00AE355E" w:rsidRPr="00AE355E" w:rsidRDefault="00AE355E" w:rsidP="0068304D">
      <w:pPr>
        <w:pStyle w:val="LO-normal"/>
        <w:widowControl w:val="0"/>
        <w:ind w:firstLine="850"/>
        <w:jc w:val="both"/>
        <w:rPr>
          <w:rFonts w:ascii="Calibri" w:eastAsia="Calibri" w:hAnsi="Calibri" w:cs="Calibri"/>
          <w:b/>
        </w:rPr>
      </w:pPr>
    </w:p>
    <w:p w14:paraId="2694CDEB" w14:textId="644340C3" w:rsidR="00AE355E" w:rsidRPr="00AE355E" w:rsidRDefault="00AE355E" w:rsidP="0068304D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 w:rsidRPr="00AE355E">
        <w:rPr>
          <w:rFonts w:ascii="Calibri" w:eastAsia="Calibri" w:hAnsi="Calibri" w:cs="Calibri"/>
        </w:rPr>
        <w:t>Em primeiro momento analisamos a competência quanto a esfera de poder (União, Estado, Município) para proposição do referido Projeto de</w:t>
      </w:r>
      <w:r>
        <w:rPr>
          <w:rFonts w:ascii="Calibri" w:eastAsia="Calibri" w:hAnsi="Calibri" w:cs="Calibri"/>
        </w:rPr>
        <w:t xml:space="preserve"> Decreto Legislativo</w:t>
      </w:r>
      <w:r w:rsidRPr="00AE355E">
        <w:rPr>
          <w:rFonts w:ascii="Calibri" w:eastAsia="Calibri" w:hAnsi="Calibri" w:cs="Calibri"/>
        </w:rPr>
        <w:t xml:space="preserve"> e, portanto, cumpre dizer que este Projeto tem a utilização legítima da competência legislativa disposta para os Municípios no inciso I, do art. 30, da CF/88, como segue: </w:t>
      </w:r>
    </w:p>
    <w:p w14:paraId="35AC6A97" w14:textId="77777777" w:rsidR="00AE355E" w:rsidRPr="00AE355E" w:rsidRDefault="00AE355E" w:rsidP="0068304D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</w:p>
    <w:p w14:paraId="328201DE" w14:textId="77777777" w:rsidR="00AE355E" w:rsidRPr="00AE355E" w:rsidRDefault="00AE355E" w:rsidP="0068304D">
      <w:pPr>
        <w:pStyle w:val="LO-normal"/>
        <w:widowControl w:val="0"/>
        <w:ind w:firstLine="850"/>
        <w:jc w:val="both"/>
        <w:rPr>
          <w:rFonts w:ascii="Calibri" w:eastAsia="Calibri" w:hAnsi="Calibri" w:cs="Calibri"/>
          <w:i/>
        </w:rPr>
      </w:pPr>
      <w:r w:rsidRPr="00AE355E">
        <w:rPr>
          <w:rFonts w:ascii="Calibri" w:eastAsia="Calibri" w:hAnsi="Calibri" w:cs="Calibri"/>
          <w:i/>
        </w:rPr>
        <w:t>“Art. 30. Compete aos Municípios:</w:t>
      </w:r>
    </w:p>
    <w:p w14:paraId="408E616A" w14:textId="77777777" w:rsidR="00AE355E" w:rsidRPr="00AE355E" w:rsidRDefault="00AE355E" w:rsidP="0068304D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 w:rsidRPr="00AE355E">
        <w:rPr>
          <w:rFonts w:ascii="Calibri" w:eastAsia="Calibri" w:hAnsi="Calibri" w:cs="Calibri"/>
          <w:i/>
        </w:rPr>
        <w:t xml:space="preserve">I - </w:t>
      </w:r>
      <w:proofErr w:type="gramStart"/>
      <w:r w:rsidRPr="00AE355E">
        <w:rPr>
          <w:rFonts w:ascii="Calibri" w:eastAsia="Calibri" w:hAnsi="Calibri" w:cs="Calibri"/>
          <w:i/>
        </w:rPr>
        <w:t>legislar</w:t>
      </w:r>
      <w:proofErr w:type="gramEnd"/>
      <w:r w:rsidRPr="00AE355E">
        <w:rPr>
          <w:rFonts w:ascii="Calibri" w:eastAsia="Calibri" w:hAnsi="Calibri" w:cs="Calibri"/>
          <w:i/>
        </w:rPr>
        <w:t xml:space="preserve"> sobre assuntos de interesse local; [...]</w:t>
      </w:r>
    </w:p>
    <w:p w14:paraId="313BE917" w14:textId="77777777" w:rsidR="00AE355E" w:rsidRPr="00AE355E" w:rsidRDefault="00AE355E" w:rsidP="0068304D">
      <w:pPr>
        <w:pStyle w:val="LO-normal"/>
        <w:widowControl w:val="0"/>
        <w:ind w:firstLine="850"/>
        <w:jc w:val="both"/>
        <w:rPr>
          <w:rFonts w:ascii="Calibri" w:eastAsia="Calibri" w:hAnsi="Calibri" w:cs="Calibri"/>
          <w:i/>
        </w:rPr>
      </w:pPr>
    </w:p>
    <w:p w14:paraId="6269D911" w14:textId="7928CFFE" w:rsidR="00AE355E" w:rsidRPr="00AE355E" w:rsidRDefault="00AE355E" w:rsidP="0068304D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 w:rsidRPr="00AE355E">
        <w:rPr>
          <w:rFonts w:ascii="Calibri" w:eastAsia="Calibri" w:hAnsi="Calibri" w:cs="Calibri"/>
        </w:rPr>
        <w:t xml:space="preserve">Também verificamos que os Vereadores fazem uso da prerrogativa a eles reconhecida pela Lei Orgânica de Igrejinha para </w:t>
      </w:r>
      <w:r w:rsidR="0068304D">
        <w:rPr>
          <w:rFonts w:ascii="Calibri" w:eastAsia="Calibri" w:hAnsi="Calibri" w:cs="Calibri"/>
        </w:rPr>
        <w:t xml:space="preserve">propor o </w:t>
      </w:r>
      <w:r w:rsidR="00764DE1">
        <w:rPr>
          <w:rFonts w:ascii="Calibri" w:eastAsia="Calibri" w:hAnsi="Calibri" w:cs="Calibri"/>
        </w:rPr>
        <w:t>projeto</w:t>
      </w:r>
      <w:r w:rsidR="0068304D">
        <w:rPr>
          <w:rFonts w:ascii="Calibri" w:eastAsia="Calibri" w:hAnsi="Calibri" w:cs="Calibri"/>
        </w:rPr>
        <w:t xml:space="preserve">, conforme artigo 56 da LOM, </w:t>
      </w:r>
      <w:r w:rsidRPr="00AE355E">
        <w:rPr>
          <w:rFonts w:ascii="Calibri" w:eastAsia="Calibri" w:hAnsi="Calibri" w:cs="Calibri"/>
        </w:rPr>
        <w:t>de modo que, nada há quanto a este requisito que possa macular a</w:t>
      </w:r>
      <w:r w:rsidR="0068304D">
        <w:rPr>
          <w:rFonts w:ascii="Calibri" w:eastAsia="Calibri" w:hAnsi="Calibri" w:cs="Calibri"/>
        </w:rPr>
        <w:t xml:space="preserve"> </w:t>
      </w:r>
      <w:r w:rsidRPr="00AE355E">
        <w:rPr>
          <w:rFonts w:ascii="Calibri" w:eastAsia="Calibri" w:hAnsi="Calibri" w:cs="Calibri"/>
        </w:rPr>
        <w:t xml:space="preserve">constitucionalidade do respectivo projeto de lei.  </w:t>
      </w:r>
    </w:p>
    <w:p w14:paraId="496C7E61" w14:textId="77777777" w:rsidR="00AE355E" w:rsidRDefault="00AE355E" w:rsidP="0068304D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</w:p>
    <w:p w14:paraId="0FF61184" w14:textId="4F8B20FA" w:rsidR="00D565DF" w:rsidRDefault="00F11B52" w:rsidP="0068304D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Quanto à matéria, pretende o</w:t>
      </w:r>
      <w:r w:rsidR="0068304D">
        <w:rPr>
          <w:rFonts w:asciiTheme="majorHAnsi" w:eastAsia="Calibri" w:hAnsiTheme="majorHAnsi" w:cstheme="majorHAnsi"/>
        </w:rPr>
        <w:t xml:space="preserve"> Legislativo instituir </w:t>
      </w:r>
      <w:r w:rsidR="006A733F">
        <w:rPr>
          <w:rFonts w:asciiTheme="majorHAnsi" w:eastAsia="Calibri" w:hAnsiTheme="majorHAnsi" w:cstheme="majorHAnsi"/>
        </w:rPr>
        <w:t xml:space="preserve">a obrigatoriedade de um intérprete de Libras para as sessões da Câmara, conferindo maior inclusão e acessibilidade das pessoas com deficiência auditiva.  </w:t>
      </w:r>
    </w:p>
    <w:p w14:paraId="353304C6" w14:textId="3DF42EE4" w:rsidR="00D565DF" w:rsidRDefault="0091067F" w:rsidP="00F11B52">
      <w:pPr>
        <w:pStyle w:val="LO-normal"/>
        <w:widowControl w:val="0"/>
        <w:ind w:firstLine="85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</w:p>
    <w:p w14:paraId="5FD0EAAA" w14:textId="7EC724D9" w:rsidR="0068304D" w:rsidRDefault="006A733F" w:rsidP="00F11B52">
      <w:pPr>
        <w:pStyle w:val="LO-normal"/>
        <w:widowControl w:val="0"/>
        <w:ind w:firstLine="850"/>
        <w:jc w:val="both"/>
        <w:rPr>
          <w:rFonts w:asciiTheme="majorHAnsi" w:hAnsiTheme="majorHAnsi" w:cstheme="majorHAnsi"/>
        </w:rPr>
      </w:pPr>
      <w:bookmarkStart w:id="0" w:name="_Hlk213161343"/>
      <w:r>
        <w:rPr>
          <w:rFonts w:asciiTheme="majorHAnsi" w:hAnsiTheme="majorHAnsi" w:cstheme="majorHAnsi"/>
        </w:rPr>
        <w:t xml:space="preserve">A emenda supressiva apresentada visa aprimorar o projeto para afastar vício de origem, </w:t>
      </w:r>
      <w:r>
        <w:rPr>
          <w:rFonts w:asciiTheme="majorHAnsi" w:hAnsiTheme="majorHAnsi" w:cstheme="majorHAnsi"/>
        </w:rPr>
        <w:lastRenderedPageBreak/>
        <w:t>tendo em vista que eventual costeio na execução do projeto compete ao presidente do legislativo, dentro de sua autonomia financeira</w:t>
      </w:r>
      <w:bookmarkEnd w:id="0"/>
      <w:r w:rsidR="00222B53">
        <w:rPr>
          <w:rFonts w:asciiTheme="majorHAnsi" w:hAnsiTheme="majorHAnsi" w:cstheme="majorHAnsi"/>
        </w:rPr>
        <w:t>.</w:t>
      </w:r>
    </w:p>
    <w:p w14:paraId="4988CB55" w14:textId="77777777" w:rsidR="00F11B52" w:rsidRPr="004E31AE" w:rsidRDefault="00F11B52" w:rsidP="00F11B52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1FED5F63" w14:textId="77777777" w:rsidR="00F11B52" w:rsidRPr="004E31AE" w:rsidRDefault="00F11B52" w:rsidP="00F11B52">
      <w:pPr>
        <w:pStyle w:val="LO-normal"/>
        <w:jc w:val="both"/>
        <w:rPr>
          <w:rFonts w:asciiTheme="majorHAnsi" w:hAnsiTheme="majorHAnsi" w:cstheme="majorHAnsi"/>
        </w:rPr>
      </w:pPr>
      <w:r w:rsidRPr="004E31AE">
        <w:rPr>
          <w:rFonts w:asciiTheme="majorHAnsi" w:eastAsia="Calibri" w:hAnsiTheme="majorHAnsi" w:cstheme="majorHAnsi"/>
          <w:b/>
          <w:u w:val="single"/>
        </w:rPr>
        <w:t>III – CONCLUSÃO</w:t>
      </w:r>
      <w:r w:rsidRPr="004E31AE">
        <w:rPr>
          <w:rFonts w:asciiTheme="majorHAnsi" w:eastAsia="Calibri" w:hAnsiTheme="majorHAnsi" w:cstheme="majorHAnsi"/>
          <w:b/>
        </w:rPr>
        <w:t xml:space="preserve"> </w:t>
      </w:r>
    </w:p>
    <w:p w14:paraId="707114D4" w14:textId="77777777" w:rsidR="00F11B52" w:rsidRPr="004E31AE" w:rsidRDefault="00F11B52" w:rsidP="00F11B52">
      <w:pPr>
        <w:pStyle w:val="LO-normal"/>
        <w:ind w:left="2260" w:firstLine="7"/>
        <w:jc w:val="both"/>
        <w:rPr>
          <w:rFonts w:asciiTheme="majorHAnsi" w:eastAsia="Calibri" w:hAnsiTheme="majorHAnsi" w:cstheme="majorHAnsi"/>
          <w:i/>
        </w:rPr>
      </w:pPr>
    </w:p>
    <w:p w14:paraId="3D390E3D" w14:textId="752F7038" w:rsidR="00F11B52" w:rsidRDefault="00F11B52" w:rsidP="00F11B52">
      <w:pPr>
        <w:pStyle w:val="LO-normal"/>
        <w:ind w:firstLine="850"/>
        <w:jc w:val="both"/>
        <w:rPr>
          <w:rFonts w:ascii="Calibri" w:eastAsia="Calibri" w:hAnsi="Calibri" w:cs="Calibri"/>
        </w:rPr>
      </w:pPr>
      <w:r w:rsidRPr="004E31AE">
        <w:rPr>
          <w:rFonts w:asciiTheme="majorHAnsi" w:eastAsia="Calibri" w:hAnsiTheme="majorHAnsi" w:cstheme="majorHAnsi"/>
        </w:rPr>
        <w:t>Assim sendo, esta Assessoria</w:t>
      </w:r>
      <w:r w:rsidRPr="00E11D7D">
        <w:rPr>
          <w:rFonts w:asciiTheme="majorHAnsi" w:eastAsia="Calibri" w:hAnsiTheme="majorHAnsi" w:cstheme="majorHAnsi"/>
        </w:rPr>
        <w:t xml:space="preserve"> Jurídica opina pela </w:t>
      </w:r>
      <w:r w:rsidRPr="00E11D7D">
        <w:rPr>
          <w:rFonts w:asciiTheme="majorHAnsi" w:eastAsia="Calibri" w:hAnsiTheme="majorHAnsi" w:cstheme="majorHAnsi"/>
          <w:b/>
          <w:i/>
        </w:rPr>
        <w:t xml:space="preserve">legalidade </w:t>
      </w:r>
      <w:r w:rsidRPr="00E11D7D">
        <w:rPr>
          <w:rFonts w:asciiTheme="majorHAnsi" w:eastAsia="Calibri" w:hAnsiTheme="majorHAnsi" w:cstheme="majorHAnsi"/>
        </w:rPr>
        <w:t>e</w:t>
      </w:r>
      <w:r w:rsidRPr="00E11D7D">
        <w:rPr>
          <w:rFonts w:asciiTheme="majorHAnsi" w:eastAsia="Calibri" w:hAnsiTheme="majorHAnsi" w:cstheme="majorHAnsi"/>
          <w:b/>
          <w:i/>
        </w:rPr>
        <w:t xml:space="preserve"> constitucionalidade</w:t>
      </w:r>
      <w:r w:rsidRPr="00E11D7D">
        <w:rPr>
          <w:rFonts w:asciiTheme="majorHAnsi" w:eastAsia="Calibri" w:hAnsiTheme="majorHAnsi" w:cstheme="majorHAnsi"/>
          <w:i/>
        </w:rPr>
        <w:t xml:space="preserve"> </w:t>
      </w:r>
      <w:r w:rsidRPr="00E11D7D">
        <w:rPr>
          <w:rFonts w:asciiTheme="majorHAnsi" w:eastAsia="Calibri" w:hAnsiTheme="majorHAnsi" w:cstheme="majorHAnsi"/>
        </w:rPr>
        <w:t xml:space="preserve">do referido Projeto </w:t>
      </w:r>
      <w:r w:rsidR="00221B91">
        <w:rPr>
          <w:rFonts w:asciiTheme="majorHAnsi" w:eastAsia="Calibri" w:hAnsiTheme="majorHAnsi" w:cstheme="majorHAnsi"/>
        </w:rPr>
        <w:t>e da</w:t>
      </w:r>
      <w:r w:rsidR="0068304D">
        <w:rPr>
          <w:rFonts w:asciiTheme="majorHAnsi" w:eastAsia="Calibri" w:hAnsiTheme="majorHAnsi" w:cstheme="majorHAnsi"/>
        </w:rPr>
        <w:t xml:space="preserve"> emenda </w:t>
      </w:r>
      <w:r w:rsidR="006A733F">
        <w:rPr>
          <w:rFonts w:asciiTheme="majorHAnsi" w:eastAsia="Calibri" w:hAnsiTheme="majorHAnsi" w:cstheme="majorHAnsi"/>
        </w:rPr>
        <w:t>supressiva</w:t>
      </w:r>
      <w:r>
        <w:rPr>
          <w:rFonts w:ascii="Calibri" w:eastAsia="Calibri" w:hAnsi="Calibri" w:cs="Calibri"/>
        </w:rPr>
        <w:t>, tendo em vista que em análise não se observou qualquer vício em sua redação.</w:t>
      </w:r>
    </w:p>
    <w:p w14:paraId="0EEB82C1" w14:textId="77777777" w:rsidR="0091067F" w:rsidRDefault="0091067F" w:rsidP="00F11B52">
      <w:pPr>
        <w:pStyle w:val="LO-normal"/>
        <w:ind w:firstLine="850"/>
        <w:jc w:val="both"/>
      </w:pPr>
    </w:p>
    <w:p w14:paraId="50E41280" w14:textId="77777777" w:rsidR="00F11B52" w:rsidRDefault="00F11B52" w:rsidP="00F11B52">
      <w:pPr>
        <w:pStyle w:val="LO-normal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3D8B0753" w14:textId="77777777" w:rsidR="0091067F" w:rsidRDefault="0091067F" w:rsidP="00F11B52">
      <w:pPr>
        <w:pStyle w:val="LO-normal"/>
        <w:ind w:firstLine="850"/>
        <w:jc w:val="both"/>
      </w:pPr>
    </w:p>
    <w:p w14:paraId="58A69842" w14:textId="77777777" w:rsidR="00F11B52" w:rsidRDefault="00F11B52" w:rsidP="00F11B52">
      <w:pPr>
        <w:pStyle w:val="LO-normal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Este é o parecer.</w:t>
      </w:r>
    </w:p>
    <w:p w14:paraId="64F055E8" w14:textId="77777777" w:rsidR="0091067F" w:rsidRDefault="0091067F" w:rsidP="00F11B52">
      <w:pPr>
        <w:pStyle w:val="LO-normal"/>
        <w:ind w:firstLine="850"/>
        <w:jc w:val="both"/>
      </w:pPr>
    </w:p>
    <w:p w14:paraId="0A2BFB10" w14:textId="46F2992F" w:rsidR="00F11B52" w:rsidRDefault="00F11B52" w:rsidP="00F11B52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Igrejinha, </w:t>
      </w:r>
      <w:r w:rsidR="00764DE1">
        <w:rPr>
          <w:rFonts w:ascii="Calibri" w:eastAsia="Calibri" w:hAnsi="Calibri" w:cs="Calibri"/>
        </w:rPr>
        <w:t>30</w:t>
      </w:r>
      <w:r>
        <w:rPr>
          <w:rFonts w:ascii="Calibri" w:eastAsia="Calibri" w:hAnsi="Calibri" w:cs="Calibri"/>
        </w:rPr>
        <w:t xml:space="preserve"> de </w:t>
      </w:r>
      <w:r w:rsidR="00764DE1">
        <w:rPr>
          <w:rFonts w:ascii="Calibri" w:eastAsia="Calibri" w:hAnsi="Calibri" w:cs="Calibri"/>
        </w:rPr>
        <w:t xml:space="preserve">outubro </w:t>
      </w:r>
      <w:r>
        <w:rPr>
          <w:rFonts w:ascii="Calibri" w:eastAsia="Calibri" w:hAnsi="Calibri" w:cs="Calibri"/>
        </w:rPr>
        <w:t>de 2025.</w:t>
      </w:r>
    </w:p>
    <w:p w14:paraId="544B5B8B" w14:textId="77777777" w:rsidR="00F11B52" w:rsidRDefault="00F11B52" w:rsidP="00F11B52">
      <w:pPr>
        <w:ind w:firstLine="850"/>
        <w:jc w:val="both"/>
        <w:rPr>
          <w:rFonts w:ascii="Calibri" w:eastAsia="Calibri" w:hAnsi="Calibri" w:cs="Calibri"/>
          <w:b/>
        </w:rPr>
      </w:pPr>
    </w:p>
    <w:p w14:paraId="47E3EB9C" w14:textId="77777777" w:rsidR="00F11B52" w:rsidRDefault="00F11B52" w:rsidP="00F11B52">
      <w:pPr>
        <w:ind w:firstLine="850"/>
        <w:jc w:val="both"/>
        <w:rPr>
          <w:rFonts w:ascii="Calibri" w:eastAsia="Calibri" w:hAnsi="Calibri" w:cs="Calibri"/>
          <w:b/>
        </w:rPr>
      </w:pPr>
    </w:p>
    <w:p w14:paraId="64048080" w14:textId="77777777" w:rsidR="00F11B52" w:rsidRDefault="00F11B52" w:rsidP="00F11B52">
      <w:pPr>
        <w:ind w:firstLine="850"/>
        <w:jc w:val="both"/>
        <w:rPr>
          <w:rFonts w:ascii="Calibri" w:eastAsia="Calibri" w:hAnsi="Calibri" w:cs="Calibri"/>
          <w:b/>
        </w:rPr>
      </w:pPr>
    </w:p>
    <w:p w14:paraId="6A03CF51" w14:textId="77777777" w:rsidR="00F11B52" w:rsidRDefault="00F11B52" w:rsidP="00F11B52">
      <w:pPr>
        <w:ind w:firstLine="85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Anderson Fidelis de Araujo </w:t>
      </w:r>
    </w:p>
    <w:p w14:paraId="2F353EE1" w14:textId="77777777" w:rsidR="00F11B52" w:rsidRDefault="00F11B52" w:rsidP="00F11B52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Assessor Jurídico</w:t>
      </w:r>
    </w:p>
    <w:p w14:paraId="28B9F928" w14:textId="77777777" w:rsidR="00F11B52" w:rsidRDefault="00F11B52" w:rsidP="00F11B52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OAB/RS 58.063.</w:t>
      </w:r>
    </w:p>
    <w:p w14:paraId="498279B4" w14:textId="77777777" w:rsidR="00127C33" w:rsidRPr="004901A4" w:rsidRDefault="00127C33" w:rsidP="00F11B52">
      <w:pPr>
        <w:widowControl w:val="0"/>
        <w:jc w:val="both"/>
        <w:rPr>
          <w:rFonts w:asciiTheme="majorHAnsi" w:eastAsia="Calibri" w:hAnsiTheme="majorHAnsi" w:cstheme="majorHAnsi"/>
        </w:rPr>
      </w:pPr>
    </w:p>
    <w:sectPr w:rsidR="00127C33" w:rsidRPr="004901A4">
      <w:headerReference w:type="default" r:id="rId6"/>
      <w:footerReference w:type="default" r:id="rId7"/>
      <w:pgSz w:w="11906" w:h="16838"/>
      <w:pgMar w:top="2095" w:right="1134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B4B17" w14:textId="77777777" w:rsidR="002D1F8A" w:rsidRDefault="002D1F8A">
      <w:r>
        <w:separator/>
      </w:r>
    </w:p>
  </w:endnote>
  <w:endnote w:type="continuationSeparator" w:id="0">
    <w:p w14:paraId="544D4F3D" w14:textId="77777777" w:rsidR="002D1F8A" w:rsidRDefault="002D1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70EB4" w14:textId="77777777" w:rsidR="00127C33" w:rsidRDefault="002D1F8A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B3BF631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F6C02" w14:textId="77777777" w:rsidR="002D1F8A" w:rsidRDefault="002D1F8A">
      <w:r>
        <w:separator/>
      </w:r>
    </w:p>
  </w:footnote>
  <w:footnote w:type="continuationSeparator" w:id="0">
    <w:p w14:paraId="4CCE1294" w14:textId="77777777" w:rsidR="002D1F8A" w:rsidRDefault="002D1F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CFE99" w14:textId="77777777" w:rsidR="00127C33" w:rsidRDefault="002D1F8A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55101AC2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65DF62F6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5E45314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63540CB1" w14:textId="77777777" w:rsidR="00127C33" w:rsidRDefault="00127C33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C33"/>
    <w:rsid w:val="00016E98"/>
    <w:rsid w:val="00044539"/>
    <w:rsid w:val="00081ABE"/>
    <w:rsid w:val="00116B81"/>
    <w:rsid w:val="00127C33"/>
    <w:rsid w:val="00221B91"/>
    <w:rsid w:val="00222B53"/>
    <w:rsid w:val="0027743E"/>
    <w:rsid w:val="002D1F8A"/>
    <w:rsid w:val="003B6C87"/>
    <w:rsid w:val="00461425"/>
    <w:rsid w:val="004856CB"/>
    <w:rsid w:val="004901A4"/>
    <w:rsid w:val="004B2C0E"/>
    <w:rsid w:val="005468E9"/>
    <w:rsid w:val="0068304D"/>
    <w:rsid w:val="006A733F"/>
    <w:rsid w:val="00764DE1"/>
    <w:rsid w:val="00797DA6"/>
    <w:rsid w:val="007F190D"/>
    <w:rsid w:val="007F7F86"/>
    <w:rsid w:val="00873375"/>
    <w:rsid w:val="0091067F"/>
    <w:rsid w:val="009B5019"/>
    <w:rsid w:val="00A37CD8"/>
    <w:rsid w:val="00A9011F"/>
    <w:rsid w:val="00AB1ED5"/>
    <w:rsid w:val="00AB33DE"/>
    <w:rsid w:val="00AE355E"/>
    <w:rsid w:val="00B2702B"/>
    <w:rsid w:val="00C5101D"/>
    <w:rsid w:val="00D328B3"/>
    <w:rsid w:val="00D565DF"/>
    <w:rsid w:val="00DC0682"/>
    <w:rsid w:val="00E5498C"/>
    <w:rsid w:val="00F11B52"/>
    <w:rsid w:val="00F3250B"/>
    <w:rsid w:val="00F43796"/>
    <w:rsid w:val="00F72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F4989"/>
  <w15:docId w15:val="{5612C329-5833-4337-B74E-91191335B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O-normal">
    <w:name w:val="LO-normal"/>
    <w:qFormat/>
    <w:rsid w:val="00F11B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407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4</cp:revision>
  <cp:lastPrinted>2025-08-25T18:07:00Z</cp:lastPrinted>
  <dcterms:created xsi:type="dcterms:W3CDTF">2025-11-04T18:01:00Z</dcterms:created>
  <dcterms:modified xsi:type="dcterms:W3CDTF">2025-11-04T18:09:00Z</dcterms:modified>
  <dc:language>pt-BR</dc:language>
</cp:coreProperties>
</file>