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527EB846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E26A6F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4A83D000" w14:textId="77777777" w:rsidR="00E26A6F" w:rsidRDefault="00E26A6F" w:rsidP="00E26A6F">
      <w:pPr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81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que</w:t>
      </w:r>
      <w:r w:rsidRPr="00692D07"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“Inclui dispositivo na Lei Municipal nº 5.808, de 12 de setembro de 2025, que ‘Autoriza o Poder Executivo a doar terrenos urbanos, para fins de implantação de habitação de interesse social”;</w:t>
      </w:r>
    </w:p>
    <w:p w14:paraId="3DCF77B4" w14:textId="77777777" w:rsidR="00E26A6F" w:rsidRDefault="00E26A6F" w:rsidP="00E26A6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5B2FF6DA" w14:textId="77777777" w:rsidR="00E26A6F" w:rsidRDefault="00E26A6F" w:rsidP="00E26A6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 xml:space="preserve">0/2025 </w:t>
      </w:r>
    </w:p>
    <w:p w14:paraId="6875083D" w14:textId="5A1DE774" w:rsidR="00EC5FB0" w:rsidRDefault="00E26A6F" w:rsidP="00E26A6F">
      <w:pPr>
        <w:jc w:val="both"/>
        <w:rPr>
          <w:rFonts w:asciiTheme="majorHAnsi" w:eastAsia="Calibri" w:hAnsiTheme="majorHAnsi" w:cstheme="majorHAnsi"/>
          <w:b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62703FAD" w14:textId="77777777" w:rsidR="00E26A6F" w:rsidRPr="006A2CA0" w:rsidRDefault="00E26A6F" w:rsidP="00E26A6F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A2CA0">
        <w:rPr>
          <w:rFonts w:ascii="Arial" w:eastAsia="Calibri" w:hAnsi="Arial"/>
        </w:rPr>
        <w:t>Quanto à matéria, pretende o executivo alterar a lei que previu a destinação de imóvel para implantação de loteamento popular, prevendo a isenção de tributos relacionados a execução do projeto, reduzindo os custos das unidades habitacionais.</w:t>
      </w:r>
    </w:p>
    <w:p w14:paraId="0BC32E03" w14:textId="60EC303E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69043A5A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26A6F">
        <w:rPr>
          <w:rFonts w:ascii="Arial" w:eastAsia="Calibri" w:hAnsi="Arial"/>
        </w:rPr>
        <w:t>06 de novembro de 2025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CCEB4AC" w14:textId="77777777" w:rsidR="00BC54ED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564FFA1F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553B4928" w14:textId="77777777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5E7271D3" w14:textId="06C45A87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>
        <w:rPr>
          <w:rFonts w:ascii="Calibri" w:eastAsia="Calibri" w:hAnsi="Calibri" w:cs="Calibri"/>
        </w:rPr>
        <w:t xml:space="preserve"> e Relator do Projeto.</w:t>
      </w:r>
    </w:p>
    <w:p w14:paraId="678593E0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0A86EB9E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444E053E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7509CDCF" w14:textId="77777777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14296DFF" w14:textId="53D6C506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>
        <w:rPr>
          <w:rFonts w:ascii="Calibri" w:eastAsia="Calibri" w:hAnsi="Calibri" w:cs="Courier New"/>
        </w:rPr>
        <w:t xml:space="preserve">Vice-Presidente </w:t>
      </w:r>
      <w:r w:rsidRPr="00811EF6">
        <w:rPr>
          <w:rFonts w:ascii="Calibri" w:eastAsia="Calibri" w:hAnsi="Calibri" w:cs="Courier New"/>
        </w:rPr>
        <w:t xml:space="preserve">da COFCP 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68633B80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79899B0B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576FE7C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10DC5BE" w14:textId="16D18E75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 d</w:t>
      </w:r>
      <w:r w:rsidRPr="00811EF6">
        <w:rPr>
          <w:rFonts w:ascii="Calibri" w:eastAsia="Calibri" w:hAnsi="Calibri" w:cs="Calibri"/>
        </w:rPr>
        <w:t>a COFCP</w:t>
      </w: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D4ED3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2025-11-11T16:51:00Z</dcterms:created>
  <dcterms:modified xsi:type="dcterms:W3CDTF">2025-11-11T16:54:00Z</dcterms:modified>
  <dc:language>pt-BR</dc:language>
</cp:coreProperties>
</file>