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D51BAD" w:rsidRDefault="006E26A8" w:rsidP="00D51BAD">
      <w:pPr>
        <w:keepNext/>
        <w:rPr>
          <w:rFonts w:ascii="Arial" w:eastAsia="Calibri" w:hAnsi="Arial" w:cs="Arial"/>
          <w:b/>
        </w:rPr>
      </w:pPr>
    </w:p>
    <w:p w14:paraId="7B8BB2F9" w14:textId="0A5659DC" w:rsidR="006E26A8" w:rsidRPr="00D51BAD" w:rsidRDefault="00E11D7D" w:rsidP="00D51BAD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D51BAD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3F27F6">
        <w:rPr>
          <w:rFonts w:ascii="Arial" w:eastAsia="Calibri" w:hAnsi="Arial" w:cs="Arial"/>
          <w:b/>
          <w:color w:val="000000"/>
          <w:u w:val="single"/>
        </w:rPr>
        <w:t>1</w:t>
      </w:r>
      <w:r w:rsidR="00FF318C">
        <w:rPr>
          <w:rFonts w:ascii="Arial" w:eastAsia="Calibri" w:hAnsi="Arial" w:cs="Arial"/>
          <w:b/>
          <w:color w:val="000000"/>
          <w:u w:val="single"/>
        </w:rPr>
        <w:t>20</w:t>
      </w:r>
      <w:r w:rsidRPr="00D51BAD">
        <w:rPr>
          <w:rFonts w:ascii="Arial" w:eastAsia="Calibri" w:hAnsi="Arial" w:cs="Arial"/>
          <w:b/>
          <w:color w:val="000000"/>
          <w:u w:val="single"/>
        </w:rPr>
        <w:t>/2025</w:t>
      </w:r>
    </w:p>
    <w:p w14:paraId="395DFABC" w14:textId="77777777" w:rsidR="006E26A8" w:rsidRDefault="006E26A8" w:rsidP="00D51BAD">
      <w:pPr>
        <w:widowControl w:val="0"/>
        <w:jc w:val="both"/>
        <w:rPr>
          <w:rFonts w:ascii="Arial" w:eastAsia="Calibri" w:hAnsi="Arial" w:cs="Arial"/>
          <w:b/>
        </w:rPr>
      </w:pPr>
    </w:p>
    <w:p w14:paraId="6076A69C" w14:textId="77777777" w:rsidR="003F27F6" w:rsidRPr="00D51BAD" w:rsidRDefault="003F27F6" w:rsidP="00D51BAD">
      <w:pPr>
        <w:widowControl w:val="0"/>
        <w:jc w:val="both"/>
        <w:rPr>
          <w:rFonts w:ascii="Arial" w:eastAsia="Calibri" w:hAnsi="Arial" w:cs="Arial"/>
          <w:b/>
        </w:rPr>
      </w:pPr>
    </w:p>
    <w:p w14:paraId="672DB4ED" w14:textId="230FB9DE" w:rsidR="00FF318C" w:rsidRPr="00692D07" w:rsidRDefault="00D51BAD" w:rsidP="00FF318C">
      <w:pPr>
        <w:jc w:val="both"/>
        <w:rPr>
          <w:b/>
          <w:bCs/>
        </w:rPr>
      </w:pPr>
      <w:bookmarkStart w:id="0" w:name="_Hlk213764553"/>
      <w:r w:rsidRPr="00D51BAD">
        <w:rPr>
          <w:rFonts w:ascii="Arial" w:eastAsia="Calibri" w:hAnsi="Arial" w:cs="Arial"/>
          <w:b/>
          <w:color w:val="000000"/>
        </w:rPr>
        <w:t xml:space="preserve">MATÉRIA: </w:t>
      </w:r>
      <w:bookmarkEnd w:id="0"/>
      <w:r w:rsidR="00FF318C" w:rsidRPr="00692D07">
        <w:t xml:space="preserve">Projeto de Lei do Legislativo </w:t>
      </w:r>
      <w:proofErr w:type="spellStart"/>
      <w:r w:rsidR="00FF318C" w:rsidRPr="00692D07">
        <w:t>n.°</w:t>
      </w:r>
      <w:proofErr w:type="spellEnd"/>
      <w:r w:rsidR="00FF318C" w:rsidRPr="00692D07">
        <w:t xml:space="preserve"> 045/25 do Vereador </w:t>
      </w:r>
      <w:r w:rsidR="00FF318C" w:rsidRPr="00D80062">
        <w:t>DOUGLAS RODRIGUES PERCOSKI</w:t>
      </w:r>
      <w:r w:rsidR="00FF318C" w:rsidRPr="00692D07">
        <w:rPr>
          <w:b/>
          <w:bCs/>
        </w:rPr>
        <w:t xml:space="preserve"> </w:t>
      </w:r>
      <w:r w:rsidR="00FF318C" w:rsidRPr="00692D07">
        <w:t>que "Veda a nomeação para cargo em comissão de pessoas que tenham sido condenadas por crimes contra a dignidade sexual de crianças e adolescentes, conforme previsto no Projeto de Lei Federal nº 6.477/2019 e legislação correlata, no âmbito do Município de Igrejinha, e dá outras providências</w:t>
      </w:r>
      <w:r w:rsidR="00FF318C" w:rsidRPr="0031492F">
        <w:t>".</w:t>
      </w:r>
      <w:r w:rsidR="00FF318C" w:rsidRPr="006C600E">
        <w:rPr>
          <w:rFonts w:asciiTheme="majorHAnsi" w:hAnsiTheme="majorHAnsi" w:cstheme="majorHAnsi"/>
          <w:b/>
          <w:bCs/>
          <w:highlight w:val="yellow"/>
        </w:rPr>
        <w:t xml:space="preserve"> </w:t>
      </w:r>
    </w:p>
    <w:p w14:paraId="787C0B0B" w14:textId="77777777" w:rsidR="00FF318C" w:rsidRDefault="00FF318C" w:rsidP="00FF318C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20/08/2025</w:t>
      </w:r>
    </w:p>
    <w:p w14:paraId="5FD25D54" w14:textId="77777777" w:rsidR="00FF318C" w:rsidRDefault="00FF318C" w:rsidP="00FF318C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25/08/2025</w:t>
      </w:r>
    </w:p>
    <w:p w14:paraId="5F82E18E" w14:textId="68249E1B" w:rsidR="00FF318C" w:rsidRDefault="00FF318C" w:rsidP="00FF318C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33EBFB15" w14:textId="77777777" w:rsidR="00D51BAD" w:rsidRPr="00D51BAD" w:rsidRDefault="00D51BAD" w:rsidP="00D51BAD">
      <w:pPr>
        <w:jc w:val="both"/>
        <w:rPr>
          <w:rFonts w:ascii="Arial" w:eastAsia="Calibri" w:hAnsi="Arial" w:cs="Arial"/>
          <w:b/>
        </w:rPr>
      </w:pPr>
    </w:p>
    <w:p w14:paraId="0F9C0F2F" w14:textId="77777777" w:rsidR="00C619AF" w:rsidRPr="00D51BAD" w:rsidRDefault="00C619AF" w:rsidP="00D51BAD">
      <w:pPr>
        <w:jc w:val="both"/>
        <w:rPr>
          <w:rFonts w:ascii="Arial" w:eastAsia="Calibri" w:hAnsi="Arial" w:cs="Arial"/>
          <w:b/>
        </w:rPr>
      </w:pPr>
    </w:p>
    <w:p w14:paraId="70FF2842" w14:textId="77777777" w:rsidR="00C619AF" w:rsidRPr="00D51BAD" w:rsidRDefault="00C619AF" w:rsidP="00D51BAD">
      <w:pPr>
        <w:jc w:val="both"/>
        <w:rPr>
          <w:rFonts w:ascii="Arial" w:eastAsia="Calibri" w:hAnsi="Arial" w:cs="Arial"/>
          <w:b/>
        </w:rPr>
      </w:pPr>
    </w:p>
    <w:p w14:paraId="07B84FEF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D51BAD">
        <w:rPr>
          <w:rFonts w:ascii="Arial" w:eastAsia="Calibri" w:hAnsi="Arial" w:cs="Arial"/>
          <w:b/>
          <w:u w:val="single"/>
        </w:rPr>
        <w:t>I – RELATÓRIO</w:t>
      </w:r>
    </w:p>
    <w:p w14:paraId="44DF434A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442541F4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É o sucinto relatório.</w:t>
      </w:r>
    </w:p>
    <w:p w14:paraId="51E6988C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Passo à análise jurídica.</w:t>
      </w:r>
    </w:p>
    <w:p w14:paraId="16770A9A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FDE8451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D51BAD">
        <w:rPr>
          <w:rFonts w:ascii="Arial" w:eastAsia="Calibri" w:hAnsi="Arial" w:cs="Arial"/>
          <w:b/>
          <w:u w:val="single"/>
        </w:rPr>
        <w:t>II – ANÁLISE JURÍDICA</w:t>
      </w:r>
    </w:p>
    <w:p w14:paraId="4687177A" w14:textId="77777777" w:rsidR="00C619AF" w:rsidRPr="00D51BAD" w:rsidRDefault="00C619AF" w:rsidP="00D51BAD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D51BAD">
        <w:rPr>
          <w:rFonts w:ascii="Arial" w:eastAsia="Calibri" w:hAnsi="Arial" w:cs="Arial"/>
          <w:b/>
        </w:rPr>
        <w:t xml:space="preserve"> </w:t>
      </w:r>
    </w:p>
    <w:p w14:paraId="479C8D7E" w14:textId="77777777" w:rsidR="00C619AF" w:rsidRPr="00D51BAD" w:rsidRDefault="00C619AF" w:rsidP="00D51BAD">
      <w:pPr>
        <w:widowControl w:val="0"/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 xml:space="preserve">Quanto ao rito processual, o projeto tramita sem regime de urgência. </w:t>
      </w:r>
    </w:p>
    <w:p w14:paraId="5BED035F" w14:textId="77777777" w:rsidR="00C619AF" w:rsidRPr="00D51BAD" w:rsidRDefault="00C619AF" w:rsidP="00D51BAD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2EA7433B" w14:textId="77777777" w:rsidR="00C619AF" w:rsidRPr="00D51BAD" w:rsidRDefault="00C619AF" w:rsidP="00D51BAD">
      <w:pPr>
        <w:pStyle w:val="LO-normal"/>
        <w:rPr>
          <w:rFonts w:ascii="Arial" w:hAnsi="Arial" w:cs="Arial"/>
          <w:b/>
        </w:rPr>
      </w:pPr>
      <w:r w:rsidRPr="00D51BAD">
        <w:rPr>
          <w:rFonts w:ascii="Arial" w:hAnsi="Arial" w:cs="Arial"/>
          <w:b/>
        </w:rPr>
        <w:t>Da Competência e iniciativa</w:t>
      </w:r>
    </w:p>
    <w:p w14:paraId="61CB019A" w14:textId="77777777" w:rsidR="00C619AF" w:rsidRPr="00D51BAD" w:rsidRDefault="00C619AF" w:rsidP="00D51BAD">
      <w:pPr>
        <w:pStyle w:val="LO-normal"/>
        <w:rPr>
          <w:rFonts w:ascii="Arial" w:hAnsi="Arial" w:cs="Arial"/>
          <w:b/>
        </w:rPr>
      </w:pPr>
    </w:p>
    <w:p w14:paraId="4409629D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</w:p>
    <w:p w14:paraId="51C532EC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  <w:i/>
        </w:rPr>
      </w:pPr>
      <w:r w:rsidRPr="00D51BAD">
        <w:rPr>
          <w:rFonts w:ascii="Arial" w:hAnsi="Arial" w:cs="Arial"/>
          <w:i/>
        </w:rPr>
        <w:t>“Art. 30. Compete aos Municípios:</w:t>
      </w:r>
    </w:p>
    <w:p w14:paraId="153F5A02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  <w:r w:rsidRPr="00D51BAD">
        <w:rPr>
          <w:rFonts w:ascii="Arial" w:hAnsi="Arial" w:cs="Arial"/>
          <w:i/>
        </w:rPr>
        <w:t>I - legislar sobre assuntos de interesse local; [...]</w:t>
      </w:r>
    </w:p>
    <w:p w14:paraId="3A6CC323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  <w:i/>
        </w:rPr>
      </w:pPr>
    </w:p>
    <w:p w14:paraId="7986E955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</w:p>
    <w:p w14:paraId="2945B86B" w14:textId="30086A3C" w:rsidR="00C619AF" w:rsidRDefault="00C619AF" w:rsidP="00FF318C">
      <w:pPr>
        <w:pStyle w:val="LO-normal"/>
        <w:ind w:firstLine="851"/>
        <w:jc w:val="both"/>
        <w:rPr>
          <w:rFonts w:ascii="Arial" w:hAnsi="Arial" w:cs="Arial"/>
        </w:rPr>
      </w:pPr>
      <w:bookmarkStart w:id="1" w:name="_Hlk213764475"/>
      <w:r w:rsidRPr="00D51BAD">
        <w:rPr>
          <w:rFonts w:ascii="Arial" w:hAnsi="Arial" w:cs="Arial"/>
        </w:rPr>
        <w:t xml:space="preserve">Quanto </w:t>
      </w:r>
      <w:r w:rsidR="0038170E">
        <w:rPr>
          <w:rFonts w:ascii="Arial" w:hAnsi="Arial" w:cs="Arial"/>
        </w:rPr>
        <w:t>à matéria</w:t>
      </w:r>
      <w:r w:rsidRPr="00D51BAD">
        <w:rPr>
          <w:rFonts w:ascii="Arial" w:hAnsi="Arial" w:cs="Arial"/>
        </w:rPr>
        <w:t xml:space="preserve">, o projeto visa </w:t>
      </w:r>
      <w:r w:rsidR="00FF318C">
        <w:rPr>
          <w:rFonts w:ascii="Arial" w:hAnsi="Arial" w:cs="Arial"/>
        </w:rPr>
        <w:t>regulamentar a livre nomeação de servidores, proibindo a contratação de pessoas condenadas por crimes contra a dignidade sexual de crianças ou adolescentes</w:t>
      </w:r>
      <w:bookmarkEnd w:id="1"/>
      <w:r w:rsidR="00FF318C">
        <w:rPr>
          <w:rFonts w:ascii="Arial" w:hAnsi="Arial" w:cs="Arial"/>
        </w:rPr>
        <w:t xml:space="preserve">. </w:t>
      </w:r>
    </w:p>
    <w:p w14:paraId="46F04B75" w14:textId="77777777" w:rsidR="00FF318C" w:rsidRDefault="00FF318C" w:rsidP="00FF318C">
      <w:pPr>
        <w:pStyle w:val="LO-normal"/>
        <w:ind w:firstLine="851"/>
        <w:jc w:val="both"/>
        <w:rPr>
          <w:rFonts w:ascii="Arial" w:hAnsi="Arial" w:cs="Arial"/>
        </w:rPr>
      </w:pPr>
    </w:p>
    <w:p w14:paraId="607CCE4D" w14:textId="73C9B94D" w:rsidR="00D51BAD" w:rsidRDefault="00FF318C" w:rsidP="00FF318C">
      <w:pPr>
        <w:pStyle w:val="LO-normal"/>
        <w:ind w:firstLine="85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Inicialmente, o projeto apresentava vício de iniciativa, sendo corrigido com o Substitutivo 13. </w:t>
      </w:r>
    </w:p>
    <w:p w14:paraId="72773570" w14:textId="77777777" w:rsidR="00FF318C" w:rsidRDefault="00FF318C" w:rsidP="00FF318C">
      <w:pPr>
        <w:pStyle w:val="LO-normal"/>
        <w:ind w:firstLine="851"/>
        <w:jc w:val="both"/>
        <w:rPr>
          <w:rFonts w:ascii="Arial" w:hAnsi="Arial" w:cs="Arial"/>
          <w:b/>
          <w:u w:val="single"/>
        </w:rPr>
      </w:pPr>
    </w:p>
    <w:p w14:paraId="72C099E4" w14:textId="67591B65" w:rsidR="00C619AF" w:rsidRPr="00D51BAD" w:rsidRDefault="00C619AF" w:rsidP="00D51BAD">
      <w:pPr>
        <w:pStyle w:val="LO-normal"/>
        <w:rPr>
          <w:rFonts w:ascii="Arial" w:hAnsi="Arial" w:cs="Arial"/>
        </w:rPr>
      </w:pPr>
      <w:r w:rsidRPr="00D51BAD">
        <w:rPr>
          <w:rFonts w:ascii="Arial" w:hAnsi="Arial" w:cs="Arial"/>
          <w:b/>
          <w:u w:val="single"/>
        </w:rPr>
        <w:t>III – CONCLUSÃO</w:t>
      </w:r>
      <w:r w:rsidRPr="00D51BAD">
        <w:rPr>
          <w:rFonts w:ascii="Arial" w:hAnsi="Arial" w:cs="Arial"/>
          <w:b/>
        </w:rPr>
        <w:t xml:space="preserve"> </w:t>
      </w:r>
    </w:p>
    <w:p w14:paraId="61DCA26F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  <w:i/>
        </w:rPr>
      </w:pPr>
    </w:p>
    <w:p w14:paraId="685057A9" w14:textId="04501B1E" w:rsidR="00C619AF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 xml:space="preserve">Assim sendo, esta Assessoria Jurídica opina pela </w:t>
      </w:r>
      <w:r w:rsidRPr="00D51BAD">
        <w:rPr>
          <w:rFonts w:ascii="Arial" w:hAnsi="Arial" w:cs="Arial"/>
          <w:b/>
          <w:i/>
        </w:rPr>
        <w:t xml:space="preserve">legalidade </w:t>
      </w:r>
      <w:r w:rsidRPr="00D51BAD">
        <w:rPr>
          <w:rFonts w:ascii="Arial" w:hAnsi="Arial" w:cs="Arial"/>
        </w:rPr>
        <w:t>e</w:t>
      </w:r>
      <w:r w:rsidRPr="00D51BAD">
        <w:rPr>
          <w:rFonts w:ascii="Arial" w:hAnsi="Arial" w:cs="Arial"/>
          <w:b/>
          <w:i/>
        </w:rPr>
        <w:t xml:space="preserve"> constitucionalidade</w:t>
      </w:r>
      <w:r w:rsidRPr="00D51BAD">
        <w:rPr>
          <w:rFonts w:ascii="Arial" w:hAnsi="Arial" w:cs="Arial"/>
          <w:i/>
        </w:rPr>
        <w:t xml:space="preserve"> </w:t>
      </w:r>
      <w:r w:rsidRPr="00D51BAD">
        <w:rPr>
          <w:rFonts w:ascii="Arial" w:hAnsi="Arial" w:cs="Arial"/>
        </w:rPr>
        <w:t xml:space="preserve">do </w:t>
      </w:r>
      <w:r w:rsidR="00FF318C" w:rsidRPr="00FF318C">
        <w:rPr>
          <w:rFonts w:ascii="Arial" w:hAnsi="Arial" w:cs="Arial"/>
          <w:b/>
          <w:bCs/>
          <w:u w:val="single"/>
        </w:rPr>
        <w:t xml:space="preserve">Substitutivo 13 do referido </w:t>
      </w:r>
      <w:r w:rsidRPr="00FF318C">
        <w:rPr>
          <w:rFonts w:ascii="Arial" w:hAnsi="Arial" w:cs="Arial"/>
          <w:b/>
          <w:bCs/>
          <w:u w:val="single"/>
        </w:rPr>
        <w:t>Projeto de Lei,</w:t>
      </w:r>
      <w:r w:rsidRPr="00D51BAD">
        <w:rPr>
          <w:rFonts w:ascii="Arial" w:hAnsi="Arial" w:cs="Arial"/>
        </w:rPr>
        <w:t xml:space="preserve"> tendo em vista que não se observou qualquer vício em sua redação.</w:t>
      </w:r>
    </w:p>
    <w:p w14:paraId="06154F9F" w14:textId="77777777" w:rsidR="00A477B5" w:rsidRDefault="00A477B5" w:rsidP="00D51BAD">
      <w:pPr>
        <w:pStyle w:val="LO-normal"/>
        <w:ind w:firstLine="851"/>
        <w:jc w:val="both"/>
        <w:rPr>
          <w:rFonts w:ascii="Arial" w:hAnsi="Arial" w:cs="Arial"/>
        </w:rPr>
      </w:pPr>
    </w:p>
    <w:p w14:paraId="455B7BAA" w14:textId="77777777" w:rsidR="00C619AF" w:rsidRPr="00D51BAD" w:rsidRDefault="00C619AF" w:rsidP="00D51BAD">
      <w:pPr>
        <w:pStyle w:val="LO-normal"/>
        <w:ind w:firstLine="851"/>
        <w:jc w:val="both"/>
        <w:rPr>
          <w:rFonts w:ascii="Arial" w:hAnsi="Arial" w:cs="Arial"/>
        </w:rPr>
      </w:pPr>
      <w:r w:rsidRPr="00D51BAD">
        <w:rPr>
          <w:rFonts w:ascii="Arial" w:hAnsi="Arial" w:cs="Arial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</w:p>
    <w:p w14:paraId="6B69403C" w14:textId="77777777" w:rsidR="00C619AF" w:rsidRPr="00D51BAD" w:rsidRDefault="00C619AF" w:rsidP="00D51BAD">
      <w:pPr>
        <w:pStyle w:val="LO-normal"/>
        <w:ind w:firstLine="851"/>
        <w:rPr>
          <w:rFonts w:ascii="Arial" w:hAnsi="Arial" w:cs="Arial"/>
        </w:rPr>
      </w:pPr>
      <w:r w:rsidRPr="00D51BAD">
        <w:rPr>
          <w:rFonts w:ascii="Arial" w:hAnsi="Arial" w:cs="Arial"/>
        </w:rPr>
        <w:t>Este é o parecer.</w:t>
      </w:r>
    </w:p>
    <w:p w14:paraId="3FD235E8" w14:textId="77777777" w:rsidR="00C619AF" w:rsidRPr="00D51BAD" w:rsidRDefault="00C619AF" w:rsidP="00D51BAD">
      <w:pPr>
        <w:pStyle w:val="LO-normal"/>
        <w:jc w:val="both"/>
        <w:rPr>
          <w:rFonts w:ascii="Arial" w:hAnsi="Arial" w:cs="Arial"/>
        </w:rPr>
      </w:pPr>
    </w:p>
    <w:p w14:paraId="7E6AE5B6" w14:textId="4C13B231" w:rsidR="00C619AF" w:rsidRPr="00D51BAD" w:rsidRDefault="00C619AF" w:rsidP="00D51BAD">
      <w:pPr>
        <w:ind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 xml:space="preserve">Igrejinha, </w:t>
      </w:r>
      <w:r w:rsidR="00D51BAD" w:rsidRPr="00D51BAD">
        <w:rPr>
          <w:rFonts w:ascii="Arial" w:eastAsia="Calibri" w:hAnsi="Arial" w:cs="Arial"/>
        </w:rPr>
        <w:t xml:space="preserve">06 de novembro </w:t>
      </w:r>
      <w:r w:rsidR="00546294" w:rsidRPr="00D51BAD">
        <w:rPr>
          <w:rFonts w:ascii="Arial" w:eastAsia="Calibri" w:hAnsi="Arial" w:cs="Arial"/>
        </w:rPr>
        <w:t>d</w:t>
      </w:r>
      <w:r w:rsidRPr="00D51BAD">
        <w:rPr>
          <w:rFonts w:ascii="Arial" w:eastAsia="Calibri" w:hAnsi="Arial" w:cs="Arial"/>
        </w:rPr>
        <w:t>e 2025.</w:t>
      </w:r>
    </w:p>
    <w:p w14:paraId="65FB6E8D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</w:p>
    <w:p w14:paraId="79CD05BD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</w:p>
    <w:p w14:paraId="496220CA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</w:p>
    <w:p w14:paraId="5490CC69" w14:textId="77777777" w:rsidR="00C619AF" w:rsidRPr="00D51BAD" w:rsidRDefault="00C619AF" w:rsidP="00D51BAD">
      <w:pPr>
        <w:ind w:firstLine="850"/>
        <w:jc w:val="both"/>
        <w:rPr>
          <w:rFonts w:ascii="Arial" w:eastAsia="Calibri" w:hAnsi="Arial" w:cs="Arial"/>
          <w:b/>
        </w:rPr>
      </w:pPr>
      <w:r w:rsidRPr="00D51BAD">
        <w:rPr>
          <w:rFonts w:ascii="Arial" w:eastAsia="Calibri" w:hAnsi="Arial" w:cs="Arial"/>
          <w:b/>
        </w:rPr>
        <w:t xml:space="preserve">Anderson Fidelis de Araujo </w:t>
      </w:r>
    </w:p>
    <w:p w14:paraId="51FEA89E" w14:textId="77777777" w:rsidR="00C619AF" w:rsidRPr="00D51BAD" w:rsidRDefault="00C619AF" w:rsidP="00D51BAD">
      <w:pPr>
        <w:ind w:left="590"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Assessor Jurídico</w:t>
      </w:r>
    </w:p>
    <w:p w14:paraId="31979263" w14:textId="77777777" w:rsidR="00C619AF" w:rsidRPr="00D51BAD" w:rsidRDefault="00C619AF" w:rsidP="00D51BAD">
      <w:pPr>
        <w:ind w:left="590" w:firstLine="850"/>
        <w:jc w:val="both"/>
        <w:rPr>
          <w:rFonts w:ascii="Arial" w:eastAsia="Calibri" w:hAnsi="Arial" w:cs="Arial"/>
        </w:rPr>
      </w:pPr>
      <w:r w:rsidRPr="00D51BAD">
        <w:rPr>
          <w:rFonts w:ascii="Arial" w:eastAsia="Calibri" w:hAnsi="Arial" w:cs="Arial"/>
        </w:rPr>
        <w:t>OAB/RS 58.063.</w:t>
      </w:r>
    </w:p>
    <w:p w14:paraId="427BFC64" w14:textId="77777777" w:rsidR="005B6069" w:rsidRPr="00D51BAD" w:rsidRDefault="005B6069" w:rsidP="00D51BAD">
      <w:pPr>
        <w:jc w:val="both"/>
        <w:rPr>
          <w:rFonts w:ascii="Arial" w:eastAsia="Calibri" w:hAnsi="Arial" w:cs="Arial"/>
          <w:b/>
        </w:rPr>
      </w:pPr>
    </w:p>
    <w:sectPr w:rsidR="005B6069" w:rsidRPr="00D51BAD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26B6B"/>
    <w:rsid w:val="00050C2E"/>
    <w:rsid w:val="000C6923"/>
    <w:rsid w:val="001114D7"/>
    <w:rsid w:val="001C1096"/>
    <w:rsid w:val="001C6AEB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38170E"/>
    <w:rsid w:val="003B6C87"/>
    <w:rsid w:val="003F27F6"/>
    <w:rsid w:val="0051330F"/>
    <w:rsid w:val="00546294"/>
    <w:rsid w:val="005532F2"/>
    <w:rsid w:val="005542A3"/>
    <w:rsid w:val="00555915"/>
    <w:rsid w:val="00596DA6"/>
    <w:rsid w:val="005B6069"/>
    <w:rsid w:val="006D40C2"/>
    <w:rsid w:val="006D5D5F"/>
    <w:rsid w:val="006E26A8"/>
    <w:rsid w:val="00746F14"/>
    <w:rsid w:val="007A7AC5"/>
    <w:rsid w:val="0081494A"/>
    <w:rsid w:val="008255B8"/>
    <w:rsid w:val="00A477B5"/>
    <w:rsid w:val="00A94834"/>
    <w:rsid w:val="00AB4493"/>
    <w:rsid w:val="00AD79EC"/>
    <w:rsid w:val="00B37733"/>
    <w:rsid w:val="00B37BBB"/>
    <w:rsid w:val="00B563C5"/>
    <w:rsid w:val="00B67C03"/>
    <w:rsid w:val="00BA2363"/>
    <w:rsid w:val="00BB50C7"/>
    <w:rsid w:val="00BE2FC6"/>
    <w:rsid w:val="00BE3DEB"/>
    <w:rsid w:val="00C34CAC"/>
    <w:rsid w:val="00C619AF"/>
    <w:rsid w:val="00C86642"/>
    <w:rsid w:val="00D15D7E"/>
    <w:rsid w:val="00D51BAD"/>
    <w:rsid w:val="00D77EC3"/>
    <w:rsid w:val="00DC5FDA"/>
    <w:rsid w:val="00DF6FA4"/>
    <w:rsid w:val="00E11D7D"/>
    <w:rsid w:val="00E45877"/>
    <w:rsid w:val="00EA6035"/>
    <w:rsid w:val="00EA72B0"/>
    <w:rsid w:val="00F10FA2"/>
    <w:rsid w:val="00FA4401"/>
    <w:rsid w:val="00FF318C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2025-05-05T21:05:00Z</cp:lastPrinted>
  <dcterms:created xsi:type="dcterms:W3CDTF">2025-11-11T17:54:00Z</dcterms:created>
  <dcterms:modified xsi:type="dcterms:W3CDTF">2025-11-11T17:59:00Z</dcterms:modified>
  <dc:language>pt-BR</dc:language>
</cp:coreProperties>
</file>