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95611B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</w:rPr>
      </w:pPr>
      <w:r w:rsidRPr="0095611B">
        <w:rPr>
          <w:rFonts w:ascii="Arial" w:eastAsia="Calibri" w:hAnsi="Arial"/>
          <w:b/>
          <w:color w:val="000000"/>
        </w:rPr>
        <w:t xml:space="preserve">COMISSÃO </w:t>
      </w:r>
      <w:r w:rsidRPr="0095611B">
        <w:rPr>
          <w:rFonts w:ascii="Arial" w:eastAsia="Calibri" w:hAnsi="Arial"/>
          <w:b/>
        </w:rPr>
        <w:t>DE ORÇAMENTO, FINANÇAS E CONTAS PÚBLICAS</w:t>
      </w:r>
    </w:p>
    <w:p w14:paraId="64EBA16E" w14:textId="77777777" w:rsidR="00103BFC" w:rsidRPr="0095611B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</w:rPr>
      </w:pPr>
    </w:p>
    <w:p w14:paraId="352B4314" w14:textId="40460D3A" w:rsidR="009C0C68" w:rsidRPr="0095611B" w:rsidRDefault="009C0C68" w:rsidP="00103BFC">
      <w:pPr>
        <w:pStyle w:val="LO-normal"/>
        <w:keepNext/>
        <w:jc w:val="center"/>
        <w:rPr>
          <w:rFonts w:ascii="Arial" w:hAnsi="Arial"/>
          <w:b/>
        </w:rPr>
      </w:pPr>
      <w:r w:rsidRPr="0095611B">
        <w:rPr>
          <w:rFonts w:ascii="Arial" w:eastAsia="Calibri" w:hAnsi="Arial"/>
          <w:b/>
          <w:color w:val="000000"/>
        </w:rPr>
        <w:t>PARECER N° 0</w:t>
      </w:r>
      <w:r w:rsidR="00B327DC" w:rsidRPr="0095611B">
        <w:rPr>
          <w:rFonts w:ascii="Arial" w:eastAsia="Calibri" w:hAnsi="Arial"/>
          <w:b/>
          <w:color w:val="000000"/>
        </w:rPr>
        <w:t>5</w:t>
      </w:r>
      <w:r w:rsidR="0095611B" w:rsidRPr="0095611B">
        <w:rPr>
          <w:rFonts w:ascii="Arial" w:eastAsia="Calibri" w:hAnsi="Arial"/>
          <w:b/>
          <w:color w:val="000000"/>
        </w:rPr>
        <w:t>7</w:t>
      </w:r>
      <w:r w:rsidR="00992393" w:rsidRPr="0095611B">
        <w:rPr>
          <w:rFonts w:ascii="Arial" w:eastAsia="Calibri" w:hAnsi="Arial"/>
          <w:b/>
          <w:color w:val="000000"/>
        </w:rPr>
        <w:t>/</w:t>
      </w:r>
      <w:r w:rsidRPr="0095611B">
        <w:rPr>
          <w:rFonts w:ascii="Arial" w:eastAsia="Calibri" w:hAnsi="Arial"/>
          <w:b/>
          <w:color w:val="000000"/>
        </w:rPr>
        <w:t>2025</w:t>
      </w:r>
    </w:p>
    <w:p w14:paraId="09A1B96A" w14:textId="77777777" w:rsidR="00B34FE8" w:rsidRPr="0095611B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0925B238" w14:textId="77777777" w:rsidR="005E184B" w:rsidRPr="0095611B" w:rsidRDefault="005E184B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19F13F0D" w14:textId="77777777" w:rsidR="0095611B" w:rsidRPr="0095611B" w:rsidRDefault="0095611B" w:rsidP="0095611B">
      <w:pPr>
        <w:jc w:val="both"/>
        <w:rPr>
          <w:rFonts w:ascii="Arial" w:eastAsia="Calibri" w:hAnsi="Arial"/>
          <w:bCs/>
          <w:color w:val="000000"/>
        </w:rPr>
      </w:pPr>
      <w:bookmarkStart w:id="0" w:name="_Hlk213764553"/>
      <w:r w:rsidRPr="0095611B">
        <w:rPr>
          <w:rFonts w:ascii="Arial" w:eastAsia="Calibri" w:hAnsi="Arial"/>
          <w:b/>
          <w:color w:val="000000"/>
        </w:rPr>
        <w:t xml:space="preserve">MATÉRIA: </w:t>
      </w:r>
      <w:bookmarkEnd w:id="0"/>
      <w:r w:rsidRPr="0095611B">
        <w:rPr>
          <w:rFonts w:ascii="Arial" w:eastAsia="Calibri" w:hAnsi="Arial"/>
          <w:bCs/>
          <w:color w:val="000000"/>
          <w:lang w:val="de-DE"/>
        </w:rPr>
        <w:t xml:space="preserve">Projeto de Lei n.° 79/25 do Executivo Municipal que </w:t>
      </w:r>
      <w:r w:rsidRPr="0095611B">
        <w:rPr>
          <w:rFonts w:ascii="Arial" w:eastAsia="Calibri" w:hAnsi="Arial"/>
          <w:bCs/>
          <w:color w:val="000000"/>
        </w:rPr>
        <w:t>“Orça a Receita e fixa a Despesa do Município de Igrejinha, através da Lei Orçamentária Anual (LOA) para o exercício de 2026.”</w:t>
      </w:r>
    </w:p>
    <w:p w14:paraId="570CA4FF" w14:textId="77777777" w:rsidR="0095611B" w:rsidRPr="0095611B" w:rsidRDefault="0095611B" w:rsidP="0095611B">
      <w:pPr>
        <w:jc w:val="both"/>
        <w:rPr>
          <w:rFonts w:ascii="Arial" w:eastAsia="Calibri" w:hAnsi="Arial"/>
          <w:bCs/>
          <w:color w:val="000000"/>
          <w:lang w:val="de-DE"/>
        </w:rPr>
      </w:pPr>
      <w:r w:rsidRPr="0095611B">
        <w:rPr>
          <w:rFonts w:ascii="Arial" w:eastAsia="Calibri" w:hAnsi="Arial"/>
          <w:bCs/>
          <w:color w:val="000000"/>
          <w:lang w:val="de-DE"/>
        </w:rPr>
        <w:t xml:space="preserve">Protocolado em 15/10/2025 </w:t>
      </w:r>
    </w:p>
    <w:p w14:paraId="1B22AB39" w14:textId="77777777" w:rsidR="0095611B" w:rsidRPr="0095611B" w:rsidRDefault="0095611B" w:rsidP="0095611B">
      <w:pPr>
        <w:jc w:val="both"/>
        <w:rPr>
          <w:rFonts w:ascii="Arial" w:eastAsia="Calibri" w:hAnsi="Arial"/>
          <w:bCs/>
          <w:color w:val="000000"/>
          <w:lang w:val="de-DE"/>
        </w:rPr>
      </w:pPr>
      <w:r w:rsidRPr="0095611B">
        <w:rPr>
          <w:rFonts w:ascii="Arial" w:eastAsia="Calibri" w:hAnsi="Arial"/>
          <w:bCs/>
          <w:color w:val="000000"/>
          <w:lang w:val="de-DE"/>
        </w:rPr>
        <w:t xml:space="preserve">Encaminhado à Comissão em 21/10/2025 </w:t>
      </w:r>
    </w:p>
    <w:p w14:paraId="1C0F625B" w14:textId="77777777" w:rsidR="0095611B" w:rsidRPr="0095611B" w:rsidRDefault="0095611B" w:rsidP="0095611B">
      <w:pPr>
        <w:jc w:val="both"/>
        <w:rPr>
          <w:rFonts w:ascii="Arial" w:eastAsia="Calibri" w:hAnsi="Arial"/>
          <w:bCs/>
          <w:color w:val="000000"/>
          <w:lang w:val="de-DE"/>
        </w:rPr>
      </w:pPr>
      <w:r w:rsidRPr="0095611B">
        <w:rPr>
          <w:rFonts w:ascii="Arial" w:eastAsia="Calibri" w:hAnsi="Arial"/>
          <w:bCs/>
          <w:color w:val="000000"/>
          <w:lang w:val="de-DE"/>
        </w:rPr>
        <w:t xml:space="preserve">Rito Especial </w:t>
      </w:r>
    </w:p>
    <w:p w14:paraId="28D4C8D7" w14:textId="77777777" w:rsidR="005E184B" w:rsidRPr="0095611B" w:rsidRDefault="005E184B">
      <w:pPr>
        <w:pStyle w:val="LO-normal0"/>
        <w:widowControl w:val="0"/>
        <w:jc w:val="both"/>
        <w:rPr>
          <w:rFonts w:ascii="Arial" w:eastAsia="Calibri" w:hAnsi="Arial"/>
          <w:b/>
        </w:rPr>
      </w:pPr>
    </w:p>
    <w:p w14:paraId="114E0F6E" w14:textId="77777777" w:rsidR="003D707E" w:rsidRPr="0095611B" w:rsidRDefault="003D707E" w:rsidP="003D707E">
      <w:pPr>
        <w:widowControl w:val="0"/>
        <w:spacing w:line="276" w:lineRule="auto"/>
        <w:jc w:val="both"/>
        <w:rPr>
          <w:rFonts w:ascii="Arial" w:eastAsia="Calibri" w:hAnsi="Arial"/>
        </w:rPr>
      </w:pPr>
    </w:p>
    <w:p w14:paraId="7AB29EFD" w14:textId="77777777" w:rsidR="003D707E" w:rsidRPr="0095611B" w:rsidRDefault="003D707E" w:rsidP="003D707E">
      <w:pPr>
        <w:widowControl w:val="0"/>
        <w:spacing w:line="276" w:lineRule="auto"/>
        <w:jc w:val="both"/>
        <w:rPr>
          <w:rFonts w:ascii="Arial" w:eastAsia="Calibri" w:hAnsi="Arial"/>
          <w:i/>
        </w:rPr>
      </w:pPr>
    </w:p>
    <w:p w14:paraId="318A3A4F" w14:textId="77777777" w:rsidR="003D707E" w:rsidRPr="0095611B" w:rsidRDefault="003D707E" w:rsidP="003D707E">
      <w:pPr>
        <w:widowControl w:val="0"/>
        <w:spacing w:line="276" w:lineRule="auto"/>
        <w:jc w:val="both"/>
        <w:rPr>
          <w:rFonts w:ascii="Arial" w:eastAsia="Calibri" w:hAnsi="Arial"/>
        </w:rPr>
      </w:pPr>
    </w:p>
    <w:p w14:paraId="1EEBBFD8" w14:textId="77777777" w:rsidR="003D707E" w:rsidRPr="0095611B" w:rsidRDefault="003D707E" w:rsidP="003D707E">
      <w:pPr>
        <w:jc w:val="center"/>
        <w:rPr>
          <w:rFonts w:ascii="Arial" w:eastAsia="Calibri" w:hAnsi="Arial"/>
          <w:u w:val="single"/>
        </w:rPr>
      </w:pPr>
      <w:r w:rsidRPr="0095611B">
        <w:rPr>
          <w:rFonts w:ascii="Arial" w:eastAsia="Calibri" w:hAnsi="Arial"/>
          <w:b/>
          <w:u w:val="single"/>
        </w:rPr>
        <w:t>PARECER</w:t>
      </w:r>
    </w:p>
    <w:p w14:paraId="552B7E76" w14:textId="77777777" w:rsidR="003D707E" w:rsidRPr="0095611B" w:rsidRDefault="003D707E" w:rsidP="003D707E">
      <w:pPr>
        <w:ind w:firstLine="1701"/>
        <w:jc w:val="both"/>
        <w:rPr>
          <w:rFonts w:ascii="Arial" w:eastAsia="Calibri" w:hAnsi="Arial"/>
        </w:rPr>
      </w:pPr>
    </w:p>
    <w:p w14:paraId="009F492A" w14:textId="77777777" w:rsidR="003D707E" w:rsidRPr="0095611B" w:rsidRDefault="003D707E" w:rsidP="003D707E">
      <w:pPr>
        <w:widowControl w:val="0"/>
        <w:spacing w:line="276" w:lineRule="auto"/>
        <w:ind w:firstLine="850"/>
        <w:jc w:val="both"/>
        <w:rPr>
          <w:rFonts w:ascii="Arial" w:eastAsia="Calibri" w:hAnsi="Arial"/>
        </w:rPr>
      </w:pPr>
      <w:r w:rsidRPr="0095611B">
        <w:rPr>
          <w:rFonts w:ascii="Arial" w:eastAsia="Calibri" w:hAnsi="Arial"/>
        </w:rPr>
        <w:t xml:space="preserve">A Comissão de Orçamento e Finanças analisou o Projeto de Lei em questão, onde não foram </w:t>
      </w:r>
      <w:proofErr w:type="gramStart"/>
      <w:r w:rsidRPr="0095611B">
        <w:rPr>
          <w:rFonts w:ascii="Arial" w:eastAsia="Calibri" w:hAnsi="Arial"/>
        </w:rPr>
        <w:t>encontradas</w:t>
      </w:r>
      <w:proofErr w:type="gramEnd"/>
      <w:r w:rsidRPr="0095611B">
        <w:rPr>
          <w:rFonts w:ascii="Arial" w:eastAsia="Calibri" w:hAnsi="Arial"/>
        </w:rPr>
        <w:t xml:space="preserve"> quaisquer óbices quanto aos aspectos de competência desta comissão, bem como, quanto à tramitação da proposição.</w:t>
      </w:r>
    </w:p>
    <w:p w14:paraId="79C690FE" w14:textId="77777777" w:rsidR="003D707E" w:rsidRPr="0095611B" w:rsidRDefault="003D707E" w:rsidP="003D707E">
      <w:pPr>
        <w:widowControl w:val="0"/>
        <w:spacing w:line="276" w:lineRule="auto"/>
        <w:ind w:firstLine="850"/>
        <w:jc w:val="both"/>
        <w:rPr>
          <w:rFonts w:ascii="Arial" w:eastAsia="Calibri" w:hAnsi="Arial"/>
        </w:rPr>
      </w:pPr>
    </w:p>
    <w:p w14:paraId="51B55E14" w14:textId="77777777" w:rsidR="003D707E" w:rsidRPr="0095611B" w:rsidRDefault="003D707E" w:rsidP="003D707E">
      <w:pPr>
        <w:spacing w:line="276" w:lineRule="auto"/>
        <w:ind w:firstLine="851"/>
        <w:jc w:val="both"/>
        <w:rPr>
          <w:rFonts w:ascii="Arial" w:eastAsia="Calibri" w:hAnsi="Arial"/>
        </w:rPr>
      </w:pPr>
      <w:r w:rsidRPr="0095611B">
        <w:rPr>
          <w:rFonts w:ascii="Arial" w:eastAsia="Calibri" w:hAnsi="Arial"/>
        </w:rPr>
        <w:t xml:space="preserve">Em um primeiro momento, mesmo que a discussão da questão da legalidade seja de atribuição da Comissão de Constituição e Justiça, cumpre dizer que este Projeto tem a utilização legítima da competência legislativa disposta para os Municípios no inciso I, do art. 30, da CF/88, como segue: </w:t>
      </w:r>
    </w:p>
    <w:p w14:paraId="35E709BF" w14:textId="77777777" w:rsidR="003D707E" w:rsidRPr="0095611B" w:rsidRDefault="003D707E" w:rsidP="003D707E">
      <w:pPr>
        <w:spacing w:line="276" w:lineRule="auto"/>
        <w:ind w:firstLine="851"/>
        <w:jc w:val="both"/>
        <w:rPr>
          <w:rFonts w:ascii="Arial" w:eastAsia="Calibri" w:hAnsi="Arial"/>
        </w:rPr>
      </w:pPr>
    </w:p>
    <w:p w14:paraId="7B6DAE1D" w14:textId="77777777" w:rsidR="003D707E" w:rsidRPr="0095611B" w:rsidRDefault="003D707E" w:rsidP="003D707E">
      <w:pPr>
        <w:shd w:val="clear" w:color="auto" w:fill="FFFFFF"/>
        <w:spacing w:line="276" w:lineRule="auto"/>
        <w:ind w:left="2267" w:firstLine="360"/>
        <w:jc w:val="both"/>
        <w:rPr>
          <w:rFonts w:ascii="Arial" w:eastAsia="Calibri" w:hAnsi="Arial"/>
          <w:i/>
        </w:rPr>
      </w:pPr>
      <w:r w:rsidRPr="0095611B">
        <w:rPr>
          <w:rFonts w:ascii="Arial" w:eastAsia="Calibri" w:hAnsi="Arial"/>
          <w:i/>
        </w:rPr>
        <w:t>"Art. 30. Compete aos Municípios:</w:t>
      </w:r>
    </w:p>
    <w:p w14:paraId="39BD848C" w14:textId="77777777" w:rsidR="003D707E" w:rsidRPr="0095611B" w:rsidRDefault="003D707E" w:rsidP="003D707E">
      <w:pPr>
        <w:shd w:val="clear" w:color="auto" w:fill="FFFFFF"/>
        <w:spacing w:line="276" w:lineRule="auto"/>
        <w:ind w:left="2267" w:firstLine="360"/>
        <w:jc w:val="both"/>
        <w:rPr>
          <w:rFonts w:ascii="Arial" w:eastAsia="Calibri" w:hAnsi="Arial"/>
          <w:i/>
        </w:rPr>
      </w:pPr>
      <w:r w:rsidRPr="0095611B">
        <w:rPr>
          <w:rFonts w:ascii="Arial" w:eastAsia="Calibri" w:hAnsi="Arial"/>
          <w:i/>
        </w:rPr>
        <w:t xml:space="preserve">I - </w:t>
      </w:r>
      <w:proofErr w:type="gramStart"/>
      <w:r w:rsidRPr="0095611B">
        <w:rPr>
          <w:rFonts w:ascii="Arial" w:eastAsia="Calibri" w:hAnsi="Arial"/>
          <w:i/>
        </w:rPr>
        <w:t>legislar</w:t>
      </w:r>
      <w:proofErr w:type="gramEnd"/>
      <w:r w:rsidRPr="0095611B">
        <w:rPr>
          <w:rFonts w:ascii="Arial" w:eastAsia="Calibri" w:hAnsi="Arial"/>
          <w:i/>
        </w:rPr>
        <w:t xml:space="preserve"> sobre assuntos de interesse local;</w:t>
      </w:r>
    </w:p>
    <w:p w14:paraId="3692CBFF" w14:textId="77777777" w:rsidR="003D707E" w:rsidRPr="0095611B" w:rsidRDefault="003D707E" w:rsidP="003D707E">
      <w:pPr>
        <w:spacing w:line="276" w:lineRule="auto"/>
        <w:ind w:firstLine="851"/>
        <w:jc w:val="both"/>
        <w:rPr>
          <w:rFonts w:ascii="Arial" w:eastAsia="Calibri" w:hAnsi="Arial"/>
        </w:rPr>
      </w:pPr>
    </w:p>
    <w:p w14:paraId="38A8C702" w14:textId="6F0C1C7E" w:rsidR="003D707E" w:rsidRPr="0095611B" w:rsidRDefault="003D707E" w:rsidP="003D707E">
      <w:pPr>
        <w:spacing w:line="276" w:lineRule="auto"/>
        <w:ind w:firstLine="851"/>
        <w:jc w:val="both"/>
        <w:rPr>
          <w:rFonts w:ascii="Arial" w:eastAsia="Calibri" w:hAnsi="Arial"/>
        </w:rPr>
      </w:pPr>
      <w:r w:rsidRPr="0095611B">
        <w:rPr>
          <w:rFonts w:ascii="Arial" w:eastAsia="Calibri" w:hAnsi="Arial"/>
        </w:rPr>
        <w:t>O Projeto foi encaminhado a esta Comissão de Orçamento e Finanças para que fosse dada a ampla divulgação e discussão sobre o tema. Assim, o Projeto de Lei passou por esta comissão, especialmente em razão de abordar assuntos de orçamento, atendendo desta maneira o Regimento Interno da Câmara de Vereadores.</w:t>
      </w:r>
    </w:p>
    <w:p w14:paraId="12AE1D93" w14:textId="77777777" w:rsidR="0095611B" w:rsidRPr="0095611B" w:rsidRDefault="0095611B" w:rsidP="0095611B">
      <w:pPr>
        <w:spacing w:line="276" w:lineRule="auto"/>
        <w:ind w:firstLine="850"/>
        <w:jc w:val="both"/>
        <w:rPr>
          <w:rFonts w:ascii="Arial" w:eastAsia="Calibri" w:hAnsi="Arial"/>
        </w:rPr>
      </w:pPr>
    </w:p>
    <w:p w14:paraId="13CD1B00" w14:textId="23A74AF1" w:rsidR="0095611B" w:rsidRPr="0095611B" w:rsidRDefault="0095611B" w:rsidP="0095611B">
      <w:pPr>
        <w:spacing w:line="276" w:lineRule="auto"/>
        <w:ind w:firstLine="850"/>
        <w:jc w:val="both"/>
        <w:rPr>
          <w:rFonts w:ascii="Arial" w:eastAsia="Calibri" w:hAnsi="Arial"/>
        </w:rPr>
      </w:pPr>
      <w:r w:rsidRPr="0095611B">
        <w:rPr>
          <w:rFonts w:ascii="Arial" w:eastAsia="Calibri" w:hAnsi="Arial"/>
        </w:rPr>
        <w:t xml:space="preserve">O </w:t>
      </w:r>
      <w:r w:rsidRPr="0095611B">
        <w:rPr>
          <w:rFonts w:ascii="Arial" w:eastAsia="Calibri" w:hAnsi="Arial"/>
        </w:rPr>
        <w:t>rito processual foi seguido,</w:t>
      </w:r>
      <w:r>
        <w:rPr>
          <w:rFonts w:ascii="Arial" w:eastAsia="Calibri" w:hAnsi="Arial"/>
        </w:rPr>
        <w:t xml:space="preserve"> não sendo encontradas inconformidades na análise preliminar, foi </w:t>
      </w:r>
      <w:r w:rsidRPr="0095611B">
        <w:rPr>
          <w:rFonts w:ascii="Arial" w:eastAsia="Calibri" w:hAnsi="Arial"/>
        </w:rPr>
        <w:t>realizada audiência pública, como decurso dos prazos regimentais sem apresentação de emendas.</w:t>
      </w:r>
    </w:p>
    <w:p w14:paraId="3E91943C" w14:textId="77777777" w:rsidR="0095611B" w:rsidRPr="0095611B" w:rsidRDefault="0095611B" w:rsidP="0095611B">
      <w:pPr>
        <w:spacing w:line="276" w:lineRule="auto"/>
        <w:ind w:firstLine="850"/>
        <w:jc w:val="both"/>
        <w:rPr>
          <w:rFonts w:ascii="Arial" w:eastAsia="Calibri" w:hAnsi="Arial"/>
        </w:rPr>
      </w:pPr>
    </w:p>
    <w:p w14:paraId="71F09557" w14:textId="4AA011E3" w:rsidR="0095611B" w:rsidRPr="0095611B" w:rsidRDefault="0095611B" w:rsidP="0095611B">
      <w:pPr>
        <w:spacing w:line="276" w:lineRule="auto"/>
        <w:ind w:firstLine="850"/>
        <w:jc w:val="both"/>
        <w:rPr>
          <w:rFonts w:ascii="Arial" w:eastAsia="Calibri" w:hAnsi="Arial"/>
        </w:rPr>
      </w:pPr>
      <w:r w:rsidRPr="0095611B">
        <w:rPr>
          <w:rFonts w:ascii="Arial" w:eastAsia="Calibri" w:hAnsi="Arial"/>
        </w:rPr>
        <w:t xml:space="preserve">A proposta é de iniciativa do Executivo Municipal, e atende os requisitos legais e formais, </w:t>
      </w:r>
      <w:r>
        <w:rPr>
          <w:rFonts w:ascii="Arial" w:eastAsia="Calibri" w:hAnsi="Arial"/>
        </w:rPr>
        <w:t xml:space="preserve">estando adequada quanto ao seu conteúdo e a forma, </w:t>
      </w:r>
      <w:r w:rsidRPr="0095611B">
        <w:rPr>
          <w:rFonts w:ascii="Arial" w:eastAsia="Calibri" w:hAnsi="Arial"/>
        </w:rPr>
        <w:t xml:space="preserve">não havendo divergências e inconformidades pendentes. </w:t>
      </w:r>
    </w:p>
    <w:p w14:paraId="359E18C0" w14:textId="77777777" w:rsidR="0095611B" w:rsidRPr="0095611B" w:rsidRDefault="0095611B" w:rsidP="0095611B">
      <w:pPr>
        <w:spacing w:line="276" w:lineRule="auto"/>
        <w:ind w:firstLine="850"/>
        <w:jc w:val="both"/>
        <w:rPr>
          <w:rFonts w:ascii="Arial" w:eastAsia="Calibri" w:hAnsi="Arial"/>
        </w:rPr>
      </w:pPr>
    </w:p>
    <w:p w14:paraId="0D285831" w14:textId="40278690" w:rsidR="0095611B" w:rsidRPr="0095611B" w:rsidRDefault="0095611B" w:rsidP="0095611B">
      <w:pPr>
        <w:spacing w:line="276" w:lineRule="auto"/>
        <w:ind w:firstLine="850"/>
        <w:jc w:val="both"/>
        <w:rPr>
          <w:rFonts w:ascii="Arial" w:eastAsia="Calibri" w:hAnsi="Arial"/>
        </w:rPr>
      </w:pPr>
      <w:r w:rsidRPr="0095611B">
        <w:rPr>
          <w:rFonts w:ascii="Arial" w:eastAsia="Calibri" w:hAnsi="Arial"/>
        </w:rPr>
        <w:lastRenderedPageBreak/>
        <w:t xml:space="preserve">Assim, considerando que o projeto atende os requisitos da legalidade e da formalidade, esta Comissão resolve exarar de maneira conjunta o parecer </w:t>
      </w:r>
      <w:r w:rsidRPr="0095611B">
        <w:rPr>
          <w:rFonts w:ascii="Arial" w:eastAsia="Calibri" w:hAnsi="Arial"/>
          <w:b/>
        </w:rPr>
        <w:t xml:space="preserve">FAVORÁVEL </w:t>
      </w:r>
      <w:r w:rsidRPr="0095611B">
        <w:rPr>
          <w:rFonts w:ascii="Arial" w:eastAsia="Calibri" w:hAnsi="Arial"/>
          <w:bCs/>
        </w:rPr>
        <w:t xml:space="preserve">ao </w:t>
      </w:r>
      <w:r w:rsidRPr="0095611B">
        <w:rPr>
          <w:rFonts w:ascii="Arial" w:eastAsia="Calibri" w:hAnsi="Arial"/>
        </w:rPr>
        <w:t>presente Projeto de Lei.</w:t>
      </w:r>
    </w:p>
    <w:p w14:paraId="5FCC0C7E" w14:textId="77777777" w:rsidR="0095611B" w:rsidRPr="0095611B" w:rsidRDefault="0095611B" w:rsidP="0095611B">
      <w:pPr>
        <w:spacing w:line="276" w:lineRule="auto"/>
        <w:ind w:firstLine="850"/>
        <w:jc w:val="both"/>
        <w:rPr>
          <w:rFonts w:ascii="Arial" w:eastAsia="Calibri" w:hAnsi="Arial"/>
        </w:rPr>
      </w:pPr>
    </w:p>
    <w:p w14:paraId="181348ED" w14:textId="08AF68E2" w:rsidR="009745E9" w:rsidRPr="0095611B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95611B">
        <w:rPr>
          <w:rFonts w:ascii="Arial" w:eastAsia="Calibri" w:hAnsi="Arial"/>
        </w:rPr>
        <w:t xml:space="preserve">Igrejinha, </w:t>
      </w:r>
      <w:r w:rsidR="0095611B">
        <w:rPr>
          <w:rFonts w:ascii="Arial" w:eastAsia="Calibri" w:hAnsi="Arial"/>
        </w:rPr>
        <w:t>13</w:t>
      </w:r>
      <w:r w:rsidR="00E26A6F" w:rsidRPr="0095611B">
        <w:rPr>
          <w:rFonts w:ascii="Arial" w:eastAsia="Calibri" w:hAnsi="Arial"/>
        </w:rPr>
        <w:t xml:space="preserve"> de novembro de 2025</w:t>
      </w:r>
    </w:p>
    <w:p w14:paraId="36E1674B" w14:textId="77777777" w:rsidR="009745E9" w:rsidRPr="0095611B" w:rsidRDefault="009745E9" w:rsidP="009745E9">
      <w:pPr>
        <w:pStyle w:val="LO-normal0"/>
        <w:ind w:firstLine="851"/>
        <w:jc w:val="both"/>
        <w:rPr>
          <w:rFonts w:ascii="Arial" w:eastAsia="Calibri" w:hAnsi="Arial"/>
        </w:rPr>
      </w:pPr>
    </w:p>
    <w:p w14:paraId="4B9322CF" w14:textId="77777777" w:rsidR="00C8506B" w:rsidRPr="0095611B" w:rsidRDefault="00C8506B" w:rsidP="009745E9">
      <w:pPr>
        <w:pStyle w:val="LO-normal0"/>
        <w:ind w:firstLine="851"/>
        <w:jc w:val="both"/>
        <w:rPr>
          <w:rFonts w:ascii="Arial" w:eastAsia="Calibri" w:hAnsi="Arial"/>
        </w:rPr>
      </w:pPr>
    </w:p>
    <w:p w14:paraId="564FFA1F" w14:textId="77777777" w:rsidR="00E26A6F" w:rsidRPr="0095611B" w:rsidRDefault="00E26A6F" w:rsidP="00E26A6F">
      <w:pPr>
        <w:pStyle w:val="LO-normal"/>
        <w:jc w:val="center"/>
        <w:rPr>
          <w:rFonts w:ascii="Arial" w:eastAsia="Calibri" w:hAnsi="Arial"/>
        </w:rPr>
      </w:pPr>
    </w:p>
    <w:p w14:paraId="553B4928" w14:textId="77777777" w:rsidR="00E26A6F" w:rsidRPr="0095611B" w:rsidRDefault="00E26A6F" w:rsidP="00E26A6F">
      <w:pPr>
        <w:pStyle w:val="LO-normal"/>
        <w:jc w:val="center"/>
        <w:rPr>
          <w:rFonts w:ascii="Arial" w:hAnsi="Arial"/>
        </w:rPr>
      </w:pPr>
      <w:r w:rsidRPr="0095611B">
        <w:rPr>
          <w:rFonts w:ascii="Arial" w:eastAsia="Calibri" w:hAnsi="Arial"/>
        </w:rPr>
        <w:t xml:space="preserve">Vereador </w:t>
      </w:r>
      <w:r w:rsidRPr="0095611B">
        <w:rPr>
          <w:rFonts w:ascii="Arial" w:eastAsia="Calibri" w:hAnsi="Arial"/>
          <w:b/>
        </w:rPr>
        <w:t>DOUGLAS RODRIGUES PERCOSKI</w:t>
      </w:r>
    </w:p>
    <w:p w14:paraId="5E7271D3" w14:textId="44A6F71D" w:rsidR="00E26A6F" w:rsidRPr="0095611B" w:rsidRDefault="00E26A6F" w:rsidP="00E26A6F">
      <w:pPr>
        <w:pStyle w:val="LO-normal"/>
        <w:jc w:val="center"/>
        <w:rPr>
          <w:rFonts w:ascii="Arial" w:hAnsi="Arial"/>
        </w:rPr>
      </w:pPr>
      <w:r w:rsidRPr="0095611B">
        <w:rPr>
          <w:rFonts w:ascii="Arial" w:eastAsia="Calibri" w:hAnsi="Arial"/>
        </w:rPr>
        <w:t xml:space="preserve">Presidente da COFCP </w:t>
      </w:r>
    </w:p>
    <w:p w14:paraId="678593E0" w14:textId="77777777" w:rsidR="00E26A6F" w:rsidRPr="0095611B" w:rsidRDefault="00E26A6F" w:rsidP="00E26A6F">
      <w:pPr>
        <w:pStyle w:val="LO-normal"/>
        <w:jc w:val="center"/>
        <w:rPr>
          <w:rFonts w:ascii="Arial" w:eastAsia="Calibri" w:hAnsi="Arial"/>
        </w:rPr>
      </w:pPr>
    </w:p>
    <w:p w14:paraId="0A86EB9E" w14:textId="77777777" w:rsidR="00E26A6F" w:rsidRPr="0095611B" w:rsidRDefault="00E26A6F" w:rsidP="00E26A6F">
      <w:pPr>
        <w:pStyle w:val="LO-normal"/>
        <w:jc w:val="center"/>
        <w:rPr>
          <w:rFonts w:ascii="Arial" w:eastAsia="Calibri" w:hAnsi="Arial"/>
        </w:rPr>
      </w:pPr>
    </w:p>
    <w:p w14:paraId="444E053E" w14:textId="77777777" w:rsidR="00E26A6F" w:rsidRPr="0095611B" w:rsidRDefault="00E26A6F" w:rsidP="00E26A6F">
      <w:pPr>
        <w:pStyle w:val="LO-normal"/>
        <w:jc w:val="center"/>
        <w:rPr>
          <w:rFonts w:ascii="Arial" w:eastAsia="Calibri" w:hAnsi="Arial"/>
        </w:rPr>
      </w:pPr>
    </w:p>
    <w:p w14:paraId="7509CDCF" w14:textId="77777777" w:rsidR="00E26A6F" w:rsidRPr="0095611B" w:rsidRDefault="00E26A6F" w:rsidP="00E26A6F">
      <w:pPr>
        <w:tabs>
          <w:tab w:val="left" w:pos="3780"/>
          <w:tab w:val="left" w:pos="5040"/>
        </w:tabs>
        <w:jc w:val="center"/>
        <w:rPr>
          <w:rFonts w:ascii="Arial" w:hAnsi="Arial"/>
        </w:rPr>
      </w:pPr>
      <w:proofErr w:type="gramStart"/>
      <w:r w:rsidRPr="0095611B">
        <w:rPr>
          <w:rFonts w:ascii="Arial" w:hAnsi="Arial"/>
        </w:rPr>
        <w:t>Vereador</w:t>
      </w:r>
      <w:r w:rsidRPr="0095611B">
        <w:rPr>
          <w:rFonts w:ascii="Arial" w:hAnsi="Arial"/>
          <w:b/>
        </w:rPr>
        <w:t xml:space="preserve">  NEIDI</w:t>
      </w:r>
      <w:proofErr w:type="gramEnd"/>
      <w:r w:rsidRPr="0095611B">
        <w:rPr>
          <w:rFonts w:ascii="Arial" w:hAnsi="Arial"/>
          <w:b/>
        </w:rPr>
        <w:t xml:space="preserve"> IONE ROOS ZENI</w:t>
      </w:r>
    </w:p>
    <w:p w14:paraId="14296DFF" w14:textId="4C57530F" w:rsidR="00E26A6F" w:rsidRPr="0095611B" w:rsidRDefault="00E26A6F" w:rsidP="00E26A6F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  <w:r w:rsidRPr="0095611B">
        <w:rPr>
          <w:rFonts w:ascii="Arial" w:eastAsia="Calibri" w:hAnsi="Arial"/>
        </w:rPr>
        <w:t xml:space="preserve">Vice-Presidente da COFCP </w:t>
      </w:r>
      <w:r w:rsidR="00992393" w:rsidRPr="0095611B">
        <w:rPr>
          <w:rFonts w:ascii="Arial" w:eastAsia="Calibri" w:hAnsi="Arial"/>
        </w:rPr>
        <w:t>e Relator</w:t>
      </w:r>
      <w:r w:rsidR="0095611B">
        <w:rPr>
          <w:rFonts w:ascii="Arial" w:eastAsia="Calibri" w:hAnsi="Arial"/>
        </w:rPr>
        <w:t>a</w:t>
      </w:r>
      <w:r w:rsidR="00992393" w:rsidRPr="0095611B">
        <w:rPr>
          <w:rFonts w:ascii="Arial" w:eastAsia="Calibri" w:hAnsi="Arial"/>
        </w:rPr>
        <w:t xml:space="preserve"> do Projeto</w:t>
      </w:r>
    </w:p>
    <w:p w14:paraId="272BF316" w14:textId="77777777" w:rsidR="00D65F13" w:rsidRPr="0095611B" w:rsidRDefault="00D65F13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p w14:paraId="68633B80" w14:textId="77777777" w:rsidR="00E26A6F" w:rsidRPr="0095611B" w:rsidRDefault="00E26A6F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p w14:paraId="79899B0B" w14:textId="77777777" w:rsidR="00E26A6F" w:rsidRPr="0095611B" w:rsidRDefault="00E26A6F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p w14:paraId="5576FE7C" w14:textId="77777777" w:rsidR="00E26A6F" w:rsidRPr="0095611B" w:rsidRDefault="00E26A6F" w:rsidP="00E26A6F">
      <w:pPr>
        <w:pStyle w:val="LO-normal"/>
        <w:jc w:val="center"/>
        <w:rPr>
          <w:rFonts w:ascii="Arial" w:eastAsia="Calibri" w:hAnsi="Arial"/>
        </w:rPr>
      </w:pPr>
      <w:r w:rsidRPr="0095611B">
        <w:rPr>
          <w:rFonts w:ascii="Arial" w:eastAsia="Calibri" w:hAnsi="Arial"/>
        </w:rPr>
        <w:t xml:space="preserve">Vereador </w:t>
      </w:r>
      <w:r w:rsidRPr="0095611B">
        <w:rPr>
          <w:rFonts w:ascii="Arial" w:eastAsia="Calibri" w:hAnsi="Arial"/>
          <w:b/>
        </w:rPr>
        <w:t>ELITON JULIANO FREITAG</w:t>
      </w:r>
    </w:p>
    <w:p w14:paraId="510DC5BE" w14:textId="20148675" w:rsidR="00E26A6F" w:rsidRPr="0095611B" w:rsidRDefault="00E26A6F" w:rsidP="00E26A6F">
      <w:pPr>
        <w:pStyle w:val="LO-normal"/>
        <w:jc w:val="center"/>
        <w:rPr>
          <w:rFonts w:ascii="Arial" w:eastAsia="Calibri" w:hAnsi="Arial"/>
        </w:rPr>
      </w:pPr>
      <w:r w:rsidRPr="0095611B">
        <w:rPr>
          <w:rFonts w:ascii="Arial" w:eastAsia="Calibri" w:hAnsi="Arial"/>
        </w:rPr>
        <w:t>Secretário da COFCP</w:t>
      </w:r>
      <w:r w:rsidR="000D487F" w:rsidRPr="0095611B">
        <w:rPr>
          <w:rFonts w:ascii="Arial" w:eastAsia="Calibri" w:hAnsi="Arial"/>
        </w:rPr>
        <w:t xml:space="preserve"> </w:t>
      </w:r>
    </w:p>
    <w:p w14:paraId="0899533A" w14:textId="77777777" w:rsidR="00BC54ED" w:rsidRPr="0095611B" w:rsidRDefault="00BC54ED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p w14:paraId="1C89A739" w14:textId="77777777" w:rsidR="00C73DA5" w:rsidRPr="0095611B" w:rsidRDefault="00C73DA5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sectPr w:rsidR="00C73DA5" w:rsidRPr="0095611B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45651"/>
    <w:rsid w:val="00050C2E"/>
    <w:rsid w:val="00060814"/>
    <w:rsid w:val="000652F9"/>
    <w:rsid w:val="00094055"/>
    <w:rsid w:val="000970AA"/>
    <w:rsid w:val="000D487F"/>
    <w:rsid w:val="00103BFC"/>
    <w:rsid w:val="00142118"/>
    <w:rsid w:val="001525B3"/>
    <w:rsid w:val="00166F33"/>
    <w:rsid w:val="00171FDA"/>
    <w:rsid w:val="001F2381"/>
    <w:rsid w:val="001F6DD0"/>
    <w:rsid w:val="00213310"/>
    <w:rsid w:val="00245606"/>
    <w:rsid w:val="00255131"/>
    <w:rsid w:val="00272F50"/>
    <w:rsid w:val="0027743E"/>
    <w:rsid w:val="0029700A"/>
    <w:rsid w:val="002C330A"/>
    <w:rsid w:val="002D4ED3"/>
    <w:rsid w:val="002E3A42"/>
    <w:rsid w:val="00315849"/>
    <w:rsid w:val="0035748E"/>
    <w:rsid w:val="00387FE9"/>
    <w:rsid w:val="003A1FE6"/>
    <w:rsid w:val="003C4145"/>
    <w:rsid w:val="003C6604"/>
    <w:rsid w:val="003D707E"/>
    <w:rsid w:val="003D7861"/>
    <w:rsid w:val="00401266"/>
    <w:rsid w:val="004027BA"/>
    <w:rsid w:val="004273DE"/>
    <w:rsid w:val="00457507"/>
    <w:rsid w:val="004C648C"/>
    <w:rsid w:val="004D49AB"/>
    <w:rsid w:val="00525A70"/>
    <w:rsid w:val="00536C96"/>
    <w:rsid w:val="005664D3"/>
    <w:rsid w:val="00572B91"/>
    <w:rsid w:val="00597937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5611B"/>
    <w:rsid w:val="00962441"/>
    <w:rsid w:val="009745E9"/>
    <w:rsid w:val="00990663"/>
    <w:rsid w:val="00992393"/>
    <w:rsid w:val="009B210D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CC3F5D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DF6FA4"/>
    <w:rsid w:val="00DF749A"/>
    <w:rsid w:val="00E26A6F"/>
    <w:rsid w:val="00EA72B0"/>
    <w:rsid w:val="00EA7615"/>
    <w:rsid w:val="00EC5FB0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2</cp:revision>
  <cp:lastPrinted>2025-11-19T15:40:00Z</cp:lastPrinted>
  <dcterms:created xsi:type="dcterms:W3CDTF">2025-11-19T15:40:00Z</dcterms:created>
  <dcterms:modified xsi:type="dcterms:W3CDTF">2025-11-19T15:40:00Z</dcterms:modified>
  <dc:language>pt-BR</dc:language>
</cp:coreProperties>
</file>