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35EA0F13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 xml:space="preserve">PARECER JURÍDICO N° </w:t>
      </w:r>
      <w:r w:rsidR="001D17F3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1</w:t>
      </w:r>
      <w:r w:rsidR="005D73C0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30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568D6EF" w14:textId="66AD8E07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bookmarkStart w:id="0" w:name="_Hlk216180353"/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 w:rsidR="004E31AE"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1B76F9">
        <w:rPr>
          <w:rFonts w:asciiTheme="majorHAnsi" w:eastAsia="Calibri" w:hAnsiTheme="majorHAnsi" w:cstheme="majorHAnsi"/>
          <w:b/>
          <w:color w:val="000000"/>
        </w:rPr>
        <w:t>9</w:t>
      </w:r>
      <w:r w:rsidR="00156928">
        <w:rPr>
          <w:rFonts w:asciiTheme="majorHAnsi" w:eastAsia="Calibri" w:hAnsiTheme="majorHAnsi" w:cstheme="majorHAnsi"/>
          <w:b/>
          <w:color w:val="000000"/>
        </w:rPr>
        <w:t>2</w:t>
      </w:r>
      <w:r w:rsidR="00AA15D9">
        <w:rPr>
          <w:rFonts w:asciiTheme="majorHAnsi" w:eastAsia="Calibri" w:hAnsiTheme="majorHAnsi" w:cstheme="majorHAnsi"/>
          <w:b/>
          <w:color w:val="000000"/>
        </w:rPr>
        <w:t>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 w:rsidR="004E31AE">
        <w:rPr>
          <w:rFonts w:asciiTheme="majorHAnsi" w:eastAsia="Calibri" w:hAnsiTheme="majorHAnsi" w:cstheme="majorHAnsi"/>
          <w:b/>
          <w:color w:val="000000"/>
        </w:rPr>
        <w:t>5</w:t>
      </w:r>
    </w:p>
    <w:p w14:paraId="020A8A76" w14:textId="77777777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A3EF190" w14:textId="2CB66715" w:rsidR="00AA15D9" w:rsidRPr="00AA15D9" w:rsidRDefault="00032254" w:rsidP="00AA15D9">
      <w:pPr>
        <w:jc w:val="both"/>
        <w:rPr>
          <w:rFonts w:ascii="Arial" w:eastAsia="Calibri" w:hAnsi="Arial"/>
          <w:i/>
          <w:iCs/>
          <w:color w:val="333333"/>
          <w:sz w:val="22"/>
          <w:szCs w:val="22"/>
          <w:lang w:val="de-DE"/>
        </w:rPr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="00B75945" w:rsidRPr="00B75945">
        <w:t xml:space="preserve"> </w:t>
      </w:r>
      <w:r w:rsidR="005D73C0">
        <w:rPr>
          <w:rFonts w:ascii="Arial" w:eastAsia="Calibri" w:hAnsi="Arial"/>
          <w:i/>
          <w:iCs/>
          <w:color w:val="333333"/>
          <w:sz w:val="22"/>
          <w:szCs w:val="22"/>
        </w:rPr>
        <w:t>“</w:t>
      </w:r>
      <w:r w:rsidR="005D73C0" w:rsidRPr="005D73C0">
        <w:rPr>
          <w:rFonts w:ascii="Arial" w:eastAsia="Calibri" w:hAnsi="Arial"/>
          <w:i/>
          <w:iCs/>
          <w:color w:val="333333"/>
          <w:sz w:val="22"/>
          <w:szCs w:val="22"/>
        </w:rPr>
        <w:t>Autoriza o Poder Executivo a desafetar e afetar os imóveis que especifica”</w:t>
      </w:r>
    </w:p>
    <w:p w14:paraId="479FE4FB" w14:textId="77777777" w:rsidR="005D73C0" w:rsidRDefault="005D73C0" w:rsidP="00E11D7D">
      <w:pPr>
        <w:jc w:val="both"/>
        <w:rPr>
          <w:rFonts w:asciiTheme="majorHAnsi" w:eastAsia="Calibri" w:hAnsiTheme="majorHAnsi" w:cstheme="majorHAnsi"/>
          <w:bCs/>
        </w:rPr>
      </w:pPr>
      <w:r w:rsidRPr="005D73C0">
        <w:rPr>
          <w:rFonts w:asciiTheme="majorHAnsi" w:eastAsia="Calibri" w:hAnsiTheme="majorHAnsi" w:cstheme="majorHAnsi"/>
          <w:bCs/>
        </w:rPr>
        <w:t>Protocolado em 01/12/2025</w:t>
      </w:r>
    </w:p>
    <w:p w14:paraId="3216B66C" w14:textId="77777777" w:rsidR="005D73C0" w:rsidRDefault="005D73C0" w:rsidP="00E11D7D">
      <w:pPr>
        <w:jc w:val="both"/>
        <w:rPr>
          <w:rFonts w:asciiTheme="majorHAnsi" w:eastAsia="Calibri" w:hAnsiTheme="majorHAnsi" w:cstheme="majorHAnsi"/>
          <w:bCs/>
        </w:rPr>
      </w:pPr>
      <w:r w:rsidRPr="005D73C0">
        <w:rPr>
          <w:rFonts w:asciiTheme="majorHAnsi" w:eastAsia="Calibri" w:hAnsiTheme="majorHAnsi" w:cstheme="majorHAnsi"/>
          <w:bCs/>
        </w:rPr>
        <w:t xml:space="preserve">Encaminhado à Comissão em 02/12/2025 </w:t>
      </w:r>
      <w:r w:rsidR="001B76F9" w:rsidRPr="001B76F9">
        <w:rPr>
          <w:rFonts w:asciiTheme="majorHAnsi" w:eastAsia="Calibri" w:hAnsiTheme="majorHAnsi" w:cstheme="majorHAnsi"/>
          <w:bCs/>
        </w:rPr>
        <w:t xml:space="preserve"> </w:t>
      </w:r>
    </w:p>
    <w:p w14:paraId="0C044FDD" w14:textId="5B78530B" w:rsidR="00970E03" w:rsidRPr="001B76F9" w:rsidRDefault="001B76F9" w:rsidP="00E11D7D">
      <w:pPr>
        <w:jc w:val="both"/>
        <w:rPr>
          <w:rFonts w:asciiTheme="majorHAnsi" w:eastAsia="Calibri" w:hAnsiTheme="majorHAnsi" w:cstheme="majorHAnsi"/>
          <w:bCs/>
        </w:rPr>
      </w:pPr>
      <w:r w:rsidRPr="001B76F9">
        <w:rPr>
          <w:rFonts w:asciiTheme="majorHAnsi" w:eastAsia="Calibri" w:hAnsiTheme="majorHAnsi" w:cstheme="majorHAnsi"/>
          <w:bCs/>
        </w:rPr>
        <w:t>Regime de Urgência</w:t>
      </w:r>
    </w:p>
    <w:bookmarkEnd w:id="0"/>
    <w:p w14:paraId="57DA4F61" w14:textId="77777777" w:rsidR="00970E03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23A99228" w14:textId="77777777" w:rsidR="005D73C0" w:rsidRDefault="005D73C0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2413EAC" w14:textId="77777777" w:rsidR="00156928" w:rsidRDefault="00156928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2DA15346" w14:textId="77777777" w:rsidR="005D73C0" w:rsidRPr="00156928" w:rsidRDefault="005D73C0" w:rsidP="00156928">
      <w:pPr>
        <w:jc w:val="both"/>
        <w:rPr>
          <w:rFonts w:ascii="Arial" w:eastAsia="Calibri" w:hAnsi="Arial" w:cs="Arial"/>
          <w:b/>
        </w:rPr>
      </w:pPr>
    </w:p>
    <w:p w14:paraId="0DB57960" w14:textId="77777777" w:rsidR="006E26A8" w:rsidRPr="00156928" w:rsidRDefault="00E11D7D" w:rsidP="00156928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156928">
        <w:rPr>
          <w:rFonts w:ascii="Arial" w:eastAsia="Calibri" w:hAnsi="Arial" w:cs="Arial"/>
          <w:b/>
          <w:u w:val="single"/>
        </w:rPr>
        <w:t>I – RELATÓRIO</w:t>
      </w:r>
    </w:p>
    <w:p w14:paraId="05FE0B34" w14:textId="77777777" w:rsidR="006E26A8" w:rsidRPr="00156928" w:rsidRDefault="006E26A8" w:rsidP="00156928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</w:p>
    <w:p w14:paraId="7E008D9F" w14:textId="77777777" w:rsidR="006E26A8" w:rsidRPr="00156928" w:rsidRDefault="00E11D7D" w:rsidP="0015692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156928"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Pr="00156928" w:rsidRDefault="00E11D7D" w:rsidP="0015692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156928">
        <w:rPr>
          <w:rFonts w:ascii="Arial" w:eastAsia="Calibri" w:hAnsi="Arial" w:cs="Arial"/>
        </w:rPr>
        <w:t>É o sucinto relatório.</w:t>
      </w:r>
    </w:p>
    <w:p w14:paraId="79972406" w14:textId="77777777" w:rsidR="006E26A8" w:rsidRPr="00156928" w:rsidRDefault="00E11D7D" w:rsidP="0015692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156928">
        <w:rPr>
          <w:rFonts w:ascii="Arial" w:eastAsia="Calibri" w:hAnsi="Arial" w:cs="Arial"/>
        </w:rPr>
        <w:t>Passo à análise jurídica.</w:t>
      </w:r>
    </w:p>
    <w:p w14:paraId="364DFA62" w14:textId="77777777" w:rsidR="006E26A8" w:rsidRPr="00156928" w:rsidRDefault="006E26A8" w:rsidP="00156928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688B5359" w14:textId="77777777" w:rsidR="006E26A8" w:rsidRPr="00156928" w:rsidRDefault="00E11D7D" w:rsidP="00156928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156928">
        <w:rPr>
          <w:rFonts w:ascii="Arial" w:eastAsia="Calibri" w:hAnsi="Arial" w:cs="Arial"/>
          <w:b/>
          <w:u w:val="single"/>
        </w:rPr>
        <w:t>II – ANÁLISE JURÍDICA</w:t>
      </w:r>
    </w:p>
    <w:p w14:paraId="44095DB1" w14:textId="77777777" w:rsidR="006E26A8" w:rsidRPr="00156928" w:rsidRDefault="00E11D7D" w:rsidP="00156928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156928">
        <w:rPr>
          <w:rFonts w:ascii="Arial" w:eastAsia="Calibri" w:hAnsi="Arial" w:cs="Arial"/>
          <w:b/>
        </w:rPr>
        <w:t xml:space="preserve"> </w:t>
      </w:r>
    </w:p>
    <w:p w14:paraId="365C1968" w14:textId="3192263F" w:rsidR="006E26A8" w:rsidRPr="00156928" w:rsidRDefault="00244351" w:rsidP="00156928">
      <w:pPr>
        <w:widowControl w:val="0"/>
        <w:ind w:firstLine="850"/>
        <w:jc w:val="both"/>
        <w:rPr>
          <w:rFonts w:ascii="Arial" w:eastAsia="Calibri" w:hAnsi="Arial" w:cs="Arial"/>
        </w:rPr>
      </w:pPr>
      <w:r w:rsidRPr="00156928">
        <w:rPr>
          <w:rFonts w:ascii="Arial" w:eastAsia="Calibri" w:hAnsi="Arial" w:cs="Arial"/>
        </w:rPr>
        <w:t>Quanto ao rito processual, o Executivo Municipal efetuou solicitação de urgência</w:t>
      </w:r>
      <w:r w:rsidR="001B76F9" w:rsidRPr="00156928">
        <w:rPr>
          <w:rFonts w:ascii="Arial" w:eastAsia="Calibri" w:hAnsi="Arial" w:cs="Arial"/>
        </w:rPr>
        <w:t xml:space="preserve"> na apreciação de forma </w:t>
      </w:r>
      <w:proofErr w:type="gramStart"/>
      <w:r w:rsidR="001B76F9" w:rsidRPr="00156928">
        <w:rPr>
          <w:rFonts w:ascii="Arial" w:eastAsia="Calibri" w:hAnsi="Arial" w:cs="Arial"/>
        </w:rPr>
        <w:t xml:space="preserve">motivada, </w:t>
      </w:r>
      <w:r w:rsidR="0054611A" w:rsidRPr="00156928">
        <w:rPr>
          <w:rFonts w:ascii="Arial" w:eastAsia="Calibri" w:hAnsi="Arial" w:cs="Arial"/>
        </w:rPr>
        <w:t xml:space="preserve"> </w:t>
      </w:r>
      <w:r w:rsidRPr="00156928">
        <w:rPr>
          <w:rFonts w:ascii="Arial" w:eastAsia="Calibri" w:hAnsi="Arial" w:cs="Arial"/>
        </w:rPr>
        <w:t>motivo</w:t>
      </w:r>
      <w:proofErr w:type="gramEnd"/>
      <w:r w:rsidRPr="00156928">
        <w:rPr>
          <w:rFonts w:ascii="Arial" w:eastAsia="Calibri" w:hAnsi="Arial" w:cs="Arial"/>
        </w:rPr>
        <w:t xml:space="preserve"> pelo qual a matéria </w:t>
      </w:r>
      <w:r w:rsidR="004E31AE" w:rsidRPr="00156928">
        <w:rPr>
          <w:rFonts w:ascii="Arial" w:eastAsia="Calibri" w:hAnsi="Arial" w:cs="Arial"/>
        </w:rPr>
        <w:t xml:space="preserve">tramita em </w:t>
      </w:r>
      <w:r w:rsidR="001B76F9" w:rsidRPr="00156928">
        <w:rPr>
          <w:rFonts w:ascii="Arial" w:eastAsia="Calibri" w:hAnsi="Arial" w:cs="Arial"/>
        </w:rPr>
        <w:t>regime de urgência.</w:t>
      </w:r>
    </w:p>
    <w:p w14:paraId="1B483143" w14:textId="77777777" w:rsidR="006E26A8" w:rsidRPr="00156928" w:rsidRDefault="006E26A8" w:rsidP="0015692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3B96953B" w14:textId="77777777" w:rsidR="006E26A8" w:rsidRPr="00156928" w:rsidRDefault="00E11D7D" w:rsidP="00156928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156928">
        <w:rPr>
          <w:rFonts w:ascii="Arial" w:eastAsia="Calibri" w:hAnsi="Arial" w:cs="Arial"/>
          <w:b/>
        </w:rPr>
        <w:t>Da Competência e iniciativa</w:t>
      </w:r>
    </w:p>
    <w:p w14:paraId="1AE7D3A0" w14:textId="77777777" w:rsidR="006E26A8" w:rsidRPr="00156928" w:rsidRDefault="006E26A8" w:rsidP="00156928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045A3249" w14:textId="77777777" w:rsidR="0084052A" w:rsidRPr="00156928" w:rsidRDefault="0084052A" w:rsidP="0015692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156928">
        <w:rPr>
          <w:rFonts w:ascii="Arial" w:eastAsia="Calibri" w:hAnsi="Arial" w:cs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Pr="00156928" w:rsidRDefault="0084052A" w:rsidP="00156928">
      <w:pPr>
        <w:pStyle w:val="LO-normal"/>
        <w:ind w:firstLine="851"/>
        <w:jc w:val="both"/>
        <w:rPr>
          <w:rFonts w:ascii="Arial" w:eastAsia="Calibri" w:hAnsi="Arial" w:cs="Arial"/>
        </w:rPr>
      </w:pPr>
    </w:p>
    <w:p w14:paraId="4717FCE3" w14:textId="77777777" w:rsidR="0084052A" w:rsidRPr="00156928" w:rsidRDefault="0084052A" w:rsidP="00156928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  <w:r w:rsidRPr="00156928">
        <w:rPr>
          <w:rFonts w:ascii="Arial" w:eastAsia="Calibri" w:hAnsi="Arial" w:cs="Arial"/>
          <w:i/>
        </w:rPr>
        <w:t>“Art. 30. Compete aos Municípios:</w:t>
      </w:r>
    </w:p>
    <w:p w14:paraId="7E4D5A3A" w14:textId="77777777" w:rsidR="0084052A" w:rsidRPr="00156928" w:rsidRDefault="0084052A" w:rsidP="00156928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  <w:r w:rsidRPr="00156928">
        <w:rPr>
          <w:rFonts w:ascii="Arial" w:eastAsia="Calibri" w:hAnsi="Arial" w:cs="Arial"/>
          <w:i/>
        </w:rPr>
        <w:t xml:space="preserve">I - </w:t>
      </w:r>
      <w:proofErr w:type="gramStart"/>
      <w:r w:rsidRPr="00156928">
        <w:rPr>
          <w:rFonts w:ascii="Arial" w:eastAsia="Calibri" w:hAnsi="Arial" w:cs="Arial"/>
          <w:i/>
        </w:rPr>
        <w:t>legislar</w:t>
      </w:r>
      <w:proofErr w:type="gramEnd"/>
      <w:r w:rsidRPr="00156928">
        <w:rPr>
          <w:rFonts w:ascii="Arial" w:eastAsia="Calibri" w:hAnsi="Arial" w:cs="Arial"/>
          <w:i/>
        </w:rPr>
        <w:t xml:space="preserve"> sobre assuntos de interesse local; [...]</w:t>
      </w:r>
    </w:p>
    <w:p w14:paraId="697392A0" w14:textId="77777777" w:rsidR="001B76F9" w:rsidRPr="00156928" w:rsidRDefault="001B76F9" w:rsidP="00156928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</w:p>
    <w:p w14:paraId="5A619A29" w14:textId="77777777" w:rsidR="005D73C0" w:rsidRPr="00156928" w:rsidRDefault="005D73C0" w:rsidP="00156928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</w:p>
    <w:p w14:paraId="092A6283" w14:textId="078E6155" w:rsidR="005D73C0" w:rsidRPr="00156928" w:rsidRDefault="0084052A" w:rsidP="0015692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156928">
        <w:rPr>
          <w:rFonts w:ascii="Arial" w:eastAsia="Calibri" w:hAnsi="Arial" w:cs="Arial"/>
        </w:rPr>
        <w:t>Ademais, a Lei Orgânica do Município de Igrejinha tratou no</w:t>
      </w:r>
      <w:r w:rsidR="005D73C0" w:rsidRPr="00156928">
        <w:rPr>
          <w:rFonts w:ascii="Arial" w:eastAsia="Calibri" w:hAnsi="Arial" w:cs="Arial"/>
        </w:rPr>
        <w:t xml:space="preserve"> art. 93 </w:t>
      </w:r>
      <w:r w:rsidRPr="00156928">
        <w:rPr>
          <w:rFonts w:ascii="Arial" w:eastAsia="Calibri" w:hAnsi="Arial" w:cs="Arial"/>
        </w:rPr>
        <w:t>a competência privativa do Prefeito Municipal no tocante à</w:t>
      </w:r>
      <w:r w:rsidR="00B24048" w:rsidRPr="00156928">
        <w:rPr>
          <w:rFonts w:ascii="Arial" w:eastAsia="Calibri" w:hAnsi="Arial" w:cs="Arial"/>
        </w:rPr>
        <w:t xml:space="preserve"> </w:t>
      </w:r>
      <w:r w:rsidR="005D73C0" w:rsidRPr="00156928">
        <w:rPr>
          <w:rFonts w:ascii="Arial" w:eastAsia="Calibri" w:hAnsi="Arial" w:cs="Arial"/>
        </w:rPr>
        <w:t>administração dos bens municipais, como segue:</w:t>
      </w:r>
    </w:p>
    <w:p w14:paraId="347EE17B" w14:textId="1F4730DD" w:rsidR="0084052A" w:rsidRPr="00156928" w:rsidRDefault="00B24048" w:rsidP="0015692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156928">
        <w:rPr>
          <w:rFonts w:ascii="Arial" w:eastAsia="Calibri" w:hAnsi="Arial" w:cs="Arial"/>
        </w:rPr>
        <w:t xml:space="preserve"> </w:t>
      </w:r>
    </w:p>
    <w:p w14:paraId="35D4C9EF" w14:textId="282F4392" w:rsidR="00B24048" w:rsidRPr="00156928" w:rsidRDefault="005D73C0" w:rsidP="00156928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156928">
        <w:rPr>
          <w:rFonts w:ascii="Arial" w:eastAsia="Calibri" w:hAnsi="Arial" w:cs="Arial"/>
          <w:i/>
        </w:rPr>
        <w:t>Art. 93. Cabe ao gabinete do Prefeito a administração dos bens municipais, respeitada a competência da Câmara quanto àqueles utilizados em seus serviços.</w:t>
      </w:r>
    </w:p>
    <w:p w14:paraId="09501561" w14:textId="77777777" w:rsidR="00B24048" w:rsidRDefault="00B24048" w:rsidP="00156928">
      <w:pPr>
        <w:pStyle w:val="LO-normal"/>
        <w:ind w:left="2267"/>
        <w:jc w:val="both"/>
        <w:rPr>
          <w:rFonts w:ascii="Arial" w:eastAsia="Calibri" w:hAnsi="Arial" w:cs="Arial"/>
        </w:rPr>
      </w:pPr>
    </w:p>
    <w:p w14:paraId="613DE53D" w14:textId="77777777" w:rsidR="00156928" w:rsidRPr="00156928" w:rsidRDefault="00156928" w:rsidP="00156928">
      <w:pPr>
        <w:pStyle w:val="LO-normal"/>
        <w:ind w:left="2267"/>
        <w:jc w:val="both"/>
        <w:rPr>
          <w:rFonts w:ascii="Arial" w:eastAsia="Calibri" w:hAnsi="Arial" w:cs="Arial"/>
        </w:rPr>
      </w:pPr>
    </w:p>
    <w:p w14:paraId="4FCB9486" w14:textId="77777777" w:rsidR="0084052A" w:rsidRPr="00156928" w:rsidRDefault="0084052A" w:rsidP="0015692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156928">
        <w:rPr>
          <w:rFonts w:ascii="Arial" w:eastAsia="Calibri" w:hAnsi="Arial" w:cs="Arial"/>
        </w:rPr>
        <w:lastRenderedPageBreak/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 w14:paraId="1B877B24" w14:textId="4DA320FD" w:rsidR="001B76F9" w:rsidRPr="00156928" w:rsidRDefault="00B24048" w:rsidP="00156928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bookmarkStart w:id="1" w:name="_Hlk216180270"/>
      <w:r w:rsidRPr="00156928">
        <w:rPr>
          <w:rFonts w:ascii="Arial" w:eastAsia="Calibri" w:hAnsi="Arial" w:cs="Arial"/>
        </w:rPr>
        <w:t xml:space="preserve">Quanto à matéria, pretende o </w:t>
      </w:r>
      <w:r w:rsidR="00D9678D" w:rsidRPr="00156928">
        <w:rPr>
          <w:rFonts w:ascii="Arial" w:eastAsia="Calibri" w:hAnsi="Arial" w:cs="Arial"/>
        </w:rPr>
        <w:t>E</w:t>
      </w:r>
      <w:r w:rsidRPr="00156928">
        <w:rPr>
          <w:rFonts w:ascii="Arial" w:eastAsia="Calibri" w:hAnsi="Arial" w:cs="Arial"/>
        </w:rPr>
        <w:t xml:space="preserve">xecutivo </w:t>
      </w:r>
      <w:r w:rsidR="005D73C0" w:rsidRPr="00156928">
        <w:rPr>
          <w:rFonts w:ascii="Arial" w:eastAsia="Calibri" w:hAnsi="Arial" w:cs="Arial"/>
        </w:rPr>
        <w:t xml:space="preserve">desafetar a área verde de bem público, destinando o imóvel à incentivo de empresas e, em compensação, afetar outra área pública de mesmo tamanho. </w:t>
      </w:r>
    </w:p>
    <w:bookmarkEnd w:id="1"/>
    <w:p w14:paraId="68201198" w14:textId="50FC1404" w:rsidR="00B24048" w:rsidRPr="00156928" w:rsidRDefault="001B76F9" w:rsidP="00156928">
      <w:pPr>
        <w:pStyle w:val="LO-normal"/>
        <w:widowControl w:val="0"/>
        <w:ind w:firstLine="850"/>
        <w:jc w:val="both"/>
        <w:rPr>
          <w:rFonts w:ascii="Arial" w:hAnsi="Arial" w:cs="Arial"/>
        </w:rPr>
      </w:pPr>
      <w:r w:rsidRPr="00156928">
        <w:rPr>
          <w:rFonts w:ascii="Arial" w:eastAsia="Calibri" w:hAnsi="Arial" w:cs="Arial"/>
        </w:rPr>
        <w:t>A matéria não apresenta ilegalidade e o projeto atende os requisitos formais sendo viável a sua apreciação.</w:t>
      </w:r>
      <w:r w:rsidR="00B75945" w:rsidRPr="00156928">
        <w:rPr>
          <w:rFonts w:ascii="Arial" w:eastAsia="Calibri" w:hAnsi="Arial" w:cs="Arial"/>
        </w:rPr>
        <w:t xml:space="preserve">  </w:t>
      </w:r>
    </w:p>
    <w:p w14:paraId="5BBCC1CB" w14:textId="0BE14E7C" w:rsidR="006E26A8" w:rsidRPr="00156928" w:rsidRDefault="006E26A8" w:rsidP="00156928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20CC48C8" w14:textId="71D38913" w:rsidR="006E26A8" w:rsidRPr="00156928" w:rsidRDefault="00E11D7D" w:rsidP="00156928">
      <w:pPr>
        <w:pStyle w:val="LO-normal"/>
        <w:jc w:val="both"/>
        <w:rPr>
          <w:rFonts w:ascii="Arial" w:hAnsi="Arial" w:cs="Arial"/>
        </w:rPr>
      </w:pPr>
      <w:r w:rsidRPr="00156928">
        <w:rPr>
          <w:rFonts w:ascii="Arial" w:eastAsia="Calibri" w:hAnsi="Arial" w:cs="Arial"/>
          <w:b/>
          <w:u w:val="single"/>
        </w:rPr>
        <w:t>III – CONCLUSÃO</w:t>
      </w:r>
      <w:r w:rsidRPr="00156928">
        <w:rPr>
          <w:rFonts w:ascii="Arial" w:eastAsia="Calibri" w:hAnsi="Arial" w:cs="Arial"/>
          <w:b/>
        </w:rPr>
        <w:t xml:space="preserve"> </w:t>
      </w:r>
    </w:p>
    <w:p w14:paraId="18C0CCDD" w14:textId="77777777" w:rsidR="006E26A8" w:rsidRPr="00156928" w:rsidRDefault="006E26A8" w:rsidP="00156928">
      <w:pPr>
        <w:pStyle w:val="LO-normal"/>
        <w:ind w:left="2260" w:firstLine="7"/>
        <w:jc w:val="both"/>
        <w:rPr>
          <w:rFonts w:ascii="Arial" w:eastAsia="Calibri" w:hAnsi="Arial" w:cs="Arial"/>
          <w:i/>
        </w:rPr>
      </w:pPr>
    </w:p>
    <w:p w14:paraId="377FEE96" w14:textId="1CACA50E" w:rsidR="006E26A8" w:rsidRPr="00156928" w:rsidRDefault="00E11D7D" w:rsidP="00156928">
      <w:pPr>
        <w:pStyle w:val="LO-normal"/>
        <w:ind w:firstLine="850"/>
        <w:jc w:val="both"/>
        <w:rPr>
          <w:rFonts w:ascii="Arial" w:hAnsi="Arial" w:cs="Arial"/>
        </w:rPr>
      </w:pPr>
      <w:r w:rsidRPr="00156928">
        <w:rPr>
          <w:rFonts w:ascii="Arial" w:eastAsia="Calibri" w:hAnsi="Arial" w:cs="Arial"/>
        </w:rPr>
        <w:t xml:space="preserve">Assim sendo, esta Assessoria Jurídica opina pela </w:t>
      </w:r>
      <w:r w:rsidRPr="00156928">
        <w:rPr>
          <w:rFonts w:ascii="Arial" w:eastAsia="Calibri" w:hAnsi="Arial" w:cs="Arial"/>
          <w:b/>
          <w:i/>
        </w:rPr>
        <w:t xml:space="preserve">legalidade </w:t>
      </w:r>
      <w:r w:rsidRPr="00156928">
        <w:rPr>
          <w:rFonts w:ascii="Arial" w:eastAsia="Calibri" w:hAnsi="Arial" w:cs="Arial"/>
        </w:rPr>
        <w:t>e</w:t>
      </w:r>
      <w:r w:rsidRPr="00156928">
        <w:rPr>
          <w:rFonts w:ascii="Arial" w:eastAsia="Calibri" w:hAnsi="Arial" w:cs="Arial"/>
          <w:b/>
          <w:i/>
        </w:rPr>
        <w:t xml:space="preserve"> constitucionalidade</w:t>
      </w:r>
      <w:r w:rsidRPr="00156928">
        <w:rPr>
          <w:rFonts w:ascii="Arial" w:eastAsia="Calibri" w:hAnsi="Arial" w:cs="Arial"/>
          <w:i/>
        </w:rPr>
        <w:t xml:space="preserve"> </w:t>
      </w:r>
      <w:r w:rsidRPr="00156928">
        <w:rPr>
          <w:rFonts w:ascii="Arial" w:eastAsia="Calibri" w:hAnsi="Arial" w:cs="Arial"/>
        </w:rPr>
        <w:t xml:space="preserve">do referido </w:t>
      </w:r>
      <w:r w:rsidR="001D17F3" w:rsidRPr="00156928">
        <w:rPr>
          <w:rFonts w:ascii="Arial" w:eastAsia="Calibri" w:hAnsi="Arial" w:cs="Arial"/>
        </w:rPr>
        <w:t>p</w:t>
      </w:r>
      <w:r w:rsidRPr="00156928">
        <w:rPr>
          <w:rFonts w:ascii="Arial" w:eastAsia="Calibri" w:hAnsi="Arial" w:cs="Arial"/>
        </w:rPr>
        <w:t>rojeto de Lei, tendo em vista que em análise não se observou qualquer vício em sua redação.</w:t>
      </w:r>
    </w:p>
    <w:p w14:paraId="41F0C217" w14:textId="77777777" w:rsidR="006E26A8" w:rsidRPr="00156928" w:rsidRDefault="00E11D7D" w:rsidP="00156928">
      <w:pPr>
        <w:pStyle w:val="LO-normal"/>
        <w:ind w:firstLine="850"/>
        <w:jc w:val="both"/>
        <w:rPr>
          <w:rFonts w:ascii="Arial" w:hAnsi="Arial" w:cs="Arial"/>
        </w:rPr>
      </w:pPr>
      <w:r w:rsidRPr="00156928">
        <w:rPr>
          <w:rFonts w:ascii="Arial" w:eastAsia="Calibri" w:hAnsi="Arial" w:cs="Arial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Pr="00156928" w:rsidRDefault="00E11D7D" w:rsidP="00156928">
      <w:pPr>
        <w:pStyle w:val="LO-normal"/>
        <w:ind w:firstLine="850"/>
        <w:jc w:val="both"/>
        <w:rPr>
          <w:rFonts w:ascii="Arial" w:hAnsi="Arial" w:cs="Arial"/>
        </w:rPr>
      </w:pPr>
      <w:r w:rsidRPr="00156928">
        <w:rPr>
          <w:rFonts w:ascii="Arial" w:eastAsia="Calibri" w:hAnsi="Arial" w:cs="Arial"/>
        </w:rPr>
        <w:t>Este é o parecer.</w:t>
      </w:r>
    </w:p>
    <w:p w14:paraId="133820F6" w14:textId="09411AFE" w:rsidR="006E26A8" w:rsidRPr="00156928" w:rsidRDefault="00E11D7D" w:rsidP="00156928">
      <w:pPr>
        <w:ind w:firstLine="850"/>
        <w:jc w:val="both"/>
        <w:rPr>
          <w:rFonts w:ascii="Arial" w:eastAsia="Calibri" w:hAnsi="Arial" w:cs="Arial"/>
        </w:rPr>
      </w:pPr>
      <w:r w:rsidRPr="00156928">
        <w:rPr>
          <w:rFonts w:ascii="Arial" w:eastAsia="Calibri" w:hAnsi="Arial" w:cs="Arial"/>
        </w:rPr>
        <w:t xml:space="preserve">Igrejinha, </w:t>
      </w:r>
      <w:r w:rsidR="00B75945" w:rsidRPr="00156928">
        <w:rPr>
          <w:rFonts w:ascii="Arial" w:eastAsia="Calibri" w:hAnsi="Arial" w:cs="Arial"/>
        </w:rPr>
        <w:t>0</w:t>
      </w:r>
      <w:r w:rsidR="001B76F9" w:rsidRPr="00156928">
        <w:rPr>
          <w:rFonts w:ascii="Arial" w:eastAsia="Calibri" w:hAnsi="Arial" w:cs="Arial"/>
        </w:rPr>
        <w:t>4</w:t>
      </w:r>
      <w:r w:rsidR="00B24048" w:rsidRPr="00156928">
        <w:rPr>
          <w:rFonts w:ascii="Arial" w:eastAsia="Calibri" w:hAnsi="Arial" w:cs="Arial"/>
        </w:rPr>
        <w:t xml:space="preserve"> de </w:t>
      </w:r>
      <w:r w:rsidR="00B75945" w:rsidRPr="00156928">
        <w:rPr>
          <w:rFonts w:ascii="Arial" w:eastAsia="Calibri" w:hAnsi="Arial" w:cs="Arial"/>
        </w:rPr>
        <w:t xml:space="preserve">dezembro </w:t>
      </w:r>
      <w:r w:rsidRPr="00156928">
        <w:rPr>
          <w:rFonts w:ascii="Arial" w:eastAsia="Calibri" w:hAnsi="Arial" w:cs="Arial"/>
        </w:rPr>
        <w:t>de 2025.</w:t>
      </w:r>
    </w:p>
    <w:p w14:paraId="6B552680" w14:textId="77777777" w:rsidR="006E26A8" w:rsidRPr="00156928" w:rsidRDefault="006E26A8" w:rsidP="00156928">
      <w:pPr>
        <w:ind w:firstLine="850"/>
        <w:jc w:val="both"/>
        <w:rPr>
          <w:rFonts w:ascii="Arial" w:eastAsia="Calibri" w:hAnsi="Arial" w:cs="Arial"/>
          <w:b/>
        </w:rPr>
      </w:pPr>
    </w:p>
    <w:p w14:paraId="37FA498F" w14:textId="77777777" w:rsidR="006E26A8" w:rsidRPr="00156928" w:rsidRDefault="00E11D7D" w:rsidP="00156928">
      <w:pPr>
        <w:ind w:firstLine="850"/>
        <w:jc w:val="both"/>
        <w:rPr>
          <w:rFonts w:ascii="Arial" w:eastAsia="Calibri" w:hAnsi="Arial" w:cs="Arial"/>
          <w:b/>
        </w:rPr>
      </w:pPr>
      <w:r w:rsidRPr="00156928">
        <w:rPr>
          <w:rFonts w:ascii="Arial" w:eastAsia="Calibri" w:hAnsi="Arial" w:cs="Arial"/>
          <w:b/>
        </w:rPr>
        <w:t xml:space="preserve">Anderson Fidelis de Araujo </w:t>
      </w:r>
    </w:p>
    <w:p w14:paraId="17E4B3D7" w14:textId="77777777" w:rsidR="006E26A8" w:rsidRPr="00156928" w:rsidRDefault="00E11D7D" w:rsidP="00156928">
      <w:pPr>
        <w:ind w:firstLine="850"/>
        <w:jc w:val="both"/>
        <w:rPr>
          <w:rFonts w:ascii="Arial" w:eastAsia="Calibri" w:hAnsi="Arial" w:cs="Arial"/>
        </w:rPr>
      </w:pPr>
      <w:r w:rsidRPr="00156928">
        <w:rPr>
          <w:rFonts w:ascii="Arial" w:eastAsia="Calibri" w:hAnsi="Arial" w:cs="Arial"/>
        </w:rPr>
        <w:t>Assessor Jurídico</w:t>
      </w:r>
    </w:p>
    <w:p w14:paraId="4EC8BBE2" w14:textId="21B53C58" w:rsidR="006E26A8" w:rsidRPr="00156928" w:rsidRDefault="00E11D7D" w:rsidP="00156928">
      <w:pPr>
        <w:ind w:firstLine="850"/>
        <w:jc w:val="both"/>
        <w:rPr>
          <w:rFonts w:ascii="Arial" w:eastAsia="Calibri" w:hAnsi="Arial" w:cs="Arial"/>
        </w:rPr>
      </w:pPr>
      <w:r w:rsidRPr="00156928">
        <w:rPr>
          <w:rFonts w:ascii="Arial" w:eastAsia="Calibri" w:hAnsi="Arial" w:cs="Arial"/>
        </w:rPr>
        <w:t>OAB/RS 58.063.</w:t>
      </w:r>
    </w:p>
    <w:sectPr w:rsidR="006E26A8" w:rsidRPr="0015692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156928"/>
    <w:rsid w:val="001B76F9"/>
    <w:rsid w:val="001C2FA3"/>
    <w:rsid w:val="001D17F3"/>
    <w:rsid w:val="0021698E"/>
    <w:rsid w:val="00241B2E"/>
    <w:rsid w:val="00244351"/>
    <w:rsid w:val="002A2834"/>
    <w:rsid w:val="002B1170"/>
    <w:rsid w:val="002C69C8"/>
    <w:rsid w:val="00304587"/>
    <w:rsid w:val="003A27EE"/>
    <w:rsid w:val="003D1CF8"/>
    <w:rsid w:val="003E696E"/>
    <w:rsid w:val="00425414"/>
    <w:rsid w:val="00484E47"/>
    <w:rsid w:val="004E31AE"/>
    <w:rsid w:val="00510A80"/>
    <w:rsid w:val="0051330F"/>
    <w:rsid w:val="0054611A"/>
    <w:rsid w:val="005D73C0"/>
    <w:rsid w:val="005F6131"/>
    <w:rsid w:val="006D40C2"/>
    <w:rsid w:val="006E26A8"/>
    <w:rsid w:val="00703AE0"/>
    <w:rsid w:val="00746F14"/>
    <w:rsid w:val="0079480B"/>
    <w:rsid w:val="007F2F89"/>
    <w:rsid w:val="007F7839"/>
    <w:rsid w:val="0084052A"/>
    <w:rsid w:val="008510E5"/>
    <w:rsid w:val="008D1A80"/>
    <w:rsid w:val="008F7465"/>
    <w:rsid w:val="00937D29"/>
    <w:rsid w:val="00963938"/>
    <w:rsid w:val="00970E03"/>
    <w:rsid w:val="009955F5"/>
    <w:rsid w:val="00A23562"/>
    <w:rsid w:val="00A41EC1"/>
    <w:rsid w:val="00AA15D9"/>
    <w:rsid w:val="00AB616F"/>
    <w:rsid w:val="00B24048"/>
    <w:rsid w:val="00B67C03"/>
    <w:rsid w:val="00B75945"/>
    <w:rsid w:val="00B95EB7"/>
    <w:rsid w:val="00C2656F"/>
    <w:rsid w:val="00C34CAC"/>
    <w:rsid w:val="00D9678D"/>
    <w:rsid w:val="00DF6690"/>
    <w:rsid w:val="00E11D7D"/>
    <w:rsid w:val="00E1420E"/>
    <w:rsid w:val="00E237F8"/>
    <w:rsid w:val="00E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413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4</cp:revision>
  <cp:lastPrinted>2025-01-27T18:36:00Z</cp:lastPrinted>
  <dcterms:created xsi:type="dcterms:W3CDTF">2025-12-09T16:37:00Z</dcterms:created>
  <dcterms:modified xsi:type="dcterms:W3CDTF">2025-12-09T16:47:00Z</dcterms:modified>
  <dc:language>pt-BR</dc:language>
</cp:coreProperties>
</file>