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5D10D" w14:textId="49E01B2C" w:rsidR="00127C33" w:rsidRPr="007B0576" w:rsidRDefault="002D1F8A" w:rsidP="00F11B52">
      <w:pPr>
        <w:keepNext/>
        <w:jc w:val="center"/>
        <w:rPr>
          <w:rFonts w:asciiTheme="majorHAnsi" w:eastAsia="Calibri" w:hAnsiTheme="majorHAnsi" w:cstheme="majorHAnsi"/>
          <w:b/>
          <w:color w:val="000000"/>
          <w:sz w:val="28"/>
          <w:szCs w:val="28"/>
          <w:u w:val="single"/>
        </w:rPr>
      </w:pPr>
      <w:r w:rsidRPr="007B0576">
        <w:rPr>
          <w:rFonts w:asciiTheme="majorHAnsi" w:eastAsia="Calibri" w:hAnsiTheme="majorHAnsi" w:cstheme="majorHAnsi"/>
          <w:b/>
          <w:color w:val="000000"/>
          <w:sz w:val="28"/>
          <w:szCs w:val="28"/>
          <w:u w:val="single"/>
        </w:rPr>
        <w:t xml:space="preserve">PARECER JURÍDICO N° </w:t>
      </w:r>
      <w:r w:rsidR="009B05A6">
        <w:rPr>
          <w:rFonts w:asciiTheme="majorHAnsi" w:eastAsia="Calibri" w:hAnsiTheme="majorHAnsi" w:cstheme="majorHAnsi"/>
          <w:b/>
          <w:color w:val="000000"/>
          <w:sz w:val="28"/>
          <w:szCs w:val="28"/>
          <w:u w:val="single"/>
        </w:rPr>
        <w:t>136</w:t>
      </w:r>
      <w:r w:rsidRPr="007B0576">
        <w:rPr>
          <w:rFonts w:asciiTheme="majorHAnsi" w:eastAsia="Calibri" w:hAnsiTheme="majorHAnsi" w:cstheme="majorHAnsi"/>
          <w:b/>
          <w:color w:val="000000"/>
          <w:sz w:val="28"/>
          <w:szCs w:val="28"/>
          <w:u w:val="single"/>
        </w:rPr>
        <w:t>/2025</w:t>
      </w:r>
    </w:p>
    <w:p w14:paraId="00E1B24C" w14:textId="77777777" w:rsidR="00127C33" w:rsidRPr="007B0576" w:rsidRDefault="00127C33" w:rsidP="00F11B52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656A825B" w14:textId="6C3A6397" w:rsidR="00F11B52" w:rsidRPr="007B0576" w:rsidRDefault="00F11B52" w:rsidP="00F11B52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 w:rsidRPr="007B0576">
        <w:rPr>
          <w:rFonts w:ascii="Calibri" w:eastAsia="Calibri" w:hAnsi="Calibri" w:cs="Calibri"/>
          <w:b/>
          <w:color w:val="000000"/>
        </w:rPr>
        <w:t xml:space="preserve">MATÉRIA: </w:t>
      </w:r>
      <w:r w:rsidRPr="007B0576">
        <w:rPr>
          <w:rFonts w:asciiTheme="majorHAnsi" w:eastAsia="Calibri" w:hAnsiTheme="majorHAnsi" w:cstheme="majorHAnsi"/>
          <w:b/>
          <w:color w:val="000000"/>
        </w:rPr>
        <w:t>Projeto de</w:t>
      </w:r>
      <w:r w:rsidR="00E53391" w:rsidRPr="007B0576">
        <w:rPr>
          <w:rFonts w:asciiTheme="majorHAnsi" w:eastAsia="Calibri" w:hAnsiTheme="majorHAnsi" w:cstheme="majorHAnsi"/>
          <w:b/>
          <w:color w:val="000000"/>
        </w:rPr>
        <w:t xml:space="preserve"> Emenda à Lei Orgânica</w:t>
      </w:r>
      <w:r w:rsidRPr="007B0576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E53391" w:rsidRPr="007B0576">
        <w:rPr>
          <w:rFonts w:asciiTheme="majorHAnsi" w:eastAsia="Calibri" w:hAnsiTheme="majorHAnsi" w:cstheme="majorHAnsi"/>
          <w:b/>
          <w:color w:val="000000"/>
        </w:rPr>
        <w:t>n</w:t>
      </w:r>
      <w:r w:rsidRPr="007B0576">
        <w:rPr>
          <w:rFonts w:asciiTheme="majorHAnsi" w:eastAsia="Calibri" w:hAnsiTheme="majorHAnsi" w:cstheme="majorHAnsi"/>
          <w:b/>
          <w:color w:val="000000"/>
        </w:rPr>
        <w:t xml:space="preserve">º </w:t>
      </w:r>
      <w:r w:rsidR="00E53391" w:rsidRPr="007B0576">
        <w:rPr>
          <w:rFonts w:asciiTheme="majorHAnsi" w:eastAsia="Calibri" w:hAnsiTheme="majorHAnsi" w:cstheme="majorHAnsi"/>
          <w:b/>
          <w:color w:val="000000"/>
        </w:rPr>
        <w:t>00</w:t>
      </w:r>
      <w:r w:rsidR="009B05A6">
        <w:rPr>
          <w:rFonts w:asciiTheme="majorHAnsi" w:eastAsia="Calibri" w:hAnsiTheme="majorHAnsi" w:cstheme="majorHAnsi"/>
          <w:b/>
          <w:color w:val="000000"/>
        </w:rPr>
        <w:t>3</w:t>
      </w:r>
      <w:r w:rsidRPr="007B0576">
        <w:rPr>
          <w:rFonts w:asciiTheme="majorHAnsi" w:eastAsia="Calibri" w:hAnsiTheme="majorHAnsi" w:cstheme="majorHAnsi"/>
          <w:b/>
          <w:color w:val="000000"/>
        </w:rPr>
        <w:t>/2025</w:t>
      </w:r>
    </w:p>
    <w:p w14:paraId="4217B76C" w14:textId="18687E1D" w:rsidR="00F11B52" w:rsidRPr="007B0576" w:rsidRDefault="00F11B52" w:rsidP="00F11B52">
      <w:pPr>
        <w:widowControl w:val="0"/>
        <w:jc w:val="both"/>
        <w:rPr>
          <w:rFonts w:asciiTheme="majorHAnsi" w:eastAsia="Calibri" w:hAnsiTheme="majorHAnsi" w:cstheme="majorHAnsi"/>
        </w:rPr>
      </w:pPr>
      <w:r w:rsidRPr="007B0576">
        <w:rPr>
          <w:rFonts w:asciiTheme="majorHAnsi" w:eastAsia="Calibri" w:hAnsiTheme="majorHAnsi" w:cstheme="majorHAnsi"/>
          <w:b/>
        </w:rPr>
        <w:t xml:space="preserve">AUTORIA: </w:t>
      </w:r>
      <w:r w:rsidR="009B05A6">
        <w:rPr>
          <w:rFonts w:asciiTheme="majorHAnsi" w:eastAsia="Calibri" w:hAnsiTheme="majorHAnsi" w:cstheme="majorHAnsi"/>
          <w:b/>
        </w:rPr>
        <w:t>Executivo Municipal</w:t>
      </w:r>
      <w:r w:rsidR="00E53391" w:rsidRPr="007B0576">
        <w:rPr>
          <w:rFonts w:asciiTheme="majorHAnsi" w:eastAsia="Calibri" w:hAnsiTheme="majorHAnsi" w:cstheme="majorHAnsi"/>
          <w:b/>
        </w:rPr>
        <w:t>;</w:t>
      </w:r>
    </w:p>
    <w:p w14:paraId="7E4330EA" w14:textId="75DA4056" w:rsidR="00AB33DE" w:rsidRPr="007B0576" w:rsidRDefault="00F11B52" w:rsidP="00AB33DE">
      <w:pPr>
        <w:jc w:val="both"/>
        <w:rPr>
          <w:rFonts w:asciiTheme="majorHAnsi" w:hAnsiTheme="majorHAnsi" w:cstheme="majorHAnsi"/>
          <w:lang w:val="de-DE"/>
        </w:rPr>
      </w:pPr>
      <w:r w:rsidRPr="007B0576">
        <w:rPr>
          <w:rFonts w:ascii="Arial" w:eastAsia="Calibri" w:hAnsi="Arial"/>
          <w:b/>
          <w:bCs/>
          <w:i/>
          <w:iCs/>
          <w:color w:val="333333"/>
          <w:highlight w:val="white"/>
        </w:rPr>
        <w:t>EMENTA</w:t>
      </w:r>
      <w:r w:rsidRPr="007B0576">
        <w:rPr>
          <w:rFonts w:ascii="Arial" w:eastAsia="Calibri" w:hAnsi="Arial"/>
          <w:b/>
          <w:bCs/>
          <w:i/>
          <w:iCs/>
          <w:color w:val="333333"/>
        </w:rPr>
        <w:t>:</w:t>
      </w:r>
      <w:r w:rsidRPr="007B0576">
        <w:t xml:space="preserve"> </w:t>
      </w:r>
      <w:r w:rsidR="00E53391" w:rsidRPr="007B0576">
        <w:t xml:space="preserve">Altera </w:t>
      </w:r>
      <w:r w:rsidR="007B0576">
        <w:t>os ar</w:t>
      </w:r>
      <w:r w:rsidR="00E53391" w:rsidRPr="007B0576">
        <w:t>tigo</w:t>
      </w:r>
      <w:r w:rsidR="007B0576">
        <w:t>s</w:t>
      </w:r>
      <w:r w:rsidR="00E53391" w:rsidRPr="007B0576">
        <w:t xml:space="preserve"> </w:t>
      </w:r>
      <w:r w:rsidR="00BE0D17">
        <w:t xml:space="preserve">40, 46, 80, 81, 85, 91 e insere os artigos 55-A e 85-A na </w:t>
      </w:r>
      <w:r w:rsidR="00E53391" w:rsidRPr="007B0576">
        <w:t>Lei Orgân</w:t>
      </w:r>
      <w:r w:rsidR="007B0576">
        <w:t>i</w:t>
      </w:r>
      <w:r w:rsidR="00E53391" w:rsidRPr="007B0576">
        <w:t xml:space="preserve">ca </w:t>
      </w:r>
      <w:r w:rsidR="007B0576">
        <w:t>Municipal</w:t>
      </w:r>
      <w:r w:rsidR="00BE0D17">
        <w:t xml:space="preserve"> de Igrejinha</w:t>
      </w:r>
      <w:r w:rsidR="00E53391" w:rsidRPr="007B0576">
        <w:t>.</w:t>
      </w:r>
      <w:r w:rsidR="00AB33DE" w:rsidRPr="007B0576">
        <w:rPr>
          <w:rFonts w:asciiTheme="majorHAnsi" w:hAnsiTheme="majorHAnsi" w:cstheme="majorHAnsi"/>
          <w:lang w:val="de-DE"/>
        </w:rPr>
        <w:t xml:space="preserve"> </w:t>
      </w:r>
    </w:p>
    <w:p w14:paraId="2D22A158" w14:textId="40787557" w:rsidR="00D565DF" w:rsidRPr="007B0576" w:rsidRDefault="00D565DF" w:rsidP="00D565DF">
      <w:pPr>
        <w:jc w:val="both"/>
        <w:rPr>
          <w:rFonts w:asciiTheme="majorHAnsi" w:eastAsia="Calibri" w:hAnsiTheme="majorHAnsi" w:cstheme="majorHAnsi"/>
          <w:lang w:val="de-DE"/>
        </w:rPr>
      </w:pPr>
      <w:r w:rsidRPr="007B0576">
        <w:rPr>
          <w:rFonts w:asciiTheme="majorHAnsi" w:eastAsia="Calibri" w:hAnsiTheme="majorHAnsi" w:cstheme="majorHAnsi"/>
          <w:lang w:val="de-DE"/>
        </w:rPr>
        <w:t xml:space="preserve">Protocolado em </w:t>
      </w:r>
      <w:r w:rsidR="009B05A6">
        <w:rPr>
          <w:rFonts w:asciiTheme="majorHAnsi" w:eastAsia="Calibri" w:hAnsiTheme="majorHAnsi" w:cstheme="majorHAnsi"/>
          <w:lang w:val="de-DE"/>
        </w:rPr>
        <w:t>01</w:t>
      </w:r>
      <w:r w:rsidR="00E53391" w:rsidRPr="007B0576">
        <w:rPr>
          <w:rFonts w:asciiTheme="majorHAnsi" w:eastAsia="Calibri" w:hAnsiTheme="majorHAnsi" w:cstheme="majorHAnsi"/>
          <w:lang w:val="de-DE"/>
        </w:rPr>
        <w:t>/</w:t>
      </w:r>
      <w:r w:rsidR="009B05A6">
        <w:rPr>
          <w:rFonts w:asciiTheme="majorHAnsi" w:eastAsia="Calibri" w:hAnsiTheme="majorHAnsi" w:cstheme="majorHAnsi"/>
          <w:lang w:val="de-DE"/>
        </w:rPr>
        <w:t>12</w:t>
      </w:r>
      <w:r w:rsidRPr="007B0576">
        <w:rPr>
          <w:rFonts w:asciiTheme="majorHAnsi" w:eastAsia="Calibri" w:hAnsiTheme="majorHAnsi" w:cstheme="majorHAnsi"/>
          <w:lang w:val="de-DE"/>
        </w:rPr>
        <w:t xml:space="preserve">/2025 - Encaminhado à Comissão em </w:t>
      </w:r>
      <w:r w:rsidR="009B05A6">
        <w:rPr>
          <w:rFonts w:asciiTheme="majorHAnsi" w:eastAsia="Calibri" w:hAnsiTheme="majorHAnsi" w:cstheme="majorHAnsi"/>
          <w:lang w:val="de-DE"/>
        </w:rPr>
        <w:t>02/12/2025</w:t>
      </w:r>
      <w:r w:rsidRPr="007B0576">
        <w:rPr>
          <w:rFonts w:asciiTheme="majorHAnsi" w:eastAsia="Calibri" w:hAnsiTheme="majorHAnsi" w:cstheme="majorHAnsi"/>
          <w:lang w:val="de-DE"/>
        </w:rPr>
        <w:t xml:space="preserve">  </w:t>
      </w:r>
    </w:p>
    <w:p w14:paraId="2E6D0E0E" w14:textId="77777777" w:rsidR="00F11B52" w:rsidRPr="007B0576" w:rsidRDefault="00F11B52" w:rsidP="00F11B52">
      <w:pPr>
        <w:jc w:val="both"/>
        <w:rPr>
          <w:rFonts w:asciiTheme="majorHAnsi" w:eastAsia="Calibri" w:hAnsiTheme="majorHAnsi" w:cstheme="majorHAnsi"/>
          <w:b/>
          <w:lang w:val="de-DE"/>
        </w:rPr>
      </w:pPr>
    </w:p>
    <w:p w14:paraId="28C10448" w14:textId="77777777" w:rsidR="00F11B52" w:rsidRPr="007B0576" w:rsidRDefault="00F11B52" w:rsidP="00F11B52">
      <w:pPr>
        <w:jc w:val="both"/>
        <w:rPr>
          <w:rFonts w:asciiTheme="majorHAnsi" w:eastAsia="Calibri" w:hAnsiTheme="majorHAnsi" w:cstheme="majorHAnsi"/>
          <w:b/>
        </w:rPr>
      </w:pPr>
    </w:p>
    <w:p w14:paraId="0FCE05CA" w14:textId="77777777" w:rsidR="00F11B52" w:rsidRPr="007B0576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  <w:r w:rsidRPr="007B0576">
        <w:rPr>
          <w:rFonts w:ascii="Calibri" w:eastAsia="Calibri" w:hAnsi="Calibri" w:cs="Calibri"/>
          <w:b/>
          <w:u w:val="single"/>
        </w:rPr>
        <w:t>I – RELATÓRIO</w:t>
      </w:r>
    </w:p>
    <w:p w14:paraId="6DC0E2BB" w14:textId="77777777" w:rsidR="00F11B52" w:rsidRPr="007B0576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</w:p>
    <w:p w14:paraId="1BC723A9" w14:textId="4A7DFA2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</w:t>
      </w:r>
      <w:r w:rsidR="00E53391" w:rsidRPr="007B0576">
        <w:rPr>
          <w:rFonts w:ascii="Calibri" w:eastAsia="Calibri" w:hAnsi="Calibri" w:cs="Calibri"/>
        </w:rPr>
        <w:t>do</w:t>
      </w:r>
      <w:r w:rsidR="009B05A6">
        <w:rPr>
          <w:rFonts w:ascii="Calibri" w:eastAsia="Calibri" w:hAnsi="Calibri" w:cs="Calibri"/>
        </w:rPr>
        <w:t xml:space="preserve"> executivo Municipal </w:t>
      </w:r>
      <w:r w:rsidR="00E53391" w:rsidRPr="007B0576">
        <w:rPr>
          <w:rFonts w:ascii="Calibri" w:eastAsia="Calibri" w:hAnsi="Calibri" w:cs="Calibri"/>
        </w:rPr>
        <w:t xml:space="preserve">para emenda à Lei Orgânica </w:t>
      </w:r>
      <w:r w:rsidRPr="007B0576">
        <w:rPr>
          <w:rFonts w:ascii="Calibri" w:eastAsia="Calibri" w:hAnsi="Calibri" w:cs="Calibri"/>
        </w:rPr>
        <w:t xml:space="preserve">Municipal. </w:t>
      </w:r>
    </w:p>
    <w:p w14:paraId="4C1C14F4" w14:textId="77777777" w:rsidR="009B05A6" w:rsidRDefault="009B05A6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 Projeto foi encaminhado como sendo o PELO002/2025, no entanto, embora seja a segunda emenda proposta pelo Executivo em 2025, é o 3º projeto de tal natureza este ano, porque tivemos o PELO 002 de autoria do Legislativo Municipal. </w:t>
      </w:r>
    </w:p>
    <w:p w14:paraId="3A6EC188" w14:textId="64934228" w:rsidR="009B05A6" w:rsidRPr="007B0576" w:rsidRDefault="009B05A6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Assim, como os Projetos de Emenda à Lei Orgânica possui numeração única, independente da autoria, o projeto ora em análise deve tramitar sob o número de ordem 03/2025. </w:t>
      </w:r>
    </w:p>
    <w:p w14:paraId="41AFCA75" w14:textId="77777777" w:rsidR="00F11B52" w:rsidRPr="007B0576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>É o sucinto relatório.</w:t>
      </w:r>
    </w:p>
    <w:p w14:paraId="0FF6CFF6" w14:textId="77777777" w:rsidR="00F11B52" w:rsidRPr="007B0576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>Passo à análise jurídica.</w:t>
      </w:r>
    </w:p>
    <w:p w14:paraId="0A94C199" w14:textId="77777777" w:rsidR="00F11B52" w:rsidRPr="007B0576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</w:p>
    <w:p w14:paraId="07D3CB06" w14:textId="77777777" w:rsidR="00F11B52" w:rsidRPr="007B0576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  <w:r w:rsidRPr="007B0576">
        <w:rPr>
          <w:rFonts w:ascii="Calibri" w:eastAsia="Calibri" w:hAnsi="Calibri" w:cs="Calibri"/>
          <w:b/>
          <w:u w:val="single"/>
        </w:rPr>
        <w:t>II – ANÁLISE JURÍDICA</w:t>
      </w:r>
    </w:p>
    <w:p w14:paraId="632060BF" w14:textId="77777777" w:rsidR="00F11B52" w:rsidRPr="007B0576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  <w:r w:rsidRPr="007B0576">
        <w:rPr>
          <w:rFonts w:ascii="Calibri" w:eastAsia="Calibri" w:hAnsi="Calibri" w:cs="Calibri"/>
          <w:b/>
        </w:rPr>
        <w:t xml:space="preserve"> </w:t>
      </w:r>
    </w:p>
    <w:p w14:paraId="6C2C68BC" w14:textId="37E091B1" w:rsidR="00F11B52" w:rsidRPr="007B0576" w:rsidRDefault="00F11B52" w:rsidP="00F11B52">
      <w:pPr>
        <w:widowControl w:val="0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 xml:space="preserve">Quanto ao rito processual, o </w:t>
      </w:r>
      <w:r w:rsidR="00E53391" w:rsidRPr="007B0576">
        <w:rPr>
          <w:rFonts w:ascii="Calibri" w:eastAsia="Calibri" w:hAnsi="Calibri" w:cs="Calibri"/>
        </w:rPr>
        <w:t>projeto segue rito especial</w:t>
      </w:r>
      <w:r w:rsidR="00D565DF" w:rsidRPr="007B0576">
        <w:rPr>
          <w:rFonts w:ascii="Calibri" w:eastAsia="Calibri" w:hAnsi="Calibri" w:cs="Calibri"/>
        </w:rPr>
        <w:t>.</w:t>
      </w:r>
    </w:p>
    <w:p w14:paraId="7EBADCF8" w14:textId="77777777" w:rsidR="00F11B52" w:rsidRPr="007B0576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335BCF57" w14:textId="77777777" w:rsidR="00AB33DE" w:rsidRPr="007B0576" w:rsidRDefault="00AB33DE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61BC0CDA" w14:textId="77777777" w:rsidR="00F11B52" w:rsidRPr="007B0576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  <w:r w:rsidRPr="007B0576">
        <w:rPr>
          <w:rFonts w:ascii="Calibri" w:eastAsia="Calibri" w:hAnsi="Calibri" w:cs="Calibri"/>
          <w:b/>
        </w:rPr>
        <w:t>Da Competência e iniciativa</w:t>
      </w:r>
    </w:p>
    <w:p w14:paraId="064603A8" w14:textId="77777777" w:rsidR="00F11B52" w:rsidRPr="007B0576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</w:p>
    <w:p w14:paraId="4706EC31" w14:textId="77777777" w:rsidR="00F11B52" w:rsidRPr="007B0576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6F9FFB6D" w14:textId="77777777" w:rsidR="00F11B52" w:rsidRPr="007B0576" w:rsidRDefault="00F11B52" w:rsidP="00F11B52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677D6674" w14:textId="77777777" w:rsidR="00F11B52" w:rsidRPr="007B0576" w:rsidRDefault="00F11B52" w:rsidP="007B0576">
      <w:pPr>
        <w:pStyle w:val="LO-normal"/>
        <w:shd w:val="clear" w:color="auto" w:fill="FFFFFF"/>
        <w:ind w:left="851"/>
        <w:jc w:val="both"/>
        <w:rPr>
          <w:rFonts w:ascii="Calibri" w:eastAsia="Calibri" w:hAnsi="Calibri" w:cs="Calibri"/>
          <w:i/>
        </w:rPr>
      </w:pPr>
      <w:r w:rsidRPr="007B0576">
        <w:rPr>
          <w:rFonts w:ascii="Calibri" w:eastAsia="Calibri" w:hAnsi="Calibri" w:cs="Calibri"/>
          <w:i/>
        </w:rPr>
        <w:t>“Art. 30. Compete aos Municípios:</w:t>
      </w:r>
    </w:p>
    <w:p w14:paraId="50D052AC" w14:textId="77777777" w:rsidR="00F11B52" w:rsidRPr="007B0576" w:rsidRDefault="00F11B52" w:rsidP="007B0576">
      <w:pPr>
        <w:pStyle w:val="LO-normal"/>
        <w:shd w:val="clear" w:color="auto" w:fill="FFFFFF"/>
        <w:ind w:left="851"/>
        <w:jc w:val="both"/>
        <w:rPr>
          <w:rFonts w:ascii="Calibri" w:eastAsia="Calibri" w:hAnsi="Calibri" w:cs="Calibri"/>
          <w:i/>
        </w:rPr>
      </w:pPr>
      <w:r w:rsidRPr="007B0576">
        <w:rPr>
          <w:rFonts w:ascii="Calibri" w:eastAsia="Calibri" w:hAnsi="Calibri" w:cs="Calibri"/>
          <w:i/>
        </w:rPr>
        <w:t>I - legislar sobre assuntos de interesse local; [...]</w:t>
      </w:r>
    </w:p>
    <w:p w14:paraId="630064DA" w14:textId="77777777" w:rsidR="00F11B52" w:rsidRPr="007B0576" w:rsidRDefault="00F11B52" w:rsidP="00F11B52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</w:rPr>
      </w:pPr>
    </w:p>
    <w:p w14:paraId="3E9B2EDC" w14:textId="23B9C65E" w:rsidR="00E53391" w:rsidRPr="007B0576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 xml:space="preserve">Ademais, a Lei Orgânica do Município de Igrejinha </w:t>
      </w:r>
      <w:r w:rsidR="00E53391" w:rsidRPr="007B0576">
        <w:rPr>
          <w:rFonts w:ascii="Calibri" w:eastAsia="Calibri" w:hAnsi="Calibri" w:cs="Calibri"/>
        </w:rPr>
        <w:t xml:space="preserve">regulamentou </w:t>
      </w:r>
      <w:r w:rsidRPr="007B0576">
        <w:rPr>
          <w:rFonts w:ascii="Calibri" w:eastAsia="Calibri" w:hAnsi="Calibri" w:cs="Calibri"/>
        </w:rPr>
        <w:t xml:space="preserve">no </w:t>
      </w:r>
      <w:r w:rsidR="00E53391" w:rsidRPr="007B0576">
        <w:rPr>
          <w:rFonts w:ascii="Calibri" w:eastAsia="Calibri" w:hAnsi="Calibri" w:cs="Calibri"/>
        </w:rPr>
        <w:t>artigo 42 o procedimento de Emenda, prevendo a possibilidade da iniciativa partir d</w:t>
      </w:r>
      <w:r w:rsidR="009B05A6">
        <w:rPr>
          <w:rFonts w:ascii="Calibri" w:eastAsia="Calibri" w:hAnsi="Calibri" w:cs="Calibri"/>
        </w:rPr>
        <w:t xml:space="preserve">o Prefeito </w:t>
      </w:r>
      <w:r w:rsidRPr="007B0576">
        <w:rPr>
          <w:rFonts w:ascii="Calibri" w:eastAsia="Calibri" w:hAnsi="Calibri" w:cs="Calibri"/>
        </w:rPr>
        <w:t xml:space="preserve">no tocante à matéria. </w:t>
      </w:r>
    </w:p>
    <w:p w14:paraId="51492508" w14:textId="77777777" w:rsidR="00E53391" w:rsidRPr="007B0576" w:rsidRDefault="00E53391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7218A213" w14:textId="77777777" w:rsidR="00E53391" w:rsidRPr="007B0576" w:rsidRDefault="00E53391" w:rsidP="007B0576">
      <w:pPr>
        <w:pStyle w:val="LO-normal"/>
        <w:widowControl w:val="0"/>
        <w:ind w:left="851" w:hanging="1"/>
        <w:jc w:val="both"/>
        <w:rPr>
          <w:rFonts w:ascii="Calibri" w:eastAsia="Calibri" w:hAnsi="Calibri" w:cs="Calibri"/>
          <w:i/>
          <w:iCs/>
        </w:rPr>
      </w:pPr>
      <w:r w:rsidRPr="007B0576">
        <w:rPr>
          <w:rFonts w:ascii="Calibri" w:eastAsia="Calibri" w:hAnsi="Calibri" w:cs="Calibri"/>
          <w:i/>
          <w:iCs/>
        </w:rPr>
        <w:t xml:space="preserve">Art. 42. A Lei Orgânica pode ser emendada mediante proposta: </w:t>
      </w:r>
    </w:p>
    <w:p w14:paraId="6AF47BD5" w14:textId="77777777" w:rsidR="00E53391" w:rsidRPr="007B0576" w:rsidRDefault="00E53391" w:rsidP="007B0576">
      <w:pPr>
        <w:pStyle w:val="LO-normal"/>
        <w:widowControl w:val="0"/>
        <w:ind w:left="851" w:hanging="1"/>
        <w:jc w:val="both"/>
        <w:rPr>
          <w:rFonts w:ascii="Calibri" w:eastAsia="Calibri" w:hAnsi="Calibri" w:cs="Calibri"/>
          <w:i/>
          <w:iCs/>
        </w:rPr>
      </w:pPr>
      <w:r w:rsidRPr="007B0576">
        <w:rPr>
          <w:rFonts w:ascii="Calibri" w:eastAsia="Calibri" w:hAnsi="Calibri" w:cs="Calibri"/>
          <w:i/>
          <w:iCs/>
        </w:rPr>
        <w:t xml:space="preserve">I - de Vereadores; </w:t>
      </w:r>
    </w:p>
    <w:p w14:paraId="6042D8AB" w14:textId="77777777" w:rsidR="00E53391" w:rsidRPr="007B0576" w:rsidRDefault="00E53391" w:rsidP="007B0576">
      <w:pPr>
        <w:pStyle w:val="LO-normal"/>
        <w:widowControl w:val="0"/>
        <w:ind w:left="851" w:hanging="1"/>
        <w:jc w:val="both"/>
        <w:rPr>
          <w:rFonts w:ascii="Calibri" w:eastAsia="Calibri" w:hAnsi="Calibri" w:cs="Calibri"/>
          <w:i/>
          <w:iCs/>
        </w:rPr>
      </w:pPr>
      <w:r w:rsidRPr="007B0576">
        <w:rPr>
          <w:rFonts w:ascii="Calibri" w:eastAsia="Calibri" w:hAnsi="Calibri" w:cs="Calibri"/>
          <w:i/>
          <w:iCs/>
        </w:rPr>
        <w:t xml:space="preserve">II - do Prefeito; </w:t>
      </w:r>
    </w:p>
    <w:p w14:paraId="472038FE" w14:textId="77777777" w:rsidR="00E53391" w:rsidRPr="007B0576" w:rsidRDefault="00E53391" w:rsidP="007B0576">
      <w:pPr>
        <w:pStyle w:val="LO-normal"/>
        <w:widowControl w:val="0"/>
        <w:ind w:left="851" w:hanging="1"/>
        <w:jc w:val="both"/>
        <w:rPr>
          <w:rFonts w:ascii="Calibri" w:eastAsia="Calibri" w:hAnsi="Calibri" w:cs="Calibri"/>
          <w:i/>
          <w:iCs/>
        </w:rPr>
      </w:pPr>
      <w:r w:rsidRPr="007B0576">
        <w:rPr>
          <w:rFonts w:ascii="Calibri" w:eastAsia="Calibri" w:hAnsi="Calibri" w:cs="Calibri"/>
          <w:i/>
          <w:iCs/>
        </w:rPr>
        <w:lastRenderedPageBreak/>
        <w:t xml:space="preserve">III - de eleitores do Município. </w:t>
      </w:r>
    </w:p>
    <w:p w14:paraId="743DEC39" w14:textId="77777777" w:rsidR="00E53391" w:rsidRPr="007B0576" w:rsidRDefault="00E53391" w:rsidP="007B0576">
      <w:pPr>
        <w:pStyle w:val="LO-normal"/>
        <w:widowControl w:val="0"/>
        <w:ind w:left="851" w:hanging="1"/>
        <w:jc w:val="both"/>
        <w:rPr>
          <w:rFonts w:ascii="Calibri" w:eastAsia="Calibri" w:hAnsi="Calibri" w:cs="Calibri"/>
          <w:i/>
          <w:iCs/>
        </w:rPr>
      </w:pPr>
      <w:r w:rsidRPr="007B0576">
        <w:rPr>
          <w:rFonts w:ascii="Calibri" w:eastAsia="Calibri" w:hAnsi="Calibri" w:cs="Calibri"/>
          <w:i/>
          <w:iCs/>
        </w:rPr>
        <w:t xml:space="preserve">§ 1º No caso do item I, a proposta deve ser subscrita, no mínimo, por 1/3 (um terço) dos membros da Câmara de Vereadores. </w:t>
      </w:r>
    </w:p>
    <w:p w14:paraId="2129ED44" w14:textId="3A373D78" w:rsidR="00F11B52" w:rsidRPr="007B0576" w:rsidRDefault="00E53391" w:rsidP="007B0576">
      <w:pPr>
        <w:pStyle w:val="LO-normal"/>
        <w:widowControl w:val="0"/>
        <w:ind w:left="851" w:hanging="1"/>
        <w:jc w:val="both"/>
        <w:rPr>
          <w:i/>
          <w:iCs/>
        </w:rPr>
      </w:pPr>
      <w:r w:rsidRPr="007B0576">
        <w:rPr>
          <w:rFonts w:ascii="Calibri" w:eastAsia="Calibri" w:hAnsi="Calibri" w:cs="Calibri"/>
          <w:i/>
          <w:iCs/>
        </w:rPr>
        <w:t>§ 2º No caso do item III, a proposta deve ser subscrita, no mínimo, por 5% (cinco por cento) dos eleitores do Município.</w:t>
      </w:r>
    </w:p>
    <w:p w14:paraId="2C0025CD" w14:textId="77777777" w:rsidR="00F11B52" w:rsidRPr="007B0576" w:rsidRDefault="00F11B52" w:rsidP="007B0576">
      <w:pPr>
        <w:pStyle w:val="LO-normal"/>
        <w:ind w:left="851" w:hanging="1"/>
        <w:jc w:val="both"/>
        <w:rPr>
          <w:rFonts w:ascii="Calibri" w:eastAsia="Calibri" w:hAnsi="Calibri" w:cs="Calibri"/>
          <w:i/>
          <w:iCs/>
        </w:rPr>
      </w:pPr>
    </w:p>
    <w:p w14:paraId="1CB6FD18" w14:textId="77777777" w:rsidR="00F11B52" w:rsidRPr="007B0576" w:rsidRDefault="00F11B52" w:rsidP="00F11B52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988CB55" w14:textId="7AE2A892" w:rsidR="00F11B52" w:rsidRPr="007B0576" w:rsidRDefault="00E53391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Cs/>
        </w:rPr>
      </w:pPr>
      <w:r w:rsidRPr="007B0576">
        <w:rPr>
          <w:rFonts w:asciiTheme="majorHAnsi" w:eastAsia="Calibri" w:hAnsiTheme="majorHAnsi" w:cstheme="majorHAnsi"/>
          <w:bCs/>
        </w:rPr>
        <w:t xml:space="preserve">As alterações propostas </w:t>
      </w:r>
      <w:r w:rsidR="009B05A6">
        <w:rPr>
          <w:rFonts w:asciiTheme="majorHAnsi" w:eastAsia="Calibri" w:hAnsiTheme="majorHAnsi" w:cstheme="majorHAnsi"/>
          <w:bCs/>
        </w:rPr>
        <w:t xml:space="preserve">visam instituir no âmbito municipal a reforma previdenciária aplicável aos servidores públicos municipais, em simetria às disposições da Emenda Constitucional 103, conhecida como Reforma da Previdência. </w:t>
      </w:r>
      <w:r w:rsidR="00C93843">
        <w:rPr>
          <w:rFonts w:asciiTheme="majorHAnsi" w:eastAsia="Calibri" w:hAnsiTheme="majorHAnsi" w:cstheme="majorHAnsi"/>
          <w:bCs/>
        </w:rPr>
        <w:t xml:space="preserve">  </w:t>
      </w:r>
    </w:p>
    <w:p w14:paraId="7B0EE07D" w14:textId="77777777" w:rsidR="00E53391" w:rsidRPr="009B05A6" w:rsidRDefault="00E53391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Cs/>
        </w:rPr>
      </w:pPr>
    </w:p>
    <w:p w14:paraId="20491A59" w14:textId="418DBCD7" w:rsidR="009B05A6" w:rsidRDefault="009B05A6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Cs/>
        </w:rPr>
      </w:pPr>
      <w:r w:rsidRPr="009B05A6">
        <w:rPr>
          <w:rFonts w:asciiTheme="majorHAnsi" w:eastAsia="Calibri" w:hAnsiTheme="majorHAnsi" w:cstheme="majorHAnsi"/>
          <w:bCs/>
        </w:rPr>
        <w:t>O rito processual dos projetos de Emenda à Lei Orgânica está previsto ainda no art. 1</w:t>
      </w:r>
      <w:r w:rsidR="00DA64E5">
        <w:rPr>
          <w:rFonts w:asciiTheme="majorHAnsi" w:eastAsia="Calibri" w:hAnsiTheme="majorHAnsi" w:cstheme="majorHAnsi"/>
          <w:bCs/>
        </w:rPr>
        <w:t>4</w:t>
      </w:r>
      <w:r w:rsidRPr="009B05A6">
        <w:rPr>
          <w:rFonts w:asciiTheme="majorHAnsi" w:eastAsia="Calibri" w:hAnsiTheme="majorHAnsi" w:cstheme="majorHAnsi"/>
          <w:bCs/>
        </w:rPr>
        <w:t>2 do Regimento Interno</w:t>
      </w:r>
      <w:r>
        <w:rPr>
          <w:rFonts w:asciiTheme="majorHAnsi" w:eastAsia="Calibri" w:hAnsiTheme="majorHAnsi" w:cstheme="majorHAnsi"/>
          <w:bCs/>
        </w:rPr>
        <w:t>, sendo divulgado o projeto no site do Legislativo, designada Comissão Especial, designado relator e decorrido o prazo de apresentação de emendas. Dessa forma, o projeto está apto à emissão de parecer e votação em plenário.</w:t>
      </w:r>
    </w:p>
    <w:p w14:paraId="0C573A4B" w14:textId="77777777" w:rsidR="009B05A6" w:rsidRDefault="009B05A6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Cs/>
        </w:rPr>
      </w:pPr>
    </w:p>
    <w:p w14:paraId="28F60922" w14:textId="77777777" w:rsidR="00DA64E5" w:rsidRPr="000A54B9" w:rsidRDefault="00DA64E5" w:rsidP="00DA64E5">
      <w:pPr>
        <w:spacing w:before="16"/>
        <w:ind w:left="56" w:right="56"/>
        <w:jc w:val="center"/>
        <w:rPr>
          <w:b/>
        </w:rPr>
      </w:pPr>
    </w:p>
    <w:p w14:paraId="01C923CA" w14:textId="77777777" w:rsidR="00DA64E5" w:rsidRPr="00DA64E5" w:rsidRDefault="00DA64E5" w:rsidP="00DA64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</w:tabs>
        <w:ind w:left="851" w:right="56"/>
        <w:jc w:val="center"/>
        <w:rPr>
          <w:b/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>Seção II - Da Proposta de Emenda à Lei Orgânica Municipal</w:t>
      </w:r>
    </w:p>
    <w:p w14:paraId="1C6EA5F8" w14:textId="77777777" w:rsidR="00DA64E5" w:rsidRPr="00DA64E5" w:rsidRDefault="00DA64E5" w:rsidP="00DA64E5">
      <w:pPr>
        <w:pStyle w:val="Corpodetexto"/>
        <w:shd w:val="clear" w:color="auto" w:fill="FFFFFF" w:themeFill="background1"/>
        <w:tabs>
          <w:tab w:val="left" w:pos="426"/>
          <w:tab w:val="left" w:pos="1134"/>
        </w:tabs>
        <w:spacing w:line="240" w:lineRule="auto"/>
        <w:ind w:left="851"/>
        <w:jc w:val="both"/>
        <w:rPr>
          <w:i/>
          <w:iCs/>
          <w:sz w:val="20"/>
          <w:szCs w:val="20"/>
        </w:rPr>
      </w:pPr>
    </w:p>
    <w:p w14:paraId="5BE1EDAA" w14:textId="77777777" w:rsidR="00DA64E5" w:rsidRPr="00DA64E5" w:rsidRDefault="00DA64E5" w:rsidP="00DA64E5">
      <w:pPr>
        <w:pStyle w:val="Corpodetexto"/>
        <w:shd w:val="clear" w:color="auto" w:fill="FFFFFF" w:themeFill="background1"/>
        <w:tabs>
          <w:tab w:val="left" w:pos="426"/>
          <w:tab w:val="left" w:pos="1134"/>
        </w:tabs>
        <w:spacing w:after="0" w:line="240" w:lineRule="auto"/>
        <w:ind w:left="851"/>
        <w:jc w:val="both"/>
        <w:rPr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 xml:space="preserve">Art. 142. </w:t>
      </w:r>
      <w:r w:rsidRPr="00DA64E5">
        <w:rPr>
          <w:i/>
          <w:iCs/>
          <w:sz w:val="20"/>
          <w:szCs w:val="20"/>
        </w:rPr>
        <w:t>Recebida e protocolada a proposta de emenda à Lei Orgânica Municipal, o Presidente da Câmara determinará a sua publicação e divulgação, inclusive por meios eletrônicos, pelo prazo de vinte e quatro horas.</w:t>
      </w:r>
    </w:p>
    <w:p w14:paraId="05678A0C" w14:textId="77777777" w:rsidR="00DA64E5" w:rsidRPr="00DA64E5" w:rsidRDefault="00DA64E5" w:rsidP="00DA64E5">
      <w:pPr>
        <w:pStyle w:val="Corpodetexto"/>
        <w:shd w:val="clear" w:color="auto" w:fill="FFFFFF" w:themeFill="background1"/>
        <w:tabs>
          <w:tab w:val="left" w:pos="426"/>
          <w:tab w:val="left" w:pos="1134"/>
        </w:tabs>
        <w:spacing w:after="0" w:line="240" w:lineRule="auto"/>
        <w:ind w:left="851"/>
        <w:jc w:val="both"/>
        <w:rPr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 xml:space="preserve">§ 1º </w:t>
      </w:r>
      <w:r w:rsidRPr="00DA64E5">
        <w:rPr>
          <w:i/>
          <w:iCs/>
          <w:sz w:val="20"/>
          <w:szCs w:val="20"/>
        </w:rPr>
        <w:t>A tramitação da proposta de Emenda à Lei Orgânica Municipal será formalizada de acordo com o seguinte rito especial:</w:t>
      </w:r>
    </w:p>
    <w:p w14:paraId="7027A86D" w14:textId="77777777" w:rsidR="00DA64E5" w:rsidRPr="00DA64E5" w:rsidRDefault="00DA64E5" w:rsidP="00DA64E5">
      <w:pPr>
        <w:pStyle w:val="PargrafodaLista"/>
        <w:widowControl w:val="0"/>
        <w:numPr>
          <w:ilvl w:val="0"/>
          <w:numId w:val="1"/>
        </w:numPr>
        <w:shd w:val="clear" w:color="auto" w:fill="FFFFFF" w:themeFill="background1"/>
        <w:tabs>
          <w:tab w:val="left" w:pos="426"/>
          <w:tab w:val="left" w:pos="1134"/>
          <w:tab w:val="left" w:pos="1283"/>
        </w:tabs>
        <w:suppressAutoHyphens w:val="0"/>
        <w:autoSpaceDE w:val="0"/>
        <w:autoSpaceDN w:val="0"/>
        <w:ind w:left="851" w:firstLine="0"/>
        <w:contextualSpacing w:val="0"/>
        <w:jc w:val="both"/>
        <w:rPr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 xml:space="preserve">- </w:t>
      </w:r>
      <w:r w:rsidRPr="00DA64E5">
        <w:rPr>
          <w:i/>
          <w:iCs/>
          <w:sz w:val="20"/>
          <w:szCs w:val="20"/>
        </w:rPr>
        <w:t>Realizada a divulgação de que trata o caput deste artigo, a proposta de emenda à Lei Orgânica Municipal, com sua justificativa, será comunicada e disponibilizada aos Vereadores, por meio eletrônico, na Sessão Plenária Ordinária subsequente;</w:t>
      </w:r>
    </w:p>
    <w:p w14:paraId="3C755509" w14:textId="77777777" w:rsidR="00DA64E5" w:rsidRPr="00DA64E5" w:rsidRDefault="00DA64E5" w:rsidP="00DA64E5">
      <w:pPr>
        <w:pStyle w:val="PargrafodaLista"/>
        <w:widowControl w:val="0"/>
        <w:numPr>
          <w:ilvl w:val="0"/>
          <w:numId w:val="1"/>
        </w:numPr>
        <w:shd w:val="clear" w:color="auto" w:fill="FFFFFF" w:themeFill="background1"/>
        <w:tabs>
          <w:tab w:val="left" w:pos="426"/>
          <w:tab w:val="left" w:pos="1134"/>
          <w:tab w:val="left" w:pos="1346"/>
        </w:tabs>
        <w:suppressAutoHyphens w:val="0"/>
        <w:autoSpaceDE w:val="0"/>
        <w:autoSpaceDN w:val="0"/>
        <w:ind w:left="851" w:firstLine="0"/>
        <w:contextualSpacing w:val="0"/>
        <w:jc w:val="both"/>
        <w:rPr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 xml:space="preserve">- </w:t>
      </w:r>
      <w:r w:rsidRPr="00DA64E5">
        <w:rPr>
          <w:i/>
          <w:iCs/>
          <w:sz w:val="20"/>
          <w:szCs w:val="20"/>
        </w:rPr>
        <w:t>Comunicada em Sessão Plenária, a proposta será examinada e instruída por Comissão Especial constituída exclusivamente para esta finalidade, mediante a observação dos seguintes procedimentos:</w:t>
      </w:r>
    </w:p>
    <w:p w14:paraId="7C4C026C" w14:textId="77777777" w:rsidR="00DA64E5" w:rsidRPr="00DA64E5" w:rsidRDefault="00DA64E5" w:rsidP="00DA64E5">
      <w:pPr>
        <w:pStyle w:val="PargrafodaLista"/>
        <w:widowControl w:val="0"/>
        <w:numPr>
          <w:ilvl w:val="1"/>
          <w:numId w:val="1"/>
        </w:numPr>
        <w:shd w:val="clear" w:color="auto" w:fill="FFFFFF" w:themeFill="background1"/>
        <w:tabs>
          <w:tab w:val="left" w:pos="426"/>
          <w:tab w:val="left" w:pos="1134"/>
          <w:tab w:val="left" w:pos="1568"/>
        </w:tabs>
        <w:suppressAutoHyphens w:val="0"/>
        <w:autoSpaceDE w:val="0"/>
        <w:autoSpaceDN w:val="0"/>
        <w:ind w:left="851" w:firstLine="0"/>
        <w:contextualSpacing w:val="0"/>
        <w:jc w:val="both"/>
        <w:rPr>
          <w:i/>
          <w:iCs/>
          <w:sz w:val="20"/>
          <w:szCs w:val="20"/>
        </w:rPr>
      </w:pPr>
      <w:r w:rsidRPr="00DA64E5">
        <w:rPr>
          <w:i/>
          <w:iCs/>
          <w:sz w:val="20"/>
          <w:szCs w:val="20"/>
        </w:rPr>
        <w:t>designação, pelo Presidente da Comissão Especial, de um dos Vereadores titulares para exercer a relatoria;</w:t>
      </w:r>
    </w:p>
    <w:p w14:paraId="0B05E65E" w14:textId="77777777" w:rsidR="00DA64E5" w:rsidRPr="00DA64E5" w:rsidRDefault="00DA64E5" w:rsidP="00DA64E5">
      <w:pPr>
        <w:pStyle w:val="PargrafodaLista"/>
        <w:widowControl w:val="0"/>
        <w:numPr>
          <w:ilvl w:val="1"/>
          <w:numId w:val="1"/>
        </w:numPr>
        <w:shd w:val="clear" w:color="auto" w:fill="FFFFFF" w:themeFill="background1"/>
        <w:tabs>
          <w:tab w:val="left" w:pos="426"/>
          <w:tab w:val="left" w:pos="1134"/>
          <w:tab w:val="left" w:pos="1628"/>
        </w:tabs>
        <w:suppressAutoHyphens w:val="0"/>
        <w:autoSpaceDE w:val="0"/>
        <w:autoSpaceDN w:val="0"/>
        <w:ind w:left="851" w:firstLine="0"/>
        <w:contextualSpacing w:val="0"/>
        <w:jc w:val="both"/>
        <w:rPr>
          <w:i/>
          <w:iCs/>
          <w:sz w:val="20"/>
          <w:szCs w:val="20"/>
        </w:rPr>
      </w:pPr>
      <w:r w:rsidRPr="00DA64E5">
        <w:rPr>
          <w:i/>
          <w:iCs/>
          <w:sz w:val="20"/>
          <w:szCs w:val="20"/>
        </w:rPr>
        <w:t>se a proposta propuser alteração de conteúdo da Lei Orgânica do Município que não decorra de Emenda à Constituição Federal ou decisão judicial, a Comissão deverá fazer audiência pública para debater a matéria com a comunidade;</w:t>
      </w:r>
    </w:p>
    <w:p w14:paraId="7C6364CF" w14:textId="77777777" w:rsidR="00DA64E5" w:rsidRPr="00DA64E5" w:rsidRDefault="00DA64E5" w:rsidP="00DA64E5">
      <w:pPr>
        <w:pStyle w:val="PargrafodaLista"/>
        <w:widowControl w:val="0"/>
        <w:numPr>
          <w:ilvl w:val="1"/>
          <w:numId w:val="1"/>
        </w:numPr>
        <w:shd w:val="clear" w:color="auto" w:fill="FFFFFF" w:themeFill="background1"/>
        <w:tabs>
          <w:tab w:val="left" w:pos="426"/>
          <w:tab w:val="left" w:pos="1134"/>
          <w:tab w:val="left" w:pos="1553"/>
        </w:tabs>
        <w:suppressAutoHyphens w:val="0"/>
        <w:autoSpaceDE w:val="0"/>
        <w:autoSpaceDN w:val="0"/>
        <w:ind w:left="851" w:firstLine="0"/>
        <w:contextualSpacing w:val="0"/>
        <w:jc w:val="both"/>
        <w:rPr>
          <w:i/>
          <w:iCs/>
          <w:sz w:val="20"/>
          <w:szCs w:val="20"/>
        </w:rPr>
      </w:pPr>
      <w:r w:rsidRPr="00DA64E5">
        <w:rPr>
          <w:i/>
          <w:iCs/>
          <w:sz w:val="20"/>
          <w:szCs w:val="20"/>
        </w:rPr>
        <w:t>os Vereadores poderão apresentar emenda à proposta de emenda à Lei Orgânica Municipal, na Comissão Especial, antes da votação do voto do Relator, desde que subscrita por um terço dos membros da Câmara;</w:t>
      </w:r>
    </w:p>
    <w:p w14:paraId="0C1F500A" w14:textId="77777777" w:rsidR="00DA64E5" w:rsidRPr="00DA64E5" w:rsidRDefault="00DA64E5" w:rsidP="00DA64E5">
      <w:pPr>
        <w:pStyle w:val="PargrafodaLista"/>
        <w:widowControl w:val="0"/>
        <w:numPr>
          <w:ilvl w:val="1"/>
          <w:numId w:val="1"/>
        </w:numPr>
        <w:shd w:val="clear" w:color="auto" w:fill="FFFFFF" w:themeFill="background1"/>
        <w:tabs>
          <w:tab w:val="left" w:pos="426"/>
          <w:tab w:val="left" w:pos="1134"/>
          <w:tab w:val="left" w:pos="1574"/>
        </w:tabs>
        <w:suppressAutoHyphens w:val="0"/>
        <w:autoSpaceDE w:val="0"/>
        <w:autoSpaceDN w:val="0"/>
        <w:ind w:left="851" w:firstLine="0"/>
        <w:contextualSpacing w:val="0"/>
        <w:jc w:val="both"/>
        <w:rPr>
          <w:i/>
          <w:iCs/>
          <w:sz w:val="20"/>
          <w:szCs w:val="20"/>
        </w:rPr>
      </w:pPr>
      <w:r w:rsidRPr="00DA64E5">
        <w:rPr>
          <w:i/>
          <w:iCs/>
          <w:sz w:val="20"/>
          <w:szCs w:val="20"/>
        </w:rPr>
        <w:t>o Relator, no seu voto, analisará a forma e o conteúdo da proposta de emenda à Lei Orgânica Municipal, bem como das emendas apresentadas;</w:t>
      </w:r>
    </w:p>
    <w:p w14:paraId="284E4668" w14:textId="77777777" w:rsidR="00DA64E5" w:rsidRPr="00DA64E5" w:rsidRDefault="00DA64E5" w:rsidP="00DA64E5">
      <w:pPr>
        <w:pStyle w:val="PargrafodaLista"/>
        <w:widowControl w:val="0"/>
        <w:numPr>
          <w:ilvl w:val="1"/>
          <w:numId w:val="1"/>
        </w:numPr>
        <w:shd w:val="clear" w:color="auto" w:fill="FFFFFF" w:themeFill="background1"/>
        <w:tabs>
          <w:tab w:val="left" w:pos="426"/>
          <w:tab w:val="left" w:pos="1134"/>
          <w:tab w:val="left" w:pos="1568"/>
        </w:tabs>
        <w:suppressAutoHyphens w:val="0"/>
        <w:autoSpaceDE w:val="0"/>
        <w:autoSpaceDN w:val="0"/>
        <w:ind w:left="851" w:firstLine="0"/>
        <w:contextualSpacing w:val="0"/>
        <w:jc w:val="both"/>
        <w:rPr>
          <w:i/>
          <w:iCs/>
          <w:sz w:val="20"/>
          <w:szCs w:val="20"/>
        </w:rPr>
      </w:pPr>
      <w:r w:rsidRPr="00DA64E5">
        <w:rPr>
          <w:i/>
          <w:iCs/>
          <w:sz w:val="20"/>
          <w:szCs w:val="20"/>
        </w:rPr>
        <w:t>aprovado o voto do Relator, o mesmo converter-se-á em parecer, que será encaminhado ao Presidente da Câmara para publicação e divulgação, inclusive por meios eletrônicos, pelo prazo de vinte e quatro horas;</w:t>
      </w:r>
    </w:p>
    <w:p w14:paraId="5DEFD527" w14:textId="77777777" w:rsidR="00DA64E5" w:rsidRPr="00DA64E5" w:rsidRDefault="00DA64E5" w:rsidP="00DA64E5">
      <w:pPr>
        <w:pStyle w:val="PargrafodaLista"/>
        <w:widowControl w:val="0"/>
        <w:numPr>
          <w:ilvl w:val="0"/>
          <w:numId w:val="1"/>
        </w:numPr>
        <w:shd w:val="clear" w:color="auto" w:fill="FFFFFF" w:themeFill="background1"/>
        <w:tabs>
          <w:tab w:val="left" w:pos="426"/>
          <w:tab w:val="left" w:pos="1134"/>
          <w:tab w:val="left" w:pos="1409"/>
        </w:tabs>
        <w:suppressAutoHyphens w:val="0"/>
        <w:autoSpaceDE w:val="0"/>
        <w:autoSpaceDN w:val="0"/>
        <w:ind w:left="851" w:firstLine="0"/>
        <w:contextualSpacing w:val="0"/>
        <w:jc w:val="both"/>
        <w:rPr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 xml:space="preserve">- </w:t>
      </w:r>
      <w:r w:rsidRPr="00DA64E5">
        <w:rPr>
          <w:i/>
          <w:iCs/>
          <w:sz w:val="20"/>
          <w:szCs w:val="20"/>
        </w:rPr>
        <w:t>Finalizada a instrução na Comissão Especial, o Presidente da Câmara, depois de divulgado o parecer, incluirá a matéria na Ordem do Dia de Sessão Plenária.</w:t>
      </w:r>
    </w:p>
    <w:p w14:paraId="54D11D0C" w14:textId="423A8B9B" w:rsidR="00DA64E5" w:rsidRPr="00DA64E5" w:rsidRDefault="00DA64E5" w:rsidP="00DA64E5">
      <w:pPr>
        <w:pStyle w:val="Corpodetexto"/>
        <w:shd w:val="clear" w:color="auto" w:fill="FFFFFF" w:themeFill="background1"/>
        <w:tabs>
          <w:tab w:val="left" w:pos="426"/>
          <w:tab w:val="left" w:pos="1134"/>
        </w:tabs>
        <w:spacing w:after="0" w:line="240" w:lineRule="auto"/>
        <w:ind w:left="851"/>
        <w:jc w:val="both"/>
        <w:rPr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 xml:space="preserve">§ 1º </w:t>
      </w:r>
      <w:r w:rsidRPr="00DA64E5">
        <w:rPr>
          <w:i/>
          <w:iCs/>
          <w:sz w:val="20"/>
          <w:szCs w:val="20"/>
        </w:rPr>
        <w:t>As normas previstas para a tramitação ordinária de projetos de lei serão observadas, naquilo que esta Seção não dispuser em contrário.</w:t>
      </w:r>
    </w:p>
    <w:p w14:paraId="75543411" w14:textId="77777777" w:rsidR="00DA64E5" w:rsidRPr="00DA64E5" w:rsidRDefault="00DA64E5" w:rsidP="00DA64E5">
      <w:pPr>
        <w:pStyle w:val="Corpodetexto"/>
        <w:shd w:val="clear" w:color="auto" w:fill="FFFFFF" w:themeFill="background1"/>
        <w:tabs>
          <w:tab w:val="left" w:pos="426"/>
          <w:tab w:val="left" w:pos="1134"/>
        </w:tabs>
        <w:spacing w:after="0" w:line="240" w:lineRule="auto"/>
        <w:ind w:left="851"/>
        <w:jc w:val="both"/>
        <w:rPr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 xml:space="preserve">§ 2º </w:t>
      </w:r>
      <w:r w:rsidRPr="00DA64E5">
        <w:rPr>
          <w:i/>
          <w:iCs/>
          <w:sz w:val="20"/>
          <w:szCs w:val="20"/>
        </w:rPr>
        <w:t>A proposta de emenda à Lei Orgânica Municipal será discutida e votada em dois turnos, em Sessões Plenárias com intervalo mínimo de 7 (sete) dias, e a sua aprovação dependerá do voto favorável de dois terços dos membros da Câmara Municipal (no mínimo 6 votos).</w:t>
      </w:r>
    </w:p>
    <w:p w14:paraId="3A5E60CB" w14:textId="77777777" w:rsidR="00DA64E5" w:rsidRPr="00DA64E5" w:rsidRDefault="00DA64E5" w:rsidP="00DA64E5">
      <w:pPr>
        <w:pStyle w:val="Corpodetexto"/>
        <w:shd w:val="clear" w:color="auto" w:fill="FFFFFF" w:themeFill="background1"/>
        <w:tabs>
          <w:tab w:val="left" w:pos="426"/>
          <w:tab w:val="left" w:pos="1134"/>
        </w:tabs>
        <w:spacing w:after="0" w:line="240" w:lineRule="auto"/>
        <w:ind w:left="851"/>
        <w:jc w:val="both"/>
        <w:rPr>
          <w:i/>
          <w:iCs/>
          <w:sz w:val="20"/>
          <w:szCs w:val="20"/>
        </w:rPr>
      </w:pPr>
      <w:r w:rsidRPr="00DA64E5">
        <w:rPr>
          <w:b/>
          <w:i/>
          <w:iCs/>
          <w:sz w:val="20"/>
          <w:szCs w:val="20"/>
        </w:rPr>
        <w:t xml:space="preserve">§ 3º </w:t>
      </w:r>
      <w:r w:rsidRPr="00DA64E5">
        <w:rPr>
          <w:i/>
          <w:iCs/>
          <w:sz w:val="20"/>
          <w:szCs w:val="20"/>
        </w:rPr>
        <w:t>A emenda à Lei Orgânica Municipal, depois de aprovada, definida sua Redação Final e divulgada, inclusive por meios eletrônicos, será numerada, promulgada e publicada pela Mesa Diretora.</w:t>
      </w:r>
    </w:p>
    <w:p w14:paraId="0D446668" w14:textId="77777777" w:rsidR="00DA64E5" w:rsidRDefault="00DA64E5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Cs/>
        </w:rPr>
      </w:pPr>
    </w:p>
    <w:p w14:paraId="2AA5971E" w14:textId="77777777" w:rsidR="00DA64E5" w:rsidRDefault="00DA64E5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Cs/>
        </w:rPr>
      </w:pPr>
    </w:p>
    <w:p w14:paraId="6555D5C0" w14:textId="77777777" w:rsidR="00DA64E5" w:rsidRDefault="00DA64E5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Cs/>
        </w:rPr>
      </w:pPr>
    </w:p>
    <w:p w14:paraId="1EFEBF9F" w14:textId="517C8904" w:rsidR="00DA64E5" w:rsidRDefault="009B05A6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Cumpre observar que a alteração ora propos</w:t>
      </w:r>
      <w:r w:rsidR="00DA64E5">
        <w:rPr>
          <w:rFonts w:asciiTheme="majorHAnsi" w:eastAsia="Calibri" w:hAnsiTheme="majorHAnsi" w:cstheme="majorHAnsi"/>
          <w:bCs/>
        </w:rPr>
        <w:t>ta decorre de Emenda Consti</w:t>
      </w:r>
      <w:r>
        <w:rPr>
          <w:rFonts w:asciiTheme="majorHAnsi" w:eastAsia="Calibri" w:hAnsiTheme="majorHAnsi" w:cstheme="majorHAnsi"/>
          <w:bCs/>
        </w:rPr>
        <w:t>t</w:t>
      </w:r>
      <w:r w:rsidR="00DA64E5">
        <w:rPr>
          <w:rFonts w:asciiTheme="majorHAnsi" w:eastAsia="Calibri" w:hAnsiTheme="majorHAnsi" w:cstheme="majorHAnsi"/>
          <w:bCs/>
        </w:rPr>
        <w:t xml:space="preserve">ucional, motivo pelo qual é dispensada a realização de audiência pública. </w:t>
      </w:r>
    </w:p>
    <w:p w14:paraId="64759379" w14:textId="77777777" w:rsidR="00E53391" w:rsidRDefault="00E53391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118EE032" w14:textId="77777777" w:rsidR="00DA64E5" w:rsidRPr="007B0576" w:rsidRDefault="00DA64E5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1FED5F63" w14:textId="77777777" w:rsidR="00F11B52" w:rsidRPr="007B0576" w:rsidRDefault="00F11B52" w:rsidP="00F11B52">
      <w:pPr>
        <w:pStyle w:val="LO-normal"/>
        <w:jc w:val="both"/>
        <w:rPr>
          <w:rFonts w:asciiTheme="majorHAnsi" w:hAnsiTheme="majorHAnsi" w:cstheme="majorHAnsi"/>
        </w:rPr>
      </w:pPr>
      <w:r w:rsidRPr="007B0576">
        <w:rPr>
          <w:rFonts w:asciiTheme="majorHAnsi" w:eastAsia="Calibri" w:hAnsiTheme="majorHAnsi" w:cstheme="majorHAnsi"/>
          <w:b/>
          <w:u w:val="single"/>
        </w:rPr>
        <w:t>III – CONCLUSÃO</w:t>
      </w:r>
      <w:r w:rsidRPr="007B0576">
        <w:rPr>
          <w:rFonts w:asciiTheme="majorHAnsi" w:eastAsia="Calibri" w:hAnsiTheme="majorHAnsi" w:cstheme="majorHAnsi"/>
          <w:b/>
        </w:rPr>
        <w:t xml:space="preserve"> </w:t>
      </w:r>
    </w:p>
    <w:p w14:paraId="707114D4" w14:textId="77777777" w:rsidR="00F11B52" w:rsidRPr="007B0576" w:rsidRDefault="00F11B52" w:rsidP="00F11B52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D390E3D" w14:textId="156F87B9" w:rsidR="00F11B52" w:rsidRPr="007B0576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Theme="majorHAnsi" w:eastAsia="Calibri" w:hAnsiTheme="majorHAnsi" w:cstheme="majorHAnsi"/>
        </w:rPr>
        <w:t xml:space="preserve">Assim sendo, esta Assessoria Jurídica opina pela </w:t>
      </w:r>
      <w:r w:rsidRPr="007B0576">
        <w:rPr>
          <w:rFonts w:asciiTheme="majorHAnsi" w:eastAsia="Calibri" w:hAnsiTheme="majorHAnsi" w:cstheme="majorHAnsi"/>
          <w:b/>
          <w:i/>
        </w:rPr>
        <w:t xml:space="preserve">legalidade </w:t>
      </w:r>
      <w:r w:rsidRPr="007B0576">
        <w:rPr>
          <w:rFonts w:asciiTheme="majorHAnsi" w:eastAsia="Calibri" w:hAnsiTheme="majorHAnsi" w:cstheme="majorHAnsi"/>
        </w:rPr>
        <w:t>e</w:t>
      </w:r>
      <w:r w:rsidRPr="007B0576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7B0576">
        <w:rPr>
          <w:rFonts w:asciiTheme="majorHAnsi" w:eastAsia="Calibri" w:hAnsiTheme="majorHAnsi" w:cstheme="majorHAnsi"/>
          <w:i/>
        </w:rPr>
        <w:t xml:space="preserve"> </w:t>
      </w:r>
      <w:r w:rsidRPr="007B0576">
        <w:rPr>
          <w:rFonts w:asciiTheme="majorHAnsi" w:eastAsia="Calibri" w:hAnsiTheme="majorHAnsi" w:cstheme="majorHAnsi"/>
        </w:rPr>
        <w:t>do referido Projeto de</w:t>
      </w:r>
      <w:r w:rsidR="00DA64E5">
        <w:rPr>
          <w:rFonts w:asciiTheme="majorHAnsi" w:eastAsia="Calibri" w:hAnsiTheme="majorHAnsi" w:cstheme="majorHAnsi"/>
        </w:rPr>
        <w:t xml:space="preserve"> Emenda à Lei Orgânica,</w:t>
      </w:r>
      <w:r w:rsidRPr="007B0576">
        <w:rPr>
          <w:rFonts w:asciiTheme="majorHAnsi" w:eastAsia="Calibri" w:hAnsiTheme="majorHAnsi" w:cstheme="majorHAnsi"/>
        </w:rPr>
        <w:t xml:space="preserve"> </w:t>
      </w:r>
      <w:r w:rsidRPr="007B0576">
        <w:rPr>
          <w:rFonts w:ascii="Calibri" w:eastAsia="Calibri" w:hAnsi="Calibri" w:cs="Calibri"/>
        </w:rPr>
        <w:t>tendo em vista que em análise não se observou qualquer vício em sua redação.</w:t>
      </w:r>
    </w:p>
    <w:p w14:paraId="0EEB82C1" w14:textId="77777777" w:rsidR="0091067F" w:rsidRPr="007B0576" w:rsidRDefault="0091067F" w:rsidP="00F11B52">
      <w:pPr>
        <w:pStyle w:val="LO-normal"/>
        <w:ind w:firstLine="850"/>
        <w:jc w:val="both"/>
      </w:pPr>
    </w:p>
    <w:p w14:paraId="50E41280" w14:textId="77777777" w:rsidR="00F11B52" w:rsidRPr="007B0576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3D8B0753" w14:textId="77777777" w:rsidR="0091067F" w:rsidRPr="007B0576" w:rsidRDefault="0091067F" w:rsidP="00F11B52">
      <w:pPr>
        <w:pStyle w:val="LO-normal"/>
        <w:ind w:firstLine="850"/>
        <w:jc w:val="both"/>
      </w:pPr>
    </w:p>
    <w:p w14:paraId="58A69842" w14:textId="77777777" w:rsidR="00F11B52" w:rsidRPr="007B0576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>Este é o parecer.</w:t>
      </w:r>
    </w:p>
    <w:p w14:paraId="64F055E8" w14:textId="77777777" w:rsidR="0091067F" w:rsidRPr="007B0576" w:rsidRDefault="0091067F" w:rsidP="00F11B52">
      <w:pPr>
        <w:pStyle w:val="LO-normal"/>
        <w:ind w:firstLine="850"/>
        <w:jc w:val="both"/>
      </w:pPr>
    </w:p>
    <w:p w14:paraId="0A2BFB10" w14:textId="6309515C" w:rsidR="00F11B52" w:rsidRPr="007B0576" w:rsidRDefault="00F11B52" w:rsidP="00F11B52">
      <w:pPr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 xml:space="preserve">Igrejinha, </w:t>
      </w:r>
      <w:r w:rsidR="00DA64E5">
        <w:rPr>
          <w:rFonts w:ascii="Calibri" w:eastAsia="Calibri" w:hAnsi="Calibri" w:cs="Calibri"/>
        </w:rPr>
        <w:t>04</w:t>
      </w:r>
      <w:r w:rsidRPr="007B0576">
        <w:rPr>
          <w:rFonts w:ascii="Calibri" w:eastAsia="Calibri" w:hAnsi="Calibri" w:cs="Calibri"/>
        </w:rPr>
        <w:t xml:space="preserve"> de </w:t>
      </w:r>
      <w:r w:rsidR="00DA64E5">
        <w:rPr>
          <w:rFonts w:ascii="Calibri" w:eastAsia="Calibri" w:hAnsi="Calibri" w:cs="Calibri"/>
        </w:rPr>
        <w:t xml:space="preserve">dezembro </w:t>
      </w:r>
      <w:r w:rsidRPr="007B0576">
        <w:rPr>
          <w:rFonts w:ascii="Calibri" w:eastAsia="Calibri" w:hAnsi="Calibri" w:cs="Calibri"/>
        </w:rPr>
        <w:t>de 2025.</w:t>
      </w:r>
    </w:p>
    <w:p w14:paraId="544B5B8B" w14:textId="77777777" w:rsidR="00F11B52" w:rsidRPr="007B0576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47E3EB9C" w14:textId="77777777" w:rsidR="00F11B52" w:rsidRPr="007B0576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64048080" w14:textId="77777777" w:rsidR="00F11B52" w:rsidRPr="007B0576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6A03CF51" w14:textId="77777777" w:rsidR="00F11B52" w:rsidRPr="007B0576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  <w:r w:rsidRPr="007B0576">
        <w:rPr>
          <w:rFonts w:ascii="Calibri" w:eastAsia="Calibri" w:hAnsi="Calibri" w:cs="Calibri"/>
          <w:b/>
        </w:rPr>
        <w:t xml:space="preserve">Anderson Fidelis de Araujo </w:t>
      </w:r>
    </w:p>
    <w:p w14:paraId="2F353EE1" w14:textId="77777777" w:rsidR="00F11B52" w:rsidRPr="007B0576" w:rsidRDefault="00F11B52" w:rsidP="00F11B52">
      <w:pPr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>Assessor Jurídico</w:t>
      </w:r>
    </w:p>
    <w:p w14:paraId="28B9F928" w14:textId="77777777" w:rsidR="00F11B52" w:rsidRPr="007B0576" w:rsidRDefault="00F11B52" w:rsidP="00F11B52">
      <w:pPr>
        <w:ind w:firstLine="850"/>
        <w:jc w:val="both"/>
        <w:rPr>
          <w:rFonts w:ascii="Calibri" w:eastAsia="Calibri" w:hAnsi="Calibri" w:cs="Calibri"/>
        </w:rPr>
      </w:pPr>
      <w:r w:rsidRPr="007B0576">
        <w:rPr>
          <w:rFonts w:ascii="Calibri" w:eastAsia="Calibri" w:hAnsi="Calibri" w:cs="Calibri"/>
        </w:rPr>
        <w:t>OAB/RS 58.063.</w:t>
      </w:r>
    </w:p>
    <w:p w14:paraId="498279B4" w14:textId="77777777" w:rsidR="00127C33" w:rsidRPr="007B0576" w:rsidRDefault="00127C33" w:rsidP="00F11B52">
      <w:pPr>
        <w:widowControl w:val="0"/>
        <w:jc w:val="both"/>
        <w:rPr>
          <w:rFonts w:asciiTheme="majorHAnsi" w:eastAsia="Calibri" w:hAnsiTheme="majorHAnsi" w:cstheme="majorHAnsi"/>
        </w:rPr>
      </w:pPr>
    </w:p>
    <w:sectPr w:rsidR="00127C33" w:rsidRPr="007B0576">
      <w:headerReference w:type="default" r:id="rId7"/>
      <w:footerReference w:type="default" r:id="rId8"/>
      <w:pgSz w:w="11906" w:h="16838"/>
      <w:pgMar w:top="2095" w:right="1134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B4B17" w14:textId="77777777" w:rsidR="002D1F8A" w:rsidRDefault="002D1F8A">
      <w:r>
        <w:separator/>
      </w:r>
    </w:p>
  </w:endnote>
  <w:endnote w:type="continuationSeparator" w:id="0">
    <w:p w14:paraId="544D4F3D" w14:textId="77777777" w:rsidR="002D1F8A" w:rsidRDefault="002D1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70EB4" w14:textId="77777777" w:rsidR="00127C33" w:rsidRDefault="002D1F8A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B3BF631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F6C02" w14:textId="77777777" w:rsidR="002D1F8A" w:rsidRDefault="002D1F8A">
      <w:r>
        <w:separator/>
      </w:r>
    </w:p>
  </w:footnote>
  <w:footnote w:type="continuationSeparator" w:id="0">
    <w:p w14:paraId="4CCE1294" w14:textId="77777777" w:rsidR="002D1F8A" w:rsidRDefault="002D1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CFE99" w14:textId="77777777" w:rsidR="00127C33" w:rsidRDefault="002D1F8A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55101AC2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65DF62F6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5E45314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63540CB1" w14:textId="77777777" w:rsidR="00127C33" w:rsidRDefault="00127C33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E80F4B"/>
    <w:multiLevelType w:val="hybridMultilevel"/>
    <w:tmpl w:val="D63C6D0C"/>
    <w:lvl w:ilvl="0" w:tplc="05B08C36">
      <w:start w:val="1"/>
      <w:numFmt w:val="upperRoman"/>
      <w:lvlText w:val="%1"/>
      <w:lvlJc w:val="left"/>
      <w:pPr>
        <w:ind w:left="843" w:hanging="122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132"/>
        <w:sz w:val="17"/>
        <w:szCs w:val="17"/>
        <w:lang w:val="pt-PT" w:eastAsia="en-US" w:bidi="ar-SA"/>
      </w:rPr>
    </w:lvl>
    <w:lvl w:ilvl="1" w:tplc="9684EF7A">
      <w:start w:val="1"/>
      <w:numFmt w:val="lowerLetter"/>
      <w:lvlText w:val="%2)"/>
      <w:lvlJc w:val="left"/>
      <w:pPr>
        <w:ind w:left="1569" w:hanging="245"/>
      </w:pPr>
      <w:rPr>
        <w:rFonts w:ascii="Trebuchet MS" w:eastAsia="Trebuchet MS" w:hAnsi="Trebuchet MS" w:cs="Trebuchet MS" w:hint="default"/>
        <w:b/>
        <w:bCs/>
        <w:i/>
        <w:iCs/>
        <w:spacing w:val="0"/>
        <w:w w:val="116"/>
        <w:sz w:val="17"/>
        <w:szCs w:val="17"/>
        <w:lang w:val="pt-PT" w:eastAsia="en-US" w:bidi="ar-SA"/>
      </w:rPr>
    </w:lvl>
    <w:lvl w:ilvl="2" w:tplc="CFA68FDE">
      <w:numFmt w:val="bullet"/>
      <w:lvlText w:val="•"/>
      <w:lvlJc w:val="left"/>
      <w:pPr>
        <w:ind w:left="2598" w:hanging="245"/>
      </w:pPr>
      <w:rPr>
        <w:rFonts w:hint="default"/>
        <w:lang w:val="pt-PT" w:eastAsia="en-US" w:bidi="ar-SA"/>
      </w:rPr>
    </w:lvl>
    <w:lvl w:ilvl="3" w:tplc="A70E4C6C">
      <w:numFmt w:val="bullet"/>
      <w:lvlText w:val="•"/>
      <w:lvlJc w:val="left"/>
      <w:pPr>
        <w:ind w:left="3637" w:hanging="245"/>
      </w:pPr>
      <w:rPr>
        <w:rFonts w:hint="default"/>
        <w:lang w:val="pt-PT" w:eastAsia="en-US" w:bidi="ar-SA"/>
      </w:rPr>
    </w:lvl>
    <w:lvl w:ilvl="4" w:tplc="37FAE5D2">
      <w:numFmt w:val="bullet"/>
      <w:lvlText w:val="•"/>
      <w:lvlJc w:val="left"/>
      <w:pPr>
        <w:ind w:left="4676" w:hanging="245"/>
      </w:pPr>
      <w:rPr>
        <w:rFonts w:hint="default"/>
        <w:lang w:val="pt-PT" w:eastAsia="en-US" w:bidi="ar-SA"/>
      </w:rPr>
    </w:lvl>
    <w:lvl w:ilvl="5" w:tplc="513E39A2">
      <w:numFmt w:val="bullet"/>
      <w:lvlText w:val="•"/>
      <w:lvlJc w:val="left"/>
      <w:pPr>
        <w:ind w:left="5714" w:hanging="245"/>
      </w:pPr>
      <w:rPr>
        <w:rFonts w:hint="default"/>
        <w:lang w:val="pt-PT" w:eastAsia="en-US" w:bidi="ar-SA"/>
      </w:rPr>
    </w:lvl>
    <w:lvl w:ilvl="6" w:tplc="5FE426C0">
      <w:numFmt w:val="bullet"/>
      <w:lvlText w:val="•"/>
      <w:lvlJc w:val="left"/>
      <w:pPr>
        <w:ind w:left="6753" w:hanging="245"/>
      </w:pPr>
      <w:rPr>
        <w:rFonts w:hint="default"/>
        <w:lang w:val="pt-PT" w:eastAsia="en-US" w:bidi="ar-SA"/>
      </w:rPr>
    </w:lvl>
    <w:lvl w:ilvl="7" w:tplc="E72AF3CA">
      <w:numFmt w:val="bullet"/>
      <w:lvlText w:val="•"/>
      <w:lvlJc w:val="left"/>
      <w:pPr>
        <w:ind w:left="7792" w:hanging="245"/>
      </w:pPr>
      <w:rPr>
        <w:rFonts w:hint="default"/>
        <w:lang w:val="pt-PT" w:eastAsia="en-US" w:bidi="ar-SA"/>
      </w:rPr>
    </w:lvl>
    <w:lvl w:ilvl="8" w:tplc="3614172E">
      <w:numFmt w:val="bullet"/>
      <w:lvlText w:val="•"/>
      <w:lvlJc w:val="left"/>
      <w:pPr>
        <w:ind w:left="8830" w:hanging="245"/>
      </w:pPr>
      <w:rPr>
        <w:rFonts w:hint="default"/>
        <w:lang w:val="pt-PT" w:eastAsia="en-US" w:bidi="ar-SA"/>
      </w:rPr>
    </w:lvl>
  </w:abstractNum>
  <w:num w:numId="1" w16cid:durableId="113791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C33"/>
    <w:rsid w:val="000915C2"/>
    <w:rsid w:val="00127C33"/>
    <w:rsid w:val="00221B91"/>
    <w:rsid w:val="0027743E"/>
    <w:rsid w:val="002D1F8A"/>
    <w:rsid w:val="003B6C87"/>
    <w:rsid w:val="004856CB"/>
    <w:rsid w:val="004901A4"/>
    <w:rsid w:val="00737CE6"/>
    <w:rsid w:val="00797DA6"/>
    <w:rsid w:val="007B0576"/>
    <w:rsid w:val="007F190D"/>
    <w:rsid w:val="0091067F"/>
    <w:rsid w:val="009B05A6"/>
    <w:rsid w:val="009B5019"/>
    <w:rsid w:val="009D182F"/>
    <w:rsid w:val="00A9011F"/>
    <w:rsid w:val="00A91511"/>
    <w:rsid w:val="00AB1ED5"/>
    <w:rsid w:val="00AB33DE"/>
    <w:rsid w:val="00AF74AE"/>
    <w:rsid w:val="00B2702B"/>
    <w:rsid w:val="00BE0D17"/>
    <w:rsid w:val="00C93843"/>
    <w:rsid w:val="00CF5F8B"/>
    <w:rsid w:val="00D328B3"/>
    <w:rsid w:val="00D565DF"/>
    <w:rsid w:val="00DA64E5"/>
    <w:rsid w:val="00DC0682"/>
    <w:rsid w:val="00E0059B"/>
    <w:rsid w:val="00E148E1"/>
    <w:rsid w:val="00E53391"/>
    <w:rsid w:val="00F11B52"/>
    <w:rsid w:val="00F3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4989"/>
  <w15:docId w15:val="{5612C329-5833-4337-B74E-91191335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1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-normal">
    <w:name w:val="LO-normal"/>
    <w:qFormat/>
    <w:rsid w:val="00F11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917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2025-08-25T18:07:00Z</cp:lastPrinted>
  <dcterms:created xsi:type="dcterms:W3CDTF">2025-12-09T18:22:00Z</dcterms:created>
  <dcterms:modified xsi:type="dcterms:W3CDTF">2025-12-09T18:24:00Z</dcterms:modified>
  <dc:language>pt-BR</dc:language>
</cp:coreProperties>
</file>