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 xml:space="preserve">COMISSÃO </w:t>
      </w:r>
      <w:r>
        <w:rPr>
          <w:rFonts w:eastAsia="Calibri" w:ascii="Arial" w:hAnsi="Arial"/>
          <w:b/>
        </w:rPr>
        <w:t xml:space="preserve">DE </w:t>
      </w:r>
      <w:r>
        <w:rPr>
          <w:rFonts w:ascii="Arial" w:hAnsi="Arial"/>
          <w:b/>
        </w:rPr>
        <w:t>INFRAESTRUTURA,  DESENVOLVIMENTO, EDUCAÇÃO,</w:t>
      </w:r>
    </w:p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ascii="Arial" w:hAnsi="Arial"/>
          <w:b/>
        </w:rPr>
        <w:t>BEM-ESTAR SOCIAL, E SAÚDE</w:t>
      </w:r>
    </w:p>
    <w:p>
      <w:pPr>
        <w:pStyle w:val="LOnormal"/>
        <w:keepNext w:val="true"/>
        <w:jc w:val="center"/>
        <w:rPr>
          <w:rFonts w:ascii="Arial" w:hAnsi="Arial" w:eastAsia="Calibri"/>
          <w:b/>
          <w:b/>
          <w:color w:val="000000"/>
          <w:sz w:val="22"/>
          <w:szCs w:val="22"/>
        </w:rPr>
      </w:pPr>
      <w:r>
        <w:rPr>
          <w:rFonts w:eastAsia="Calibri" w:ascii="Arial" w:hAnsi="Arial"/>
          <w:b/>
          <w:color w:val="000000"/>
          <w:sz w:val="22"/>
          <w:szCs w:val="22"/>
        </w:rPr>
      </w:r>
    </w:p>
    <w:p>
      <w:pPr>
        <w:pStyle w:val="LOnormal"/>
        <w:keepNext w:val="true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>PARECER N° 03</w:t>
      </w:r>
      <w:r>
        <w:rPr>
          <w:rFonts w:eastAsia="Calibri" w:ascii="Arial" w:hAnsi="Arial"/>
          <w:b/>
          <w:color w:val="000000"/>
        </w:rPr>
        <w:t>5</w:t>
      </w:r>
      <w:r>
        <w:rPr>
          <w:rFonts w:eastAsia="Calibri" w:ascii="Arial" w:hAnsi="Arial"/>
          <w:b/>
          <w:color w:val="000000"/>
        </w:rPr>
        <w:t>/2025</w:t>
      </w:r>
    </w:p>
    <w:p>
      <w:pPr>
        <w:pStyle w:val="Normal"/>
        <w:jc w:val="both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  <w:sz w:val="20"/>
          <w:szCs w:val="20"/>
        </w:rPr>
      </w:r>
    </w:p>
    <w:p>
      <w:pPr>
        <w:pStyle w:val="Normal"/>
        <w:widowControl w:val="false"/>
        <w:jc w:val="both"/>
        <w:rPr>
          <w:sz w:val="20"/>
          <w:szCs w:val="20"/>
        </w:rPr>
      </w:pPr>
      <w:r>
        <w:rPr>
          <w:rFonts w:eastAsia="Calibri" w:cs="Arial" w:ascii="Arial" w:hAnsi="Arial"/>
          <w:b/>
          <w:color w:val="000000"/>
          <w:sz w:val="20"/>
          <w:szCs w:val="20"/>
        </w:rPr>
        <w:t>MATÉRIA: Projeto de Lei do Legislativo nº 69/2025</w:t>
      </w:r>
    </w:p>
    <w:p>
      <w:pPr>
        <w:pStyle w:val="Normal"/>
        <w:widowControl w:val="false"/>
        <w:jc w:val="both"/>
        <w:rPr>
          <w:sz w:val="20"/>
          <w:szCs w:val="20"/>
        </w:rPr>
      </w:pPr>
      <w:r>
        <w:rPr>
          <w:rFonts w:eastAsia="Calibri" w:cs="Arial" w:ascii="Arial" w:hAnsi="Arial"/>
          <w:b/>
          <w:sz w:val="20"/>
          <w:szCs w:val="20"/>
        </w:rPr>
        <w:t>AUTORIA: Poder Executivo</w:t>
      </w:r>
    </w:p>
    <w:p>
      <w:pPr>
        <w:pStyle w:val="Normal"/>
        <w:jc w:val="both"/>
        <w:rPr>
          <w:sz w:val="20"/>
          <w:szCs w:val="20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0"/>
          <w:szCs w:val="20"/>
          <w:highlight w:val="white"/>
        </w:rPr>
        <w:t>EMENTA</w:t>
      </w: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eastAsia="Calibri" w:cs="Arial" w:ascii="Arial" w:hAnsi="Arial"/>
          <w:i/>
          <w:iCs/>
          <w:color w:val="333333"/>
          <w:sz w:val="20"/>
          <w:szCs w:val="20"/>
          <w:lang w:val="de-DE"/>
        </w:rPr>
        <w:t>Denomina vias públicas no Loteamento Jasmim, no Bairro Invernada".</w:t>
      </w:r>
    </w:p>
    <w:p>
      <w:pPr>
        <w:pStyle w:val="Normal"/>
        <w:widowControl w:val="false"/>
        <w:spacing w:lineRule="auto" w:line="240" w:before="0" w:after="0"/>
        <w:jc w:val="both"/>
        <w:rPr>
          <w:sz w:val="20"/>
          <w:szCs w:val="20"/>
        </w:rPr>
      </w:pPr>
      <w:r>
        <w:rPr>
          <w:rFonts w:eastAsia="Calibri" w:cs="Calibri" w:ascii="Arial" w:hAnsi="Arial" w:cstheme="majorHAnsi"/>
          <w:bCs/>
          <w:sz w:val="20"/>
          <w:szCs w:val="20"/>
          <w:lang w:val="de-DE"/>
        </w:rPr>
        <w:t>Protocolado em 01/12/2025</w:t>
      </w:r>
    </w:p>
    <w:p>
      <w:pPr>
        <w:pStyle w:val="Normal"/>
        <w:widowControl w:val="false"/>
        <w:spacing w:lineRule="auto" w:line="240" w:before="0" w:after="0"/>
        <w:jc w:val="both"/>
        <w:rPr>
          <w:sz w:val="20"/>
          <w:szCs w:val="20"/>
        </w:rPr>
      </w:pPr>
      <w:r>
        <w:rPr>
          <w:rFonts w:eastAsia="Calibri" w:cs="Calibri" w:ascii="Arial" w:hAnsi="Arial" w:cstheme="majorHAnsi"/>
          <w:bCs/>
          <w:sz w:val="20"/>
          <w:szCs w:val="20"/>
          <w:lang w:val="de-DE"/>
        </w:rPr>
        <w:t>Encaminhado à Comissão em 02/12/2025</w:t>
      </w:r>
    </w:p>
    <w:p>
      <w:pPr>
        <w:pStyle w:val="Normal"/>
        <w:widowControl w:val="false"/>
        <w:spacing w:lineRule="auto" w:line="240" w:before="0" w:after="0"/>
        <w:jc w:val="both"/>
        <w:rPr>
          <w:sz w:val="20"/>
          <w:szCs w:val="20"/>
        </w:rPr>
      </w:pPr>
      <w:r>
        <w:rPr>
          <w:rFonts w:eastAsia="Calibri" w:cs="Calibri" w:ascii="Arial" w:hAnsi="Arial" w:cstheme="majorHAnsi"/>
          <w:b/>
          <w:bCs/>
          <w:color w:val="000000"/>
          <w:sz w:val="20"/>
          <w:szCs w:val="20"/>
          <w:lang w:val="de-DE" w:bidi="ar-SA"/>
        </w:rPr>
        <w:t>Rito Normal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  <w:sz w:val="22"/>
          <w:szCs w:val="22"/>
          <w:lang w:bidi="ar-SA"/>
        </w:rPr>
      </w:pPr>
      <w:r>
        <w:rPr>
          <w:rFonts w:cs="Calibri" w:cstheme="majorHAnsi" w:ascii="Calibri" w:hAnsi="Calibri"/>
          <w:sz w:val="22"/>
          <w:szCs w:val="22"/>
          <w:lang w:bidi="ar-SA"/>
        </w:rPr>
      </w:r>
    </w:p>
    <w:p>
      <w:pPr>
        <w:pStyle w:val="LOnormal0"/>
        <w:jc w:val="center"/>
        <w:rPr>
          <w:sz w:val="22"/>
          <w:szCs w:val="22"/>
        </w:rPr>
      </w:pPr>
      <w:r>
        <w:rPr>
          <w:rFonts w:eastAsia="Calibri" w:ascii="Arial" w:hAnsi="Arial"/>
          <w:b/>
          <w:sz w:val="22"/>
          <w:szCs w:val="22"/>
          <w:u w:val="single"/>
        </w:rPr>
        <w:t>PARECER</w:t>
      </w:r>
    </w:p>
    <w:p>
      <w:pPr>
        <w:pStyle w:val="LOnormal0"/>
        <w:ind w:firstLine="1701"/>
        <w:jc w:val="both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Normal"/>
        <w:widowControl w:val="false"/>
        <w:ind w:firstLine="850"/>
        <w:jc w:val="both"/>
        <w:rPr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A Comissão de </w:t>
      </w:r>
      <w:r>
        <w:rPr>
          <w:rFonts w:ascii="Arial" w:hAnsi="Arial"/>
          <w:sz w:val="22"/>
          <w:szCs w:val="22"/>
        </w:rPr>
        <w:t>Infraestrutura, Desenvolvimento, Educação, Bem-Estar Social, e Saúde: CIDEBS</w:t>
      </w:r>
      <w:r>
        <w:rPr>
          <w:rFonts w:eastAsia="Calibri" w:ascii="Arial" w:hAnsi="Arial"/>
          <w:sz w:val="22"/>
          <w:szCs w:val="22"/>
        </w:rPr>
        <w:t xml:space="preserve"> recebeu o Projeto de Lei em questão por se tratar de matéria da sua competência, conforme artigo 53 do Regimento Interno da Câmara de Vereadores.</w:t>
      </w:r>
    </w:p>
    <w:p>
      <w:pPr>
        <w:pStyle w:val="LOnormal"/>
        <w:widowControl w:val="false"/>
        <w:ind w:firstLine="850"/>
        <w:jc w:val="both"/>
        <w:rPr>
          <w:sz w:val="22"/>
          <w:szCs w:val="22"/>
        </w:rPr>
      </w:pPr>
      <w:r>
        <w:rPr>
          <w:rFonts w:eastAsia="Calibri" w:cs="Calibri" w:ascii="Arial" w:hAnsi="Arial" w:cstheme="majorHAnsi"/>
          <w:sz w:val="22"/>
          <w:szCs w:val="22"/>
        </w:rPr>
        <w:t>Quanto ao objeto, o projeto visa denominar via pública, sendo matéria de competência do Legislativo Municipal. O processo está instruído com a biografia dos homenageados, além de conter as coordenadas geográficas das ruas denominadas e as certidões comprovando os óbitos há mais de 1 ano.</w:t>
      </w:r>
      <w:r>
        <w:rPr>
          <w:rFonts w:eastAsia="Calibri" w:cs="Arial" w:ascii="Arial" w:hAnsi="Arial"/>
          <w:sz w:val="22"/>
          <w:szCs w:val="22"/>
        </w:rPr>
        <w:t xml:space="preserve"> </w:t>
      </w:r>
    </w:p>
    <w:p>
      <w:pPr>
        <w:pStyle w:val="LOnormal"/>
        <w:widowControl w:val="false"/>
        <w:ind w:firstLine="850"/>
        <w:jc w:val="both"/>
        <w:rPr>
          <w:sz w:val="22"/>
          <w:szCs w:val="22"/>
        </w:rPr>
      </w:pPr>
      <w:r>
        <w:rPr>
          <w:rFonts w:eastAsia="Calibri" w:cs="Arial" w:ascii="Arial" w:hAnsi="Arial"/>
          <w:sz w:val="22"/>
          <w:szCs w:val="22"/>
        </w:rPr>
        <w:t>No entanto, considerando que as ruas já possuem denominação, estando situadas em bairro já povoado, a troca da denominação das ruas pode causar transtornos aos munícipes com a necessidade de atualização das descrições nas matrículas de imóvel, motivo pelo qual o relator emite PARECER CONTRÁRIO AO PROJETO.</w:t>
      </w:r>
    </w:p>
    <w:p>
      <w:pPr>
        <w:pStyle w:val="LOnormal"/>
        <w:widowControl w:val="false"/>
        <w:ind w:firstLine="850"/>
        <w:jc w:val="both"/>
        <w:rPr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Em voto separado, as vereadoras Ana Oliveira e Patrícia Wallauer emitem parecer favorável ao projeto, considerando que a troca de nome de vias públicas é  legalmente viável ao Legislativo não </w:t>
      </w:r>
      <w:r>
        <w:rPr>
          <w:rFonts w:eastAsia="Calibri" w:ascii="Arial" w:hAnsi="Arial"/>
          <w:sz w:val="22"/>
          <w:szCs w:val="22"/>
        </w:rPr>
        <w:t xml:space="preserve">havendo divergências e inconformidades a serem apontadas. </w:t>
      </w:r>
      <w:r>
        <w:rPr>
          <w:rFonts w:eastAsia="Calibri" w:ascii="Arial" w:hAnsi="Arial"/>
          <w:sz w:val="22"/>
          <w:szCs w:val="22"/>
        </w:rPr>
        <w:t xml:space="preserve">Ademais, as residências do Loteamento Jasmim possuem frente para as ruas transversais, e o projeto diz respeito às duas vias laterais do loteamento, não impactando nos endereços existentes. </w:t>
      </w:r>
    </w:p>
    <w:p>
      <w:pPr>
        <w:pStyle w:val="LOnormal"/>
        <w:widowControl w:val="false"/>
        <w:ind w:firstLine="850"/>
        <w:jc w:val="both"/>
        <w:rPr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>Assim a</w:t>
      </w:r>
      <w:r>
        <w:rPr>
          <w:rFonts w:ascii="Arial" w:hAnsi="Arial"/>
          <w:sz w:val="22"/>
          <w:szCs w:val="22"/>
        </w:rPr>
        <w:t xml:space="preserve"> Comissão emite de forma conjunta manifestação </w:t>
      </w:r>
      <w:r>
        <w:rPr>
          <w:rFonts w:eastAsia="Calibri" w:ascii="Arial" w:hAnsi="Arial"/>
          <w:b/>
          <w:bCs/>
          <w:sz w:val="22"/>
          <w:szCs w:val="22"/>
        </w:rPr>
        <w:t xml:space="preserve">FAVORÁVEL À TRAMITAÇÃO DO PROJETO DE LEI </w:t>
      </w:r>
      <w:r>
        <w:rPr>
          <w:rFonts w:eastAsia="Calibri" w:ascii="Arial" w:hAnsi="Arial"/>
          <w:b/>
          <w:bCs/>
          <w:sz w:val="22"/>
          <w:szCs w:val="22"/>
        </w:rPr>
        <w:t>pela maioria (2x1), registrado o voto divergente do relator.</w:t>
      </w:r>
    </w:p>
    <w:p>
      <w:pPr>
        <w:pStyle w:val="LOnormal0"/>
        <w:ind w:firstLine="85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LOnormal"/>
        <w:ind w:firstLine="851"/>
        <w:jc w:val="both"/>
        <w:rPr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Igrejinha, </w:t>
      </w:r>
      <w:r>
        <w:rPr>
          <w:rFonts w:eastAsia="Calibri" w:ascii="Arial" w:hAnsi="Arial"/>
          <w:sz w:val="22"/>
          <w:szCs w:val="22"/>
        </w:rPr>
        <w:t>11</w:t>
      </w:r>
      <w:r>
        <w:rPr>
          <w:rFonts w:eastAsia="Calibri" w:ascii="Arial" w:hAnsi="Arial"/>
          <w:sz w:val="22"/>
          <w:szCs w:val="22"/>
        </w:rPr>
        <w:t xml:space="preserve"> de dezembro de 2025.</w:t>
      </w:r>
    </w:p>
    <w:p>
      <w:pPr>
        <w:pStyle w:val="LOnormal0"/>
        <w:ind w:firstLine="851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  <w:bCs/>
        </w:rPr>
      </w:pPr>
      <w:r>
        <w:rPr>
          <w:rFonts w:eastAsia="Calibri" w:cs="Calibri" w:ascii="Calibri" w:hAnsi="Calibri"/>
        </w:rPr>
        <w:t xml:space="preserve">Vereador </w:t>
      </w:r>
      <w:r>
        <w:rPr>
          <w:rFonts w:eastAsia="Calibri" w:cs="Calibri" w:ascii="Calibri" w:hAnsi="Calibri"/>
          <w:b/>
          <w:bCs/>
        </w:rPr>
        <w:t>NEIMAR LUIZ PARREIRA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Presidente da CIDEBS e Relator do Projeto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</w:rPr>
        <w:t>ANA MARIA DE OLIVEIRA DE SÁ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Vice-Presidente da CIDEBS 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</w:rPr>
        <w:t>PATRICIA SILVANA WALLAUER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Secretária da CIDEBS </w:t>
      </w:r>
    </w:p>
    <w:p>
      <w:pPr>
        <w:pStyle w:val="LOnormal"/>
        <w:rPr>
          <w:rFonts w:ascii="Calibri" w:hAnsi="Calibri" w:eastAsia="Calibri" w:cs="Calibri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center" w:pos="-1843" w:leader="none"/>
      </w:tabs>
      <w:jc w:val="center"/>
      <w:rPr>
        <w:rFonts w:ascii="Arial" w:hAnsi="Arial" w:eastAsia="Arial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2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sz w:val="20"/>
        <w:szCs w:val="20"/>
      </w:rPr>
      <w:t>ESTADO DO RIO GRANDE DO SUL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  <w:t>CÂMARA MUNICIPAL DE IGREJINHA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0"/>
    <w:next w:val="LOnormal0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0"/>
    <w:next w:val="LOnormal0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0"/>
    <w:next w:val="LOnormal0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0"/>
    <w:next w:val="LOnormal0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0"/>
    <w:next w:val="LOnormal0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0"/>
    <w:next w:val="LOnormal0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mbolosdenumerao" w:customStyle="1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0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0"/>
    <w:next w:val="LOnormal0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LibreOffice/7.4.0.3$Windows_X86_64 LibreOffice_project/f85e47c08ddd19c015c0114a68350214f7066f5a</Application>
  <AppVersion>15.0000</AppVersion>
  <Pages>1</Pages>
  <Words>323</Words>
  <Characters>1869</Characters>
  <CharactersWithSpaces>2173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2025-12-09T17:16:00Z</dcterms:created>
  <dc:creator>Anderson Araujo</dc:creator>
  <dc:description/>
  <dc:language>pt-BR</dc:language>
  <cp:lastModifiedBy/>
  <cp:lastPrinted>2025-11-19T15:45:00Z</cp:lastPrinted>
  <dcterms:modified xsi:type="dcterms:W3CDTF">2025-12-15T14:42:53Z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