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00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5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/202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</w:t>
      </w:r>
      <w:r>
        <w:rPr>
          <w:rFonts w:eastAsia="Calibri" w:cs="Arial" w:ascii="Arial" w:hAnsi="Arial"/>
          <w:b/>
          <w:color w:val="000000"/>
          <w:sz w:val="24"/>
          <w:szCs w:val="24"/>
        </w:rPr>
        <w:t>L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 xml:space="preserve"> 00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>5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>/202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>6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Calibri" w:ascii="Arial" w:hAnsi="Arial" w:cstheme="majorHAnsi"/>
          <w:bCs/>
          <w:i/>
          <w:iCs/>
          <w:color w:val="333333"/>
          <w:sz w:val="24"/>
          <w:szCs w:val="24"/>
          <w:lang w:val="de-DE"/>
        </w:rPr>
        <w:t>"Inclui dispositivo na Lei Municipal nº 5.764, de 24 de abril de 2025, que autoriza o Poder Executivo a repassar recursos a entidades, que especifica, para aplicação do Projeto de Manutenção 2025"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30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1/202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03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Regime de Urgência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Quanto ao rito processual, o Executivo Municipal efetuou solicitação de urgência de forma justificada, motivo pelo qual a matéria tramita em regime de urgência.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Da Competência e iniciativa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30. Compete aos Municípios: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 - legislar sobre assuntos de interesse local; [...]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Ademais, a Lei Orgânica do Município de Igrejinha tratou no inciso </w:t>
      </w:r>
      <w:r>
        <w:rPr>
          <w:rFonts w:eastAsia="Calibri" w:cs="Arial" w:ascii="Arial" w:hAnsi="Arial"/>
          <w:sz w:val="24"/>
          <w:szCs w:val="24"/>
        </w:rPr>
        <w:t>III</w:t>
      </w:r>
      <w:r>
        <w:rPr>
          <w:rFonts w:eastAsia="Calibri" w:cs="Arial" w:ascii="Arial" w:hAnsi="Arial"/>
          <w:sz w:val="24"/>
          <w:szCs w:val="24"/>
        </w:rPr>
        <w:t xml:space="preserve">, do Art. 46, da competência privativa do Prefeito Municipal no tocante à </w:t>
      </w:r>
      <w:r>
        <w:rPr>
          <w:rFonts w:eastAsia="Calibri" w:cs="Arial" w:ascii="Arial" w:hAnsi="Arial"/>
          <w:sz w:val="24"/>
          <w:szCs w:val="24"/>
        </w:rPr>
        <w:t>organização dos serviços adminitrativos</w:t>
      </w:r>
      <w:r>
        <w:rPr>
          <w:rFonts w:eastAsia="Calibri" w:cs="Arial" w:ascii="Arial" w:hAnsi="Arial"/>
          <w:sz w:val="24"/>
          <w:szCs w:val="24"/>
        </w:rPr>
        <w:t xml:space="preserve">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46. São de iniciativa privativa do Prefeito, os projetos de lei que disponham sobre: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 - criação, alteração e extinção de cargo, função pública ou emprego do Poder Executivo e autarquias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II - criação de novas vantagens de qualquer espécie, aos servidores públicos do Poder Executivo, e, aumento de vencimentos;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III - organização administrativa dos serviços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IV - matéria tributária;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V - Plano Plurianual, diretrizes orçamentárias e orçamento anual;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VI - Servidor Público Municipal e seu regime jurídico.”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eastAsia="Calibri" w:cs="Arial"/>
        </w:rPr>
      </w:pPr>
      <w:r>
        <w:rPr>
          <w:rFonts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 xml:space="preserve">Quanto a </w:t>
      </w:r>
      <w:r>
        <w:rPr>
          <w:rFonts w:eastAsia="Calibri" w:cs="Calibri" w:ascii="Arial" w:hAnsi="Arial"/>
          <w:sz w:val="24"/>
          <w:szCs w:val="24"/>
          <w:shd w:fill="auto" w:val="clear"/>
        </w:rPr>
        <w:t>matéria</w:t>
      </w:r>
      <w:r>
        <w:rPr>
          <w:rFonts w:eastAsia="Calibri" w:cs="Calibri" w:ascii="Arial" w:hAnsi="Arial"/>
          <w:sz w:val="24"/>
          <w:szCs w:val="24"/>
          <w:shd w:fill="auto" w:val="clear"/>
        </w:rPr>
        <w:t xml:space="preserve">, o projeto tem por objetivo </w:t>
      </w:r>
      <w:r>
        <w:rPr>
          <w:rFonts w:eastAsia="Calibri" w:cs="Calibri" w:ascii="Arial" w:hAnsi="Arial"/>
          <w:sz w:val="24"/>
          <w:szCs w:val="24"/>
          <w:shd w:fill="auto" w:val="clear"/>
        </w:rPr>
        <w:t xml:space="preserve">atualizar a dotação orçamentária prevista na Lei Municipal 5.764/2025, ajustando à codificação e nomenclatura previstas na lei orçamentária de 2026, não havendo alterações nas regras do programa tampouco nos valores estabelecidos.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/>
          <w:b/>
          <w:b/>
          <w:sz w:val="24"/>
          <w:szCs w:val="24"/>
          <w:u w:val="single"/>
        </w:rPr>
      </w:pPr>
      <w:r>
        <w:rPr>
          <w:rFonts w:eastAsia="Calibri" w:cs="Calibr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Assim, a</w:t>
      </w:r>
      <w:r>
        <w:rPr>
          <w:rFonts w:eastAsia="Calibri" w:cs="Arial" w:ascii="Arial" w:hAnsi="Arial"/>
          <w:sz w:val="24"/>
          <w:szCs w:val="24"/>
        </w:rPr>
        <w:t xml:space="preserve"> matéria não apresenta ilegalidade e o projeto atende os requisitos formais sendo viável a sua apreciação.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III – CONCLUSÃO</w:t>
      </w: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left="2260" w:firstLine="7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 sendo, esta Assessoria Jurídica opina pela 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legalidade </w:t>
      </w:r>
      <w:r>
        <w:rPr>
          <w:rFonts w:eastAsia="Calibri" w:cs="Arial" w:ascii="Arial" w:hAnsi="Arial"/>
          <w:sz w:val="24"/>
          <w:szCs w:val="24"/>
        </w:rPr>
        <w:t>e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 constitucionalidade</w:t>
      </w:r>
      <w:r>
        <w:rPr>
          <w:rFonts w:eastAsia="Calibri" w:cs="Arial" w:ascii="Arial" w:hAnsi="Arial"/>
          <w:i/>
          <w:sz w:val="24"/>
          <w:szCs w:val="24"/>
        </w:rPr>
        <w:t xml:space="preserve"> </w:t>
      </w:r>
      <w:r>
        <w:rPr>
          <w:rFonts w:eastAsia="Calibri" w:cs="Arial" w:ascii="Arial" w:hAnsi="Arial"/>
          <w:sz w:val="24"/>
          <w:szCs w:val="24"/>
        </w:rPr>
        <w:t>do referido projeto de Lei, tendo em vista que em análise não se observou qualquer vício em sua redação.</w:t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Este é o parecer.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Igrejinha, </w:t>
      </w:r>
      <w:r>
        <w:rPr>
          <w:rFonts w:eastAsia="Calibri" w:cs="Arial" w:ascii="Arial" w:hAnsi="Arial"/>
          <w:sz w:val="24"/>
          <w:szCs w:val="24"/>
        </w:rPr>
        <w:t>05</w:t>
      </w:r>
      <w:r>
        <w:rPr>
          <w:rFonts w:eastAsia="Calibri" w:cs="Arial" w:ascii="Arial" w:hAnsi="Arial"/>
          <w:sz w:val="24"/>
          <w:szCs w:val="24"/>
        </w:rPr>
        <w:t xml:space="preserve"> de </w:t>
      </w:r>
      <w:r>
        <w:rPr>
          <w:rFonts w:eastAsia="Calibri" w:cs="Arial" w:ascii="Arial" w:hAnsi="Arial"/>
          <w:sz w:val="24"/>
          <w:szCs w:val="24"/>
        </w:rPr>
        <w:t xml:space="preserve">fevereiro </w:t>
      </w:r>
      <w:r>
        <w:rPr>
          <w:rFonts w:eastAsia="Calibri" w:cs="Arial" w:ascii="Arial" w:hAnsi="Arial"/>
          <w:sz w:val="24"/>
          <w:szCs w:val="24"/>
        </w:rPr>
        <w:t>de 202</w:t>
      </w:r>
      <w:r>
        <w:rPr>
          <w:rFonts w:eastAsia="Calibri" w:cs="Arial" w:ascii="Arial" w:hAnsi="Arial"/>
          <w:sz w:val="24"/>
          <w:szCs w:val="24"/>
        </w:rPr>
        <w:t>6</w:t>
      </w:r>
      <w:r>
        <w:rPr>
          <w:rFonts w:eastAsia="Calibri" w:cs="Arial" w:ascii="Arial" w:hAnsi="Arial"/>
          <w:sz w:val="24"/>
          <w:szCs w:val="24"/>
        </w:rPr>
        <w:t>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1"/>
    <w:family w:val="swiss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Application>LibreOffice/7.4.0.3$Windows_X86_64 LibreOffice_project/f85e47c08ddd19c015c0114a68350214f7066f5a</Application>
  <AppVersion>15.0000</AppVersion>
  <Pages>2</Pages>
  <Words>512</Words>
  <Characters>2878</Characters>
  <CharactersWithSpaces>3368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2025-01-09T13:04:00Z</dcterms:created>
  <dc:creator>A.F.A Advogado</dc:creator>
  <dc:description/>
  <dc:language>pt-BR</dc:language>
  <cp:lastModifiedBy/>
  <cp:lastPrinted>2025-01-09T14:37:03Z</cp:lastPrinted>
  <dcterms:modified xsi:type="dcterms:W3CDTF">2026-02-10T15:23:51Z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