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footer1.xml.rels" ContentType="application/vnd.openxmlformats-package.relationships+xml"/>
  <Override PartName="/word/_rels/document.xml.rels" ContentType="application/vnd.openxmlformats-package.relationships+xml"/>
  <Override PartName="/word/_rels/header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PARECER JURÍDICO N° 01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4</w:t>
      </w:r>
      <w:r>
        <w:rPr>
          <w:rFonts w:eastAsia="Calibri" w:cs="Calibri" w:ascii="Arial" w:hAnsi="Arial"/>
          <w:b/>
          <w:color w:val="000000"/>
          <w:sz w:val="24"/>
          <w:szCs w:val="24"/>
          <w:u w:val="single"/>
        </w:rPr>
        <w:t>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color w:val="000000"/>
          <w:sz w:val="24"/>
          <w:szCs w:val="24"/>
        </w:rPr>
        <w:t xml:space="preserve">MATÉRIA: </w:t>
      </w:r>
      <w:r>
        <w:rPr>
          <w:rFonts w:eastAsia="Calibri" w:cs="Arial" w:ascii="Arial" w:hAnsi="Arial"/>
          <w:b/>
          <w:color w:val="000000"/>
          <w:sz w:val="24"/>
          <w:szCs w:val="24"/>
        </w:rPr>
        <w:t xml:space="preserve">MENSAGEM RETIFICATIVA 005 AO </w:t>
      </w:r>
      <w:r>
        <w:rPr>
          <w:rFonts w:eastAsia="Calibri" w:cs="Arial" w:ascii="Arial" w:hAnsi="Arial"/>
          <w:b/>
          <w:color w:val="000000"/>
          <w:sz w:val="24"/>
          <w:szCs w:val="24"/>
        </w:rPr>
        <w:t>PL</w:t>
      </w:r>
      <w:r>
        <w:rPr>
          <w:rFonts w:eastAsia="Calibri" w:cs="Calibri" w:ascii="Arial" w:hAnsi="Arial"/>
          <w:b/>
          <w:color w:val="000000"/>
          <w:sz w:val="24"/>
          <w:szCs w:val="24"/>
        </w:rPr>
        <w:t xml:space="preserve"> 002/2026</w:t>
      </w:r>
    </w:p>
    <w:p>
      <w:pPr>
        <w:pStyle w:val="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AUTORIA: Poder Executivo</w:t>
      </w:r>
    </w:p>
    <w:p>
      <w:pPr>
        <w:pStyle w:val="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bCs/>
          <w:i/>
          <w:iCs/>
          <w:color w:val="333333"/>
          <w:sz w:val="24"/>
          <w:szCs w:val="24"/>
          <w:highlight w:val="white"/>
        </w:rPr>
        <w:t>EMENTA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eastAsia="Calibri" w:cs="Arial" w:ascii="Arial" w:hAnsi="Arial"/>
          <w:bCs/>
          <w:i/>
          <w:iCs/>
          <w:color w:val="333333"/>
          <w:sz w:val="24"/>
          <w:szCs w:val="24"/>
          <w:lang w:val="de-DE"/>
        </w:rPr>
        <w:t>"Altera e inclui dispositivos na Lei nº 5.784, de 23 de junho de 2025, que “Disciplina a veiculação de publicidade de mídia exterior no Município de Igrejinha, na forma que especifica, e dá outras providências"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Protocolado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13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2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/2026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 xml:space="preserve">Encaminhado à Comissão em 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17</w:t>
      </w:r>
      <w:r>
        <w:rPr>
          <w:rFonts w:eastAsia="Calibri" w:cs="Calibri" w:ascii="Arial" w:hAnsi="Arial" w:cstheme="majorHAnsi"/>
          <w:bCs/>
          <w:sz w:val="24"/>
          <w:szCs w:val="24"/>
          <w:lang w:val="de-DE"/>
        </w:rPr>
        <w:t>/02/2025</w:t>
      </w:r>
    </w:p>
    <w:p>
      <w:pPr>
        <w:pStyle w:val="Normal"/>
        <w:widowControl w:val="false"/>
        <w:spacing w:lineRule="auto" w:line="240" w:before="0" w:after="0"/>
        <w:jc w:val="both"/>
        <w:rPr>
          <w:rFonts w:ascii="Arial" w:hAnsi="Arial"/>
          <w:sz w:val="24"/>
          <w:szCs w:val="24"/>
        </w:rPr>
      </w:pPr>
      <w:r>
        <w:rPr>
          <w:rFonts w:ascii="Arial" w:hAnsi="Arial"/>
          <w:bCs/>
          <w:sz w:val="24"/>
          <w:szCs w:val="24"/>
          <w:lang w:val="de-DE"/>
        </w:rPr>
        <w:t>Regime de Urgência</w:t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Normal"/>
        <w:widowControl w:val="false"/>
        <w:spacing w:lineRule="auto" w:line="240"/>
        <w:jc w:val="both"/>
        <w:rPr>
          <w:rFonts w:ascii="Arial" w:hAnsi="Arial" w:eastAsia="Calibri" w:cs="Calibri"/>
          <w:b/>
          <w:b/>
          <w:sz w:val="24"/>
          <w:szCs w:val="24"/>
        </w:rPr>
      </w:pPr>
      <w:r>
        <w:rPr>
          <w:rFonts w:eastAsia="Calibri" w:cs="Calibri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 – RELATÓRIO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mesa Diretora da Câmara de Vereadores de Igrejinha encaminhou, nesta data, para essa Procuradoria Jurídica pedido de análise e emissão de parecer jurídico </w:t>
      </w:r>
      <w:r>
        <w:rPr>
          <w:rFonts w:eastAsia="Calibri" w:cs="Arial" w:ascii="Arial" w:hAnsi="Arial"/>
          <w:sz w:val="24"/>
          <w:szCs w:val="24"/>
        </w:rPr>
        <w:t xml:space="preserve">referente a mensagem retificativa de projeto de lei </w:t>
      </w:r>
      <w:r>
        <w:rPr>
          <w:rFonts w:eastAsia="Calibri" w:cs="Arial" w:ascii="Arial" w:hAnsi="Arial"/>
          <w:sz w:val="24"/>
          <w:szCs w:val="24"/>
        </w:rPr>
        <w:t xml:space="preserve">de autoria do Executivo Municipal.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É o sucinto relatório.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Passo à análise jurídica.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 – ANÁLISE JURÍDICA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Quanto ao rito processual, </w:t>
      </w:r>
      <w:r>
        <w:rPr>
          <w:rFonts w:eastAsia="Calibri" w:cs="Arial" w:ascii="Arial" w:hAnsi="Arial"/>
          <w:sz w:val="24"/>
          <w:szCs w:val="24"/>
        </w:rPr>
        <w:t>o projeto originário tramita em regime de urgência</w:t>
      </w:r>
      <w:r>
        <w:rPr>
          <w:rFonts w:eastAsia="Calibri" w:cs="Arial" w:ascii="Arial" w:hAnsi="Arial"/>
          <w:sz w:val="24"/>
          <w:szCs w:val="24"/>
        </w:rPr>
        <w:t>.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widowControl w:val="false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>Da Competência e iniciativa</w:t>
      </w:r>
    </w:p>
    <w:p>
      <w:pPr>
        <w:pStyle w:val="LOnormal"/>
        <w:widowControl w:val="false"/>
        <w:spacing w:lineRule="auto" w:line="24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 matéria é de competência do Executivo Municipal conforme já analisado no processo originário, nos termos do </w:t>
      </w:r>
      <w:r>
        <w:rPr>
          <w:rFonts w:eastAsia="Calibri" w:cs="Arial" w:ascii="Arial" w:hAnsi="Arial"/>
          <w:sz w:val="24"/>
          <w:szCs w:val="24"/>
        </w:rPr>
        <w:t xml:space="preserve">inciso I, do art. 30, da CF/88 </w:t>
      </w:r>
      <w:r>
        <w:rPr>
          <w:rFonts w:eastAsia="Calibri" w:cs="Arial" w:ascii="Arial" w:hAnsi="Arial"/>
          <w:sz w:val="24"/>
          <w:szCs w:val="24"/>
        </w:rPr>
        <w:t xml:space="preserve">e </w:t>
      </w:r>
      <w:r>
        <w:rPr>
          <w:rFonts w:eastAsia="Calibri" w:cs="Arial" w:ascii="Arial" w:hAnsi="Arial"/>
          <w:sz w:val="24"/>
          <w:szCs w:val="24"/>
        </w:rPr>
        <w:t xml:space="preserve">inciso IV, do Art. 46, da </w:t>
      </w:r>
      <w:r>
        <w:rPr>
          <w:rFonts w:eastAsia="Calibri" w:cs="Arial" w:ascii="Arial" w:hAnsi="Arial"/>
          <w:sz w:val="24"/>
          <w:szCs w:val="24"/>
        </w:rPr>
        <w:t xml:space="preserve">LOM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Calibri" w:ascii="Arial" w:hAnsi="Arial"/>
          <w:sz w:val="24"/>
          <w:szCs w:val="24"/>
          <w:shd w:fill="auto" w:val="clear"/>
        </w:rPr>
        <w:t xml:space="preserve">Quanto a matéria, o projeto tem por objetivo flexibilizar a cobrança da taxa de fiscalização referente a nova lei de 5.784/2025 prevendo parcelamento e prazo para início da cobrança no caso da publicidade já instalada. 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A mensagem retificativa mantém a redação original do projeto e acrescenta artigos que aprimoram a norma, detalhando a sua aplicação e processo de fiscalização.  </w:t>
      </w:r>
      <w:r>
        <w:rPr>
          <w:rFonts w:eastAsia="Calibri" w:cs="Calibri" w:ascii="Arial" w:hAnsi="Arial"/>
          <w:sz w:val="24"/>
          <w:szCs w:val="24"/>
          <w:shd w:fill="auto" w:val="clear"/>
        </w:rPr>
        <w:t xml:space="preserve"> 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Calibri"/>
          <w:b/>
          <w:b/>
          <w:sz w:val="24"/>
          <w:szCs w:val="24"/>
          <w:u w:val="single"/>
        </w:rPr>
      </w:pPr>
      <w:r>
        <w:rPr>
          <w:rFonts w:eastAsia="Calibri" w:cs="Calibri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Assim, a matéria não apresenta ilegalidade e o projeto atende os requisitos formais sendo viável a sua apreciação. </w:t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widowControl w:val="false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  <w:u w:val="single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</w:r>
    </w:p>
    <w:p>
      <w:pPr>
        <w:pStyle w:val="LOnormal"/>
        <w:spacing w:lineRule="auto" w:line="24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  <w:u w:val="single"/>
        </w:rPr>
        <w:t>III – CONCLUSÃO</w:t>
      </w:r>
      <w:r>
        <w:rPr>
          <w:rFonts w:eastAsia="Calibri" w:cs="Arial" w:ascii="Arial" w:hAnsi="Arial"/>
          <w:b/>
          <w:sz w:val="24"/>
          <w:szCs w:val="24"/>
        </w:rPr>
        <w:t xml:space="preserve"> </w:t>
      </w:r>
    </w:p>
    <w:p>
      <w:pPr>
        <w:pStyle w:val="LOnormal"/>
        <w:spacing w:lineRule="auto" w:line="240"/>
        <w:ind w:left="2260" w:firstLine="7"/>
        <w:jc w:val="both"/>
        <w:rPr>
          <w:rFonts w:ascii="Arial" w:hAnsi="Arial" w:eastAsia="Calibri" w:cs="Arial"/>
          <w:i/>
          <w:i/>
          <w:sz w:val="24"/>
          <w:szCs w:val="24"/>
        </w:rPr>
      </w:pPr>
      <w:r>
        <w:rPr>
          <w:rFonts w:eastAsia="Calibri" w:cs="Arial" w:ascii="Arial" w:hAnsi="Arial"/>
          <w:i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Assim sendo, esta Assessoria Jurídica opina pela 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legalidade </w:t>
      </w:r>
      <w:r>
        <w:rPr>
          <w:rFonts w:eastAsia="Calibri" w:cs="Arial" w:ascii="Arial" w:hAnsi="Arial"/>
          <w:sz w:val="24"/>
          <w:szCs w:val="24"/>
        </w:rPr>
        <w:t>e</w:t>
      </w:r>
      <w:r>
        <w:rPr>
          <w:rFonts w:eastAsia="Calibri" w:cs="Arial" w:ascii="Arial" w:hAnsi="Arial"/>
          <w:b/>
          <w:i/>
          <w:sz w:val="24"/>
          <w:szCs w:val="24"/>
        </w:rPr>
        <w:t xml:space="preserve"> constitucionalidade</w:t>
      </w:r>
      <w:r>
        <w:rPr>
          <w:rFonts w:eastAsia="Calibri" w:cs="Arial" w:ascii="Arial" w:hAnsi="Arial"/>
          <w:i/>
          <w:sz w:val="24"/>
          <w:szCs w:val="24"/>
        </w:rPr>
        <w:t xml:space="preserve"> </w:t>
      </w:r>
      <w:r>
        <w:rPr>
          <w:rFonts w:eastAsia="Calibri" w:cs="Arial" w:ascii="Arial" w:hAnsi="Arial"/>
          <w:sz w:val="24"/>
          <w:szCs w:val="24"/>
        </w:rPr>
        <w:t>d</w:t>
      </w:r>
      <w:r>
        <w:rPr>
          <w:rFonts w:eastAsia="Calibri" w:cs="Arial" w:ascii="Arial" w:hAnsi="Arial"/>
          <w:sz w:val="24"/>
          <w:szCs w:val="24"/>
        </w:rPr>
        <w:t>a</w:t>
      </w:r>
      <w:r>
        <w:rPr>
          <w:rFonts w:eastAsia="Calibri" w:cs="Arial" w:ascii="Arial" w:hAnsi="Arial"/>
          <w:sz w:val="24"/>
          <w:szCs w:val="24"/>
        </w:rPr>
        <w:t xml:space="preserve"> referid</w:t>
      </w:r>
      <w:r>
        <w:rPr>
          <w:rFonts w:eastAsia="Calibri" w:cs="Arial" w:ascii="Arial" w:hAnsi="Arial"/>
          <w:sz w:val="24"/>
          <w:szCs w:val="24"/>
        </w:rPr>
        <w:t>a mensagem retificativa</w:t>
      </w:r>
      <w:r>
        <w:rPr>
          <w:rFonts w:eastAsia="Calibri" w:cs="Arial" w:ascii="Arial" w:hAnsi="Arial"/>
          <w:sz w:val="24"/>
          <w:szCs w:val="24"/>
        </w:rPr>
        <w:t>, tendo em vista que em análise não se observou qualquer vício em sua redação.</w:t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Portanto, no que diz respeito ao mérito, a Procuradoria Jurídica não irá se pronunciar, pois caberá aos vereadores, no uso da função legislativa, verificar a viabilidade da aprovação, respeitando-se para tanto, as formalidades legais e regimentais.</w:t>
      </w:r>
    </w:p>
    <w:p>
      <w:pPr>
        <w:pStyle w:val="LO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LO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Este é o parecer.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Igrejinha, </w:t>
      </w:r>
      <w:r>
        <w:rPr>
          <w:rFonts w:eastAsia="Calibri" w:cs="Arial" w:ascii="Arial" w:hAnsi="Arial"/>
          <w:sz w:val="24"/>
          <w:szCs w:val="24"/>
        </w:rPr>
        <w:t>19</w:t>
      </w:r>
      <w:r>
        <w:rPr>
          <w:rFonts w:eastAsia="Calibri" w:cs="Arial" w:ascii="Arial" w:hAnsi="Arial"/>
          <w:sz w:val="24"/>
          <w:szCs w:val="24"/>
        </w:rPr>
        <w:t xml:space="preserve"> de fevereiro de 2026.</w:t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 w:eastAsia="Calibri" w:cs="Arial"/>
          <w:b/>
          <w:b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b/>
          <w:sz w:val="24"/>
          <w:szCs w:val="24"/>
        </w:rPr>
        <w:t xml:space="preserve">Anderson Fidelis de Araujo 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>Assessor Jurídico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OAB/RS 58.063.</w:t>
      </w:r>
    </w:p>
    <w:p>
      <w:pPr>
        <w:pStyle w:val="Normal"/>
        <w:spacing w:lineRule="auto" w:line="240"/>
        <w:ind w:firstLine="850"/>
        <w:jc w:val="both"/>
        <w:rPr>
          <w:rFonts w:ascii="Arial" w:hAnsi="Arial"/>
          <w:sz w:val="24"/>
          <w:szCs w:val="24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8" w:right="963" w:gutter="0" w:header="708" w:top="2095" w:footer="708" w:bottom="1280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  <w:font w:name="Arial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right" w:pos="10080" w:leader="none"/>
      </w:tabs>
      <w:ind w:left="-1260" w:right="-1242" w:hanging="0"/>
      <w:jc w:val="center"/>
      <w:rPr>
        <w:rFonts w:ascii="Arial" w:hAnsi="Arial" w:eastAsia="Arial" w:cs="Arial"/>
        <w:color w:val="000000"/>
        <w:sz w:val="16"/>
        <w:szCs w:val="16"/>
      </w:rPr>
    </w:pPr>
    <w:r>
      <w:rPr>
        <w:rFonts w:eastAsia="Arial" w:cs="Arial" w:ascii="Arial" w:hAnsi="Arial"/>
        <w:color w:val="000000"/>
        <w:sz w:val="16"/>
        <w:szCs w:val="16"/>
      </w:rPr>
      <w:t xml:space="preserve"> “</w:t>
    </w:r>
    <w:r>
      <w:rPr>
        <w:rFonts w:eastAsia="Arial" w:cs="Arial" w:ascii="Arial" w:hAnsi="Arial"/>
        <w:color w:val="000000"/>
        <w:sz w:val="16"/>
        <w:szCs w:val="16"/>
      </w:rPr>
      <w:t>Doe vida: doe sangue, doe órgãos.”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hyperlink r:id="rId1">
      <w:r>
        <w:rPr>
          <w:rFonts w:eastAsia="Arial" w:cs="Arial" w:ascii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tabs>
        <w:tab w:val="clear" w:pos="720"/>
        <w:tab w:val="center" w:pos="-1843" w:leader="none"/>
      </w:tabs>
      <w:jc w:val="center"/>
      <w:rPr>
        <w:rFonts w:ascii="Arial" w:hAnsi="Arial" w:eastAsia="Arial" w:cs="Arial"/>
        <w:color w:val="000000"/>
        <w:sz w:val="20"/>
        <w:szCs w:val="20"/>
      </w:rPr>
    </w:pPr>
    <w:r>
      <w:drawing>
        <wp:anchor behindDoc="1" distT="114300" distB="114300" distL="114300" distR="114300" simplePos="0" locked="0" layoutInCell="0" allowOverlap="1" relativeHeight="3">
          <wp:simplePos x="0" y="0"/>
          <wp:positionH relativeFrom="column">
            <wp:posOffset>66675</wp:posOffset>
          </wp:positionH>
          <wp:positionV relativeFrom="paragraph">
            <wp:posOffset>-40005</wp:posOffset>
          </wp:positionV>
          <wp:extent cx="573405" cy="543560"/>
          <wp:effectExtent l="0" t="0" r="0" b="0"/>
          <wp:wrapTopAndBottom/>
          <wp:docPr id="1" name="image1.png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eastAsia="Arial" w:cs="Arial" w:ascii="Arial" w:hAnsi="Arial"/>
        <w:b/>
        <w:color w:val="000000"/>
        <w:sz w:val="20"/>
        <w:szCs w:val="20"/>
      </w:rPr>
      <w:t>ESTADO DO RIO GRANDE DO SUL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color w:val="000000"/>
        <w:sz w:val="20"/>
        <w:szCs w:val="20"/>
      </w:rPr>
    </w:pPr>
    <w:r>
      <w:rPr>
        <w:rFonts w:eastAsia="Arial" w:cs="Arial" w:ascii="Arial" w:hAnsi="Arial"/>
        <w:b/>
        <w:color w:val="000000"/>
        <w:sz w:val="20"/>
        <w:szCs w:val="20"/>
      </w:rPr>
      <w:t>CÂMARA MUNICIPAL DE IGREJINHA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Rua Tiradentes, 115, Centro – CEP 95650-000 – Igrejinha RS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sz w:val="16"/>
        <w:szCs w:val="16"/>
      </w:rPr>
    </w:pPr>
    <w:r>
      <w:rPr>
        <w:rFonts w:eastAsia="Arial" w:cs="Arial" w:ascii="Arial" w:hAnsi="Arial"/>
        <w:b/>
        <w:sz w:val="16"/>
        <w:szCs w:val="16"/>
      </w:rPr>
      <w:t>Fone/Fax: (51) 3545.1644</w:t>
    </w:r>
  </w:p>
  <w:p>
    <w:pPr>
      <w:pStyle w:val="Normal"/>
      <w:tabs>
        <w:tab w:val="clear" w:pos="720"/>
        <w:tab w:val="center" w:pos="4419" w:leader="none"/>
        <w:tab w:val="right" w:pos="8838" w:leader="none"/>
      </w:tabs>
      <w:jc w:val="center"/>
      <w:rPr>
        <w:rFonts w:ascii="Arial" w:hAnsi="Arial" w:eastAsia="Arial" w:cs="Arial"/>
        <w:b/>
        <w:b/>
        <w:sz w:val="20"/>
        <w:szCs w:val="20"/>
      </w:rPr>
    </w:pPr>
    <w:r>
      <w:rPr>
        <w:rFonts w:eastAsia="Arial" w:cs="Arial" w:ascii="Arial" w:hAnsi="Arial"/>
        <w:b/>
        <w:sz w:val="20"/>
        <w:szCs w:val="20"/>
      </w:rPr>
    </w:r>
  </w:p>
</w:hdr>
</file>

<file path=word/settings.xml><?xml version="1.0" encoding="utf-8"?>
<w:settings xmlns:w="http://schemas.openxmlformats.org/wordprocessingml/2006/main">
  <w:zoom w:percent="8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sz w:val="24"/>
        <w:szCs w:val="24"/>
        <w:lang w:val="pt-BR" w:eastAsia="pt-BR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Ttulo1">
    <w:name w:val="Heading 1"/>
    <w:basedOn w:val="Normal"/>
    <w:next w:val="Normal"/>
    <w:uiPriority w:val="9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 w:val="true"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 w:val="true"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LinkdaInternet">
    <w:name w:val="Hyperlink"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Caracteresdenotaderodap">
    <w:name w:val="Caracteres de nota de rodapé"/>
    <w:qFormat/>
    <w:rPr/>
  </w:style>
  <w:style w:type="character" w:styleId="Ncoradanotaderodap">
    <w:name w:val="Footnote Reference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Ttulododocumento">
    <w:name w:val="Title"/>
    <w:basedOn w:val="Normal"/>
    <w:next w:val="Normal"/>
    <w:uiPriority w:val="10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896b7c"/>
    <w:pPr>
      <w:spacing w:before="0" w:after="0"/>
      <w:ind w:left="720" w:hanging="0"/>
      <w:contextualSpacing/>
    </w:pPr>
    <w:rPr/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CabealhoeRodap"/>
    <w:pPr/>
    <w:rPr/>
  </w:style>
  <w:style w:type="paragraph" w:styleId="Rodap">
    <w:name w:val="Footer"/>
    <w:basedOn w:val="CabealhoeRodap"/>
    <w:pPr/>
    <w:rPr/>
  </w:style>
  <w:style w:type="paragraph" w:styleId="LOnormal">
    <w:name w:val="LO-normal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t-BR" w:eastAsia="pt-BR" w:bidi="ar-SA"/>
    </w:rPr>
  </w:style>
  <w:style w:type="paragraph" w:styleId="Notaderodap">
    <w:name w:val="Footnote Text"/>
    <w:basedOn w:val="Normal"/>
    <w:pPr>
      <w:suppressLineNumbers/>
      <w:ind w:left="340" w:hanging="340"/>
    </w:pPr>
    <w:rPr>
      <w:sz w:val="20"/>
      <w:szCs w:val="20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_rels/footer1.xml.rels><?xml version="1.0" encoding="UTF-8"?>
<Relationships xmlns="http://schemas.openxmlformats.org/package/2006/relationships"><Relationship Id="rId1" Type="http://schemas.openxmlformats.org/officeDocument/2006/relationships/hyperlink" Target="http://www.camaraigrejinha.com.br/" TargetMode="Externa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Application>LibreOffice/7.4.0.3$Windows_X86_64 LibreOffice_project/f85e47c08ddd19c015c0114a68350214f7066f5a</Application>
  <AppVersion>15.0000</AppVersion>
  <Pages>2</Pages>
  <Words>348</Words>
  <Characters>1932</Characters>
  <CharactersWithSpaces>2265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2025-01-09T13:04:00Z</dcterms:created>
  <dc:creator>A.F.A Advogado</dc:creator>
  <dc:description/>
  <dc:language>pt-BR</dc:language>
  <cp:lastModifiedBy/>
  <cp:lastPrinted>2025-01-09T14:37:03Z</cp:lastPrinted>
  <dcterms:modified xsi:type="dcterms:W3CDTF">2026-02-23T14:18:55Z</dcterms:modified>
  <cp:revision>25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