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 xml:space="preserve">DE </w:t>
      </w:r>
      <w:r>
        <w:rPr>
          <w:rFonts w:ascii="Arial" w:hAnsi="Arial"/>
          <w:b/>
        </w:rPr>
        <w:t>INFRAESTRUTURA,  DESENVOLVIMENTO, EDUCAÇÃO,</w:t>
      </w:r>
    </w:p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ascii="Arial" w:hAnsi="Arial"/>
          <w:b/>
        </w:rPr>
        <w:t>BEM-ESTAR SOCIAL, E SAÚDE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keepNext w:val="true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>PARECER N° 0</w:t>
      </w:r>
      <w:r>
        <w:rPr>
          <w:rFonts w:eastAsia="Calibri" w:ascii="Arial" w:hAnsi="Arial"/>
          <w:b/>
          <w:color w:val="000000"/>
        </w:rPr>
        <w:t>24</w:t>
      </w:r>
      <w:r>
        <w:rPr>
          <w:rFonts w:eastAsia="Calibri" w:ascii="Arial" w:hAnsi="Arial"/>
          <w:b/>
          <w:color w:val="000000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nº 01</w:t>
      </w:r>
      <w:r>
        <w:rPr>
          <w:rFonts w:eastAsia="Calibri" w:cs="Arial" w:ascii="Arial" w:hAnsi="Arial"/>
          <w:b/>
          <w:color w:val="000000"/>
          <w:sz w:val="24"/>
          <w:szCs w:val="24"/>
        </w:rPr>
        <w:t>6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AUTORIA: </w:t>
      </w:r>
      <w:r>
        <w:rPr>
          <w:rFonts w:eastAsia="Calibri" w:cs="Arial" w:ascii="Arial" w:hAnsi="Arial"/>
          <w:b/>
          <w:sz w:val="24"/>
          <w:szCs w:val="24"/>
        </w:rPr>
        <w:t>Executivo Municipal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Autoriza a isenção de multa e juros moratórios para o pagamento de créditos tributários e não-tributários, inscritos ou não em dívida ativa, na forma específica.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16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24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 xml:space="preserve">Rito </w:t>
      </w: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Urgência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Onormal0"/>
        <w:jc w:val="center"/>
        <w:rPr>
          <w:rFonts w:ascii="Calibri" w:hAnsi="Calibri" w:cs="Calibri" w:asciiTheme="majorHAnsi" w:cstheme="majorHAnsi" w:hAnsiTheme="majorHAnsi"/>
          <w:lang w:bidi="ar-SA"/>
        </w:rPr>
      </w:pPr>
      <w:r>
        <w:rPr>
          <w:rFonts w:cs="Calibri" w:cstheme="majorHAnsi" w:ascii="Calibri" w:hAnsi="Calibri"/>
          <w:lang w:bidi="ar-SA"/>
        </w:rPr>
      </w:r>
    </w:p>
    <w:p>
      <w:pPr>
        <w:pStyle w:val="LOnormal0"/>
        <w:jc w:val="center"/>
        <w:rPr>
          <w:rFonts w:ascii="Arial" w:hAnsi="Arial"/>
          <w:sz w:val="22"/>
          <w:szCs w:val="22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</w:t>
      </w:r>
      <w:r>
        <w:rPr>
          <w:rFonts w:ascii="Arial" w:hAnsi="Arial"/>
        </w:rPr>
        <w:t>Infraestrutura, Desenvolvimento, Educação, Bem-Estar Social, e Saúde: CIDEBS</w:t>
      </w:r>
      <w:r>
        <w:rPr>
          <w:rFonts w:eastAsia="Calibri" w:ascii="Arial" w:hAnsi="Arial"/>
        </w:rPr>
        <w:t xml:space="preserve"> recebeu o Projeto de Lei em questão por se tratar de matéria da sua competência, conforme artigo 53 do Regimento Interno da Câmara de Vereadores.</w:t>
      </w:r>
    </w:p>
    <w:p>
      <w:pPr>
        <w:pStyle w:val="LOnormal"/>
        <w:widowControl w:val="false"/>
        <w:spacing w:lineRule="auto" w:line="240"/>
        <w:ind w:left="0" w:right="0" w:firstLine="850"/>
        <w:jc w:val="both"/>
        <w:rPr>
          <w:rFonts w:ascii="Arial" w:hAnsi="Arial" w:eastAsia="Calibri" w:cs="Arial"/>
          <w:i w:val="false"/>
          <w:i w:val="false"/>
          <w:iCs w:val="false"/>
          <w:sz w:val="24"/>
          <w:szCs w:val="24"/>
          <w:shd w:fill="auto" w:val="clear"/>
        </w:rPr>
      </w:pPr>
      <w:r>
        <w:rPr>
          <w:rFonts w:eastAsia="Calibri" w:cs="Arial" w:ascii="Arial" w:hAnsi="Arial"/>
          <w:i w:val="false"/>
          <w:iCs w:val="false"/>
          <w:sz w:val="24"/>
          <w:szCs w:val="24"/>
          <w:shd w:fill="auto" w:val="clear"/>
        </w:rPr>
        <w:t xml:space="preserve">Quanto a matéria, </w:t>
      </w:r>
      <w:r>
        <w:rPr>
          <w:rFonts w:eastAsia="Calibri" w:cs="Calibri" w:ascii="Arial" w:hAnsi="Arial"/>
          <w:i w:val="false"/>
          <w:iCs w:val="false"/>
          <w:sz w:val="24"/>
          <w:szCs w:val="24"/>
          <w:shd w:fill="auto" w:val="clear"/>
        </w:rPr>
        <w:t>o projeto é similar a programas já autorizados pelo Legislativo em anos anteriores, caracterizando em ação do Executivo Municipal para recuperação de Crédito.</w:t>
      </w:r>
    </w:p>
    <w:p>
      <w:pPr>
        <w:pStyle w:val="LOnormal"/>
        <w:widowControl w:val="false"/>
        <w:spacing w:lineRule="auto" w:line="240"/>
        <w:ind w:left="0" w:right="0" w:firstLine="850"/>
        <w:jc w:val="both"/>
        <w:rPr>
          <w:rFonts w:ascii="Arial" w:hAnsi="Arial" w:eastAsia="Calibri" w:cs="Arial"/>
          <w:i w:val="false"/>
          <w:i w:val="false"/>
          <w:iCs w:val="false"/>
          <w:sz w:val="24"/>
          <w:szCs w:val="24"/>
          <w:shd w:fill="auto" w:val="clear"/>
        </w:rPr>
      </w:pPr>
      <w:r>
        <w:rPr>
          <w:rStyle w:val="Strong"/>
          <w:rFonts w:eastAsia="Calibri" w:cs="Calibri" w:ascii="Arial" w:hAnsi="Arial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 xml:space="preserve">Verifica-se que </w:t>
      </w:r>
      <w:r>
        <w:rPr>
          <w:rStyle w:val="Strong"/>
          <w:rFonts w:eastAsia="Calibri" w:cs="Calibri" w:ascii="Arial" w:hAnsi="Arial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 xml:space="preserve">a proposta traz vantagens ao Executivo Municipal com o ingresso de recursos e redução da inadimplência, ao mesmo tempo em que favorece os munícipes que terão a oportunidade de saldar suas dívidas e regularizar os débitos perante o fisco municipal.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 xml:space="preserve">A proposta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eastAsia="Calibri" w:ascii="Arial" w:hAnsi="Arial"/>
          <w:b/>
          <w:bCs/>
        </w:rPr>
        <w:t>FAVORÁVEL À TRAMITAÇÃO DO PROJETO DE LEI</w:t>
      </w:r>
      <w:r>
        <w:rPr>
          <w:rFonts w:eastAsia="Calibri" w:ascii="Arial" w:hAnsi="Arial"/>
          <w:b/>
          <w:bCs/>
          <w:u w:val="single"/>
        </w:rPr>
        <w:t xml:space="preserve"> 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26</w:t>
      </w:r>
      <w:r>
        <w:rPr>
          <w:rFonts w:eastAsia="Calibri" w:cs="Arial" w:ascii="Arial" w:hAnsi="Arial"/>
          <w:sz w:val="24"/>
          <w:szCs w:val="24"/>
        </w:rPr>
        <w:t xml:space="preserve"> de </w:t>
      </w:r>
      <w:r>
        <w:rPr>
          <w:rFonts w:eastAsia="Calibri" w:cs="Arial" w:ascii="Arial" w:hAnsi="Arial"/>
          <w:sz w:val="24"/>
          <w:szCs w:val="24"/>
        </w:rPr>
        <w:t>março</w:t>
      </w:r>
      <w:r>
        <w:rPr>
          <w:rFonts w:eastAsia="Calibri" w:cs="Arial" w:ascii="Arial" w:hAnsi="Arial"/>
          <w:sz w:val="24"/>
          <w:szCs w:val="24"/>
        </w:rPr>
        <w:t xml:space="preserve"> de 2026.</w:t>
      </w:r>
    </w:p>
    <w:p>
      <w:pPr>
        <w:pStyle w:val="LOnormal0"/>
        <w:ind w:firstLine="851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0"/>
        <w:ind w:firstLine="851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  <w:bCs/>
        </w:rPr>
      </w:pPr>
      <w:r>
        <w:rPr>
          <w:rFonts w:eastAsia="Calibri" w:cs="Calibri" w:ascii="Calibri" w:hAnsi="Calibri"/>
        </w:rPr>
        <w:t xml:space="preserve">Vereador </w:t>
      </w:r>
      <w:r>
        <w:rPr>
          <w:rFonts w:eastAsia="Calibri" w:cs="Calibri" w:ascii="Calibri" w:hAnsi="Calibri"/>
          <w:b/>
          <w:bCs/>
        </w:rPr>
        <w:t>NEIMAR LUIZ PARREIRA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Presidente da CIDEBS  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  <w:szCs w:val="24"/>
        </w:rPr>
        <w:t>MAXWELL LUIS DE MATOS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Vice-Presidente da CIDEBS  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PATRICIA SILVANA WALLAUER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Secretária da CIDEBS </w:t>
      </w:r>
      <w:r>
        <w:rPr>
          <w:rFonts w:eastAsia="Calibri" w:cs="Arial" w:ascii="Arial" w:hAnsi="Arial"/>
          <w:sz w:val="22"/>
          <w:szCs w:val="22"/>
        </w:rPr>
        <w:t>e Relator</w:t>
      </w:r>
      <w:r>
        <w:rPr>
          <w:rFonts w:eastAsia="Calibri" w:cs="Arial" w:ascii="Arial" w:hAnsi="Arial"/>
          <w:sz w:val="22"/>
          <w:szCs w:val="22"/>
        </w:rPr>
        <w:t>a</w:t>
      </w:r>
      <w:r>
        <w:rPr>
          <w:rFonts w:eastAsia="Calibri" w:cs="Arial" w:ascii="Arial" w:hAnsi="Arial"/>
          <w:sz w:val="22"/>
          <w:szCs w:val="22"/>
        </w:rPr>
        <w:t xml:space="preserve"> do Projeto</w:t>
      </w:r>
      <w:r>
        <w:rPr>
          <w:rFonts w:eastAsia="Calibri" w:cs="Calibri" w:ascii="Calibri" w:hAnsi="Calibri"/>
        </w:rPr>
        <w:t xml:space="preserve"> </w:t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2">
          <wp:simplePos x="0" y="0"/>
          <wp:positionH relativeFrom="column">
            <wp:posOffset>38100</wp:posOffset>
          </wp:positionH>
          <wp:positionV relativeFrom="paragraph">
            <wp:posOffset>-49530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Application>LibreOffice/7.4.0.3$Windows_X86_64 LibreOffice_project/f85e47c08ddd19c015c0114a68350214f7066f5a</Application>
  <AppVersion>15.0000</AppVersion>
  <Pages>1</Pages>
  <Words>255</Words>
  <Characters>1488</Characters>
  <CharactersWithSpaces>1727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2025-12-09T17:16:00Z</dcterms:created>
  <dc:creator>Anderson Araujo</dc:creator>
  <dc:description/>
  <dc:language>pt-BR</dc:language>
  <cp:lastModifiedBy/>
  <cp:lastPrinted>2025-11-19T15:45:00Z</cp:lastPrinted>
  <dcterms:modified xsi:type="dcterms:W3CDTF">2026-03-27T10:58:18Z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