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40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020/2026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 xml:space="preserve"> “Inclui e altera dispositivos na Lei 5.846, de 23 de dezembro de 2025 que dispõe sobre a reestruturação e gestão do Plano de Carreira dos Servidores que integram o Magistério do Município de Igrejinha, Estado do Rio Grande do Sul e dá outras providências”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06/04/2026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07/04/2026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Quanto ao rito processual, o Executivo Municipal efetuou solicitação de urgência de forma justificada, motivo pelo qual a matéria tramita em regime de urgência.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II, do Art. 46, da competência privativa do Prefeito Municipal no tocante à remuneração dos servidores públicos municipais.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objetivo alterar o plano de carreira do Magistério para aprimorar a legislação para melhor adequação da reforma realizada no ano anterior.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A matéria não impacta o orçamento, sendo ajustes pontuais que dizem respeito à formação dos professores e supressão de divergências de interpretação.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23 de abril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LibreOffice/7.4.0.3$Windows_X86_64 LibreOffice_project/f85e47c08ddd19c015c0114a68350214f7066f5a</Application>
  <AppVersion>15.0000</AppVersion>
  <Pages>2</Pages>
  <Words>536</Words>
  <Characters>2964</Characters>
  <CharactersWithSpaces>3478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2026-04-28T14:52:10Z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