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>DE ORÇAMENTO, FINANÇAS E CONTAS PÚBLICAS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</w:rPr>
      </w:pPr>
      <w:r>
        <w:rPr>
          <w:rFonts w:eastAsia="Calibri" w:ascii="Arial" w:hAnsi="Arial"/>
          <w:b/>
          <w:color w:val="000000"/>
        </w:rPr>
      </w:r>
    </w:p>
    <w:p>
      <w:pPr>
        <w:pStyle w:val="LOnormal"/>
        <w:keepNext w:val="true"/>
        <w:jc w:val="center"/>
        <w:rPr>
          <w:rFonts w:ascii="Arial" w:hAnsi="Arial"/>
        </w:rPr>
      </w:pPr>
      <w:r>
        <w:rPr>
          <w:rFonts w:eastAsia="Calibri" w:ascii="Arial" w:hAnsi="Arial"/>
          <w:b/>
          <w:color w:val="000000"/>
        </w:rPr>
        <w:t>PARECER N° 01</w:t>
      </w:r>
      <w:r>
        <w:rPr>
          <w:rFonts w:eastAsia="Calibri" w:ascii="Arial" w:hAnsi="Arial"/>
          <w:b/>
          <w:color w:val="000000"/>
        </w:rPr>
        <w:t>8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LOnormal"/>
        <w:jc w:val="center"/>
        <w:rPr>
          <w:rFonts w:eastAsia="Calibri"/>
          <w:b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023/2026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>EMENTA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 w:cstheme="majorHAnsi"/>
          <w:bCs/>
          <w:i/>
          <w:iCs/>
          <w:color w:val="333333"/>
          <w:sz w:val="24"/>
          <w:szCs w:val="24"/>
          <w:lang w:val="pt-BR"/>
        </w:rPr>
        <w:t>"Autoriza o Poder Executivo a contratar profissional temporariamente, em caráter excepcional, por interesse público, que especifica".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20/04/2026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em 21/04/2026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Regime de Urgência</w:t>
      </w:r>
    </w:p>
    <w:p>
      <w:pPr>
        <w:pStyle w:val="Normal"/>
        <w:jc w:val="both"/>
        <w:rPr>
          <w:rFonts w:ascii="Arial" w:hAnsi="Arial" w:cs="Calibri" w:cstheme="majorHAnsi"/>
        </w:rPr>
      </w:pPr>
      <w:r>
        <w:rPr>
          <w:rFonts w:cs="Calibri" w:cstheme="majorHAnsi" w:ascii="Arial" w:hAnsi="Arial"/>
        </w:rPr>
      </w:r>
    </w:p>
    <w:p>
      <w:pPr>
        <w:pStyle w:val="LOnormal0"/>
        <w:jc w:val="center"/>
        <w:rPr>
          <w:rFonts w:ascii="Arial" w:hAnsi="Arial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>A Comissão de Orçamento, Finanças e Contas Públicas analisou o Projeto de Lei em questão. O projeto aborda matéria orçamentária, motivo pelo qual o encaminhamento atende o artigo 52 do Regimento Interno da Câmara de Vereadores.</w:t>
      </w:r>
    </w:p>
    <w:p>
      <w:pPr>
        <w:pStyle w:val="LO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  <w:u w:val="none"/>
          <w:shd w:fill="auto" w:val="clear"/>
        </w:rPr>
        <w:t>Quanto à matéria, pretende o executivo obter autorização legislativa para contratação temporária de profissionais, em caráter excepcional, visando suprir a necessidade temporária e interesse público.</w:t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Comissão, resolve emitir, de forma conjunta,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Lei.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ind w:firstLine="851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Igrejinha, </w:t>
      </w:r>
      <w:r>
        <w:rPr>
          <w:rFonts w:eastAsia="Calibri" w:ascii="Arial" w:hAnsi="Arial"/>
        </w:rPr>
        <w:t>23</w:t>
      </w:r>
      <w:r>
        <w:rPr>
          <w:rFonts w:eastAsia="Calibri" w:cs="Arial" w:ascii="Arial" w:hAnsi="Arial"/>
          <w:sz w:val="24"/>
          <w:szCs w:val="24"/>
        </w:rPr>
        <w:t xml:space="preserve"> de abril de 2026.</w:t>
      </w:r>
    </w:p>
    <w:p>
      <w:pPr>
        <w:pStyle w:val="LOnormal0"/>
        <w:ind w:firstLine="851"/>
        <w:jc w:val="both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0"/>
        <w:ind w:firstLine="851"/>
        <w:jc w:val="both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 xml:space="preserve">Vereador </w:t>
      </w:r>
      <w:r>
        <w:rPr>
          <w:rFonts w:eastAsia="Calibri" w:cs="Courier New" w:ascii="Arial" w:hAnsi="Arial"/>
          <w:b/>
          <w:szCs w:val="24"/>
        </w:rPr>
        <w:t>PATRICIA SILVANA WALLAUER</w:t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 xml:space="preserve">Presidente da COFCP </w:t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LOnormal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>
          <w:rFonts w:cs="Courier New" w:ascii="Arial" w:hAnsi="Arial"/>
        </w:rPr>
        <w:t>Vereador</w:t>
      </w:r>
      <w:r>
        <w:rPr>
          <w:rFonts w:cs="Courier New" w:ascii="Arial" w:hAnsi="Arial"/>
          <w:b/>
        </w:rPr>
        <w:t xml:space="preserve">  </w:t>
      </w:r>
      <w:r>
        <w:rPr>
          <w:rFonts w:cs="Courier New" w:ascii="Arial" w:hAnsi="Arial"/>
          <w:b/>
          <w:szCs w:val="24"/>
        </w:rPr>
        <w:t>ANA MARIA DE OLIVEIRA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>
          <w:rFonts w:eastAsia="Calibri" w:cs="Courier New" w:ascii="Arial" w:hAnsi="Arial"/>
        </w:rPr>
        <w:t xml:space="preserve">Vice-Presidente da COFCP </w:t>
      </w:r>
      <w:r>
        <w:rPr>
          <w:rFonts w:eastAsia="Calibri" w:cs="Arial" w:ascii="Arial" w:hAnsi="Arial"/>
          <w:sz w:val="22"/>
          <w:szCs w:val="22"/>
        </w:rPr>
        <w:t>e Relator</w:t>
      </w:r>
      <w:r>
        <w:rPr>
          <w:rFonts w:eastAsia="Calibri" w:cs="Arial" w:ascii="Arial" w:hAnsi="Arial"/>
          <w:sz w:val="22"/>
          <w:szCs w:val="22"/>
        </w:rPr>
        <w:t>a</w:t>
      </w:r>
      <w:r>
        <w:rPr>
          <w:rFonts w:eastAsia="Calibri" w:cs="Arial" w:ascii="Arial" w:hAnsi="Arial"/>
          <w:sz w:val="22"/>
          <w:szCs w:val="22"/>
        </w:rPr>
        <w:t xml:space="preserve"> do Projeto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</w:rPr>
      </w:pPr>
      <w:r>
        <w:rPr>
          <w:rFonts w:eastAsia="Calibri" w:cs="Courier New"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</w:rPr>
      </w:pPr>
      <w:r>
        <w:rPr>
          <w:rFonts w:eastAsia="Calibri" w:cs="Courier New" w:ascii="Arial" w:hAnsi="Arial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 w:eastAsia="Calibri" w:cs="Courier New"/>
        </w:rPr>
      </w:pPr>
      <w:r>
        <w:rPr>
          <w:rFonts w:eastAsia="Calibri" w:cs="Courier New" w:ascii="Arial" w:hAnsi="Arial"/>
        </w:rPr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 xml:space="preserve">Vereador </w:t>
      </w:r>
      <w:r>
        <w:rPr>
          <w:rFonts w:eastAsia="Calibri" w:cs="Calibri" w:ascii="Arial" w:hAnsi="Arial"/>
          <w:b/>
          <w:szCs w:val="24"/>
        </w:rPr>
        <w:t>NEIMAR LUIZ PARREIRA</w:t>
      </w:r>
    </w:p>
    <w:p>
      <w:pPr>
        <w:pStyle w:val="LOnormal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>Secretário da COFCP</w:t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/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/>
      </w:r>
    </w:p>
    <w:p>
      <w:pPr>
        <w:pStyle w:val="Normal"/>
        <w:tabs>
          <w:tab w:val="clear" w:pos="720"/>
          <w:tab w:val="left" w:pos="3780" w:leader="none"/>
          <w:tab w:val="left" w:pos="5040" w:leader="none"/>
        </w:tabs>
        <w:jc w:val="center"/>
        <w:rPr>
          <w:rFonts w:ascii="Arial" w:hAnsi="Arial"/>
        </w:rPr>
      </w:pPr>
      <w:r>
        <w:rPr/>
      </w:r>
    </w:p>
    <w:p>
      <w:pPr>
        <w:pStyle w:val="LOnormal"/>
        <w:jc w:val="center"/>
        <w:rPr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Vereador 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ELITON JULIANO FREITAG </w:t>
      </w:r>
    </w:p>
    <w:p>
      <w:pPr>
        <w:pStyle w:val="LOnormal"/>
        <w:jc w:val="center"/>
        <w:rPr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Membro 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41910</wp:posOffset>
          </wp:positionH>
          <wp:positionV relativeFrom="paragraph">
            <wp:posOffset>-53340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LibreOffice/7.4.0.3$Windows_X86_64 LibreOffice_project/f85e47c08ddd19c015c0114a68350214f7066f5a</Application>
  <AppVersion>15.0000</AppVersion>
  <Pages>1</Pages>
  <Words>212</Words>
  <Characters>1295</Characters>
  <CharactersWithSpaces>1489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2025-12-02T16:18:00Z</dcterms:created>
  <dc:creator>Anderson Araujo</dc:creator>
  <dc:description/>
  <dc:language>pt-BR</dc:language>
  <cp:lastModifiedBy/>
  <cp:lastPrinted>2025-07-29T19:48:00Z</cp:lastPrinted>
  <dcterms:modified xsi:type="dcterms:W3CDTF">2026-04-28T15:45:40Z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