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4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8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>Institui o Organismo de Políticas para as Mulheres – OPM no âmbito do Município de Igrejinha/RS, vinculado ao Gabinete do Prefeito, e dá outras providências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08/05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hd w:fill="auto" w:val="clear"/>
        </w:rPr>
        <w:t xml:space="preserve">Quanto a matéria, o projeto institui o Organismo de Políticas Públicas para as Mulheres, como sendo organismo alinhado às políticas públicas voltadas à igualdade de gênero.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LibreOffice/7.4.0.3$Windows_X86_64 LibreOffice_project/f85e47c08ddd19c015c0114a68350214f7066f5a</Application>
  <AppVersion>15.0000</AppVersion>
  <Pages>1</Pages>
  <Words>218</Words>
  <Characters>1277</Characters>
  <CharactersWithSpaces>1481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2026-05-19T14:02:47Z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