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71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4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1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2"/>
          <w:lang w:val="pt-BR"/>
        </w:rPr>
        <w:t>“Inclui dispositivo na Lei Municipal nº 4524, de 05 de agosto de 2013, que ‘Cria o Conselho Municipal dos Direitos da Pessoa com Deficiência”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Protocolado em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08/07/2026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na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23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º SO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 xml:space="preserve">Rito </w:t>
      </w: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URGÊNCIA</w:t>
      </w: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.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Quanto ao rito processual, o Executivo Municipal efetuou solicitação de urgência, </w:t>
      </w:r>
      <w:r>
        <w:rPr>
          <w:rFonts w:eastAsia="Calibri" w:cs="Calibri" w:ascii="Arial" w:hAnsi="Arial"/>
          <w:sz w:val="24"/>
          <w:szCs w:val="24"/>
        </w:rPr>
        <w:t xml:space="preserve">de forma justificada, </w:t>
      </w:r>
      <w:r>
        <w:rPr>
          <w:rFonts w:eastAsia="Calibri" w:cs="Calibri" w:ascii="Arial" w:hAnsi="Arial"/>
          <w:sz w:val="24"/>
          <w:szCs w:val="24"/>
        </w:rPr>
        <w:t>motivo pelo qual a matéria tramita em ri</w:t>
      </w:r>
      <w:r>
        <w:rPr>
          <w:rFonts w:eastAsia="Calibri" w:cs="Calibri" w:ascii="Arial" w:hAnsi="Arial"/>
          <w:sz w:val="24"/>
          <w:szCs w:val="24"/>
        </w:rPr>
        <w:t>to de urgência.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Da Competência e iniciativa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hd w:fill="FFFFFF" w:val="clear"/>
        <w:spacing w:lineRule="auto" w:line="240"/>
        <w:ind w:left="2267" w:right="0" w:firstLine="360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“</w:t>
      </w:r>
      <w:r>
        <w:rPr>
          <w:rFonts w:eastAsia="Calibri" w:cs="Arial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hd w:fill="FFFFFF" w:val="clear"/>
        <w:spacing w:lineRule="auto" w:line="240"/>
        <w:ind w:left="2267" w:right="0" w:firstLine="360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hd w:fill="FFFFFF" w:val="clear"/>
        <w:spacing w:lineRule="auto" w:line="240"/>
        <w:ind w:left="2267" w:righ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Onormal"/>
        <w:shd w:fill="FFFFFF" w:val="clear"/>
        <w:spacing w:lineRule="auto" w:line="240"/>
        <w:ind w:left="2267" w:righ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Ademais, a Lei Orgânica do Município de Igrejinha tratou no inciso I, do Art. 7º, da competência do Município em legislar sobre a matéria: 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spacing w:lineRule="auto" w:line="240"/>
        <w:ind w:left="2267" w:right="0" w:hanging="0"/>
        <w:jc w:val="both"/>
        <w:rPr>
          <w:rFonts w:ascii="Arial" w:hAnsi="Arial" w:eastAsia="Calibri" w:cs="Calibri"/>
          <w:i/>
          <w:i/>
          <w:iCs/>
        </w:rPr>
      </w:pPr>
      <w:r>
        <w:rPr>
          <w:rFonts w:eastAsia="Calibri" w:cs="Calibri" w:ascii="Arial" w:hAnsi="Arial"/>
          <w:i/>
          <w:iCs/>
        </w:rPr>
        <w:t>Art. 7º Compete ao Município, no exercício de sua autonomia:</w:t>
      </w:r>
    </w:p>
    <w:p>
      <w:pPr>
        <w:pStyle w:val="LOnormal"/>
        <w:spacing w:lineRule="auto" w:line="240"/>
        <w:ind w:left="2267" w:right="0" w:hanging="0"/>
        <w:jc w:val="both"/>
        <w:rPr>
          <w:rFonts w:ascii="Arial" w:hAnsi="Arial" w:eastAsia="Calibri" w:cs="Calibri"/>
          <w:i/>
          <w:i/>
          <w:iCs/>
        </w:rPr>
      </w:pPr>
      <w:r>
        <w:rPr>
          <w:rFonts w:eastAsia="Calibri" w:cs="Calibri" w:ascii="Arial" w:hAnsi="Arial"/>
          <w:i/>
          <w:iCs/>
        </w:rPr>
        <w:t>(...)</w:t>
      </w:r>
    </w:p>
    <w:p>
      <w:pPr>
        <w:pStyle w:val="LOnormal"/>
        <w:spacing w:lineRule="auto" w:line="240"/>
        <w:ind w:left="2267" w:right="0" w:hanging="0"/>
        <w:jc w:val="both"/>
        <w:rPr>
          <w:rFonts w:ascii="Arial" w:hAnsi="Arial" w:eastAsia="Calibri" w:cs="Calibri"/>
          <w:i/>
          <w:i/>
          <w:iCs/>
        </w:rPr>
      </w:pPr>
      <w:r>
        <w:rPr>
          <w:rFonts w:eastAsia="Calibri" w:cs="Calibri" w:ascii="Arial" w:hAnsi="Arial"/>
          <w:i/>
          <w:iCs/>
        </w:rPr>
        <w:t>I - organizar-se administrativamente, observadas as Legislações Estadual e Federal;</w:t>
      </w:r>
    </w:p>
    <w:p>
      <w:pPr>
        <w:pStyle w:val="LOnormal"/>
        <w:spacing w:lineRule="auto" w:line="240"/>
        <w:ind w:left="2267" w:right="0" w:hanging="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Quanto à matéria, pretende o executivo criar fundo </w:t>
      </w:r>
      <w:r>
        <w:rPr>
          <w:rFonts w:eastAsia="Calibri" w:cs="Calibri" w:ascii="Arial" w:hAnsi="Arial"/>
        </w:rPr>
        <w:t xml:space="preserve">municipal mediante alteração da lei 4524/2013 que criou o conselho municipal dos direitos da pessoa com deficiência.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A matéria não apresenta contrariedade ao ordenamento jurídico ou qualquer incorreção no aspecto formal.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/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O projeto não </w:t>
      </w:r>
      <w:r>
        <w:rPr>
          <w:rFonts w:eastAsia="Calibri" w:cs="Calibri" w:ascii="Arial" w:hAnsi="Arial"/>
          <w:sz w:val="24"/>
          <w:szCs w:val="24"/>
          <w:shd w:fill="auto" w:val="clear"/>
        </w:rPr>
        <w:t>compromete o equilíbrio orçamentário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, tendo em vista que </w:t>
      </w:r>
      <w:r>
        <w:rPr>
          <w:rFonts w:eastAsia="Calibri" w:cs="Calibri" w:ascii="Arial" w:hAnsi="Arial"/>
          <w:sz w:val="24"/>
          <w:szCs w:val="24"/>
          <w:shd w:fill="auto" w:val="clear"/>
        </w:rPr>
        <w:t>a criação do fundo visa a captação de recursos, tendo efeito positivo no orçamento dos próximo</w:t>
      </w:r>
      <w:r>
        <w:rPr>
          <w:rFonts w:eastAsia="Calibri" w:cs="Calibri" w:ascii="Arial" w:hAnsi="Arial"/>
          <w:sz w:val="24"/>
          <w:szCs w:val="24"/>
          <w:shd w:fill="auto" w:val="clear"/>
        </w:rPr>
        <w:t>s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anos</w:t>
      </w:r>
      <w:r>
        <w:rPr>
          <w:rFonts w:eastAsia="Calibri" w:cs="Calibri" w:ascii="Arial" w:hAnsi="Arial"/>
          <w:sz w:val="24"/>
          <w:szCs w:val="24"/>
          <w:shd w:fill="auto" w:val="clear"/>
        </w:rPr>
        <w:t>.</w:t>
      </w:r>
    </w:p>
    <w:p>
      <w:pPr>
        <w:pStyle w:val="LOnormal"/>
        <w:widowControl w:val="false"/>
        <w:spacing w:lineRule="auto" w:line="360"/>
        <w:ind w:left="0" w:right="0" w:firstLine="85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jc w:val="both"/>
        <w:rPr/>
      </w:pPr>
      <w:r>
        <w:rPr>
          <w:rFonts w:eastAsia="Calibri" w:cs="Calibri" w:ascii="Arial" w:hAnsi="Arial"/>
          <w:b/>
          <w:sz w:val="24"/>
          <w:szCs w:val="24"/>
          <w:u w:val="single"/>
        </w:rPr>
        <w:t>III – CONCLUSÃO</w:t>
      </w: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2260" w:right="0" w:firstLine="7"/>
        <w:jc w:val="both"/>
        <w:rPr>
          <w:rFonts w:ascii="Arial" w:hAnsi="Arial" w:eastAsia="Calibri" w:cs="Calibri"/>
          <w:i/>
          <w:i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0"/>
        <w:jc w:val="both"/>
        <w:rPr/>
      </w:pPr>
      <w:r>
        <w:rPr>
          <w:rFonts w:eastAsia="Calibri" w:cs="Calibri" w:ascii="Arial" w:hAnsi="Arial"/>
          <w:sz w:val="24"/>
          <w:szCs w:val="24"/>
        </w:rPr>
        <w:t xml:space="preserve">Assim sendo, esta Assessoria Jurídica opina pela </w:t>
      </w:r>
      <w:r>
        <w:rPr>
          <w:rFonts w:eastAsia="Calibri" w:cs="Calibri" w:ascii="Arial" w:hAnsi="Arial"/>
          <w:b/>
          <w:i/>
          <w:sz w:val="24"/>
          <w:szCs w:val="24"/>
        </w:rPr>
        <w:t xml:space="preserve">legalidade </w:t>
      </w:r>
      <w:r>
        <w:rPr>
          <w:rFonts w:eastAsia="Calibri" w:cs="Calibri" w:ascii="Arial" w:hAnsi="Arial"/>
          <w:sz w:val="24"/>
          <w:szCs w:val="24"/>
        </w:rPr>
        <w:t>e</w:t>
      </w:r>
      <w:r>
        <w:rPr>
          <w:rFonts w:eastAsia="Calibri" w:cs="Calibri" w:ascii="Arial" w:hAnsi="Arial"/>
          <w:b/>
          <w:i/>
          <w:sz w:val="24"/>
          <w:szCs w:val="24"/>
        </w:rPr>
        <w:t xml:space="preserve"> constitucionalidade</w:t>
      </w:r>
      <w:r>
        <w:rPr>
          <w:rFonts w:eastAsia="Calibri" w:cs="Calibri" w:ascii="Arial" w:hAnsi="Arial"/>
          <w:i/>
          <w:sz w:val="24"/>
          <w:szCs w:val="24"/>
        </w:rPr>
        <w:t xml:space="preserve"> </w:t>
      </w:r>
      <w:r>
        <w:rPr>
          <w:rFonts w:eastAsia="Calibri" w:cs="Calibri" w:ascii="Arial" w:hAnsi="Arial"/>
          <w:sz w:val="24"/>
          <w:szCs w:val="24"/>
        </w:rPr>
        <w:t>do referido Projeto de Lei, tendo em vista que em análise não se observou qualquer vício em sua redação.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>
          <w:rFonts w:eastAsia="Calibri" w:cs="Arial" w:ascii="Arial" w:hAnsi="Arial"/>
          <w:sz w:val="24"/>
          <w:szCs w:val="24"/>
        </w:rPr>
        <w:t xml:space="preserve">Igrejinha,  </w:t>
      </w:r>
      <w:r>
        <w:rPr>
          <w:rFonts w:eastAsia="Calibri" w:cs="Arial" w:ascii="Arial" w:hAnsi="Arial"/>
          <w:sz w:val="24"/>
          <w:szCs w:val="24"/>
        </w:rPr>
        <w:t>1</w:t>
      </w:r>
      <w:r>
        <w:rPr>
          <w:rFonts w:eastAsia="Calibri" w:cs="Arial" w:ascii="Arial" w:hAnsi="Arial"/>
          <w:sz w:val="24"/>
          <w:szCs w:val="24"/>
        </w:rPr>
        <w:t>6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ju</w:t>
      </w:r>
      <w:r>
        <w:rPr>
          <w:rFonts w:eastAsia="Calibri" w:cs="Arial" w:ascii="Arial" w:hAnsi="Arial"/>
          <w:sz w:val="24"/>
          <w:szCs w:val="24"/>
        </w:rPr>
        <w:t>l</w:t>
      </w:r>
      <w:r>
        <w:rPr>
          <w:rFonts w:eastAsia="Calibri" w:cs="Arial" w:ascii="Arial" w:hAnsi="Arial"/>
          <w:sz w:val="24"/>
          <w:szCs w:val="24"/>
        </w:rPr>
        <w:t>ho</w:t>
      </w:r>
      <w:r>
        <w:rPr>
          <w:rFonts w:eastAsia="Calibri" w:cs="Arial" w:ascii="Arial" w:hAnsi="Arial"/>
          <w:sz w:val="24"/>
          <w:szCs w:val="24"/>
        </w:rPr>
        <w:t xml:space="preserve"> de 2026.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OAB/RS 58.063.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LOnormal0">
    <w:name w:val="LO-normal0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Application>LibreOffice/7.4.0.3$Windows_X86_64 LibreOffice_project/f85e47c08ddd19c015c0114a68350214f7066f5a</Application>
  <AppVersion>15.0000</AppVersion>
  <Pages>2</Pages>
  <Words>448</Words>
  <Characters>2496</Characters>
  <CharactersWithSpaces>2920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2025-01-09T14:37:03Z</cp:lastPrinted>
  <dcterms:modified xsi:type="dcterms:W3CDTF">2026-07-21T14:04:59Z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