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>
          <w:rFonts w:ascii="Arial" w:hAnsi="Arial" w:eastAsia="Calibri" w:cs="Calibri"/>
          <w:b/>
          <w:b/>
          <w:color w:val="000000"/>
          <w:sz w:val="24"/>
          <w:szCs w:val="24"/>
          <w:u w:val="single"/>
        </w:rPr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</w:r>
    </w:p>
    <w:p>
      <w:pPr>
        <w:pStyle w:val="Normal"/>
        <w:spacing w:lineRule="auto" w:line="240"/>
        <w:jc w:val="center"/>
        <w:rPr/>
      </w:pP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PARECER JURÍDICO N° 0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75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/</w:t>
      </w:r>
      <w:r>
        <w:rPr>
          <w:rFonts w:eastAsia="Calibri" w:cs="Calibri" w:ascii="Arial" w:hAnsi="Arial"/>
          <w:b/>
          <w:color w:val="000000"/>
          <w:sz w:val="24"/>
          <w:szCs w:val="24"/>
          <w:u w:val="single"/>
        </w:rPr>
        <w:t>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/>
      </w:pPr>
      <w:r>
        <w:rPr>
          <w:rFonts w:eastAsia="Calibri" w:cs="Arial" w:ascii="Arial" w:hAnsi="Arial"/>
          <w:b/>
          <w:color w:val="000000"/>
          <w:sz w:val="24"/>
          <w:szCs w:val="24"/>
        </w:rPr>
        <w:t>MATÉRIA: PL</w:t>
      </w:r>
      <w:r>
        <w:rPr>
          <w:rFonts w:eastAsia="Calibri" w:cs="Arial" w:ascii="Arial" w:hAnsi="Arial"/>
          <w:b/>
          <w:color w:val="000000"/>
          <w:sz w:val="24"/>
          <w:szCs w:val="24"/>
        </w:rPr>
        <w:t>L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 xml:space="preserve"> 0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39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/</w:t>
      </w:r>
      <w:r>
        <w:rPr>
          <w:rFonts w:eastAsia="Calibri" w:cs="Calibri" w:ascii="Arial" w:hAnsi="Arial"/>
          <w:b/>
          <w:color w:val="000000"/>
          <w:sz w:val="24"/>
          <w:szCs w:val="24"/>
        </w:rPr>
        <w:t>2026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>AUTORIA: Vereador</w:t>
      </w:r>
      <w:r>
        <w:rPr>
          <w:rFonts w:eastAsia="Calibri" w:cs="Arial" w:ascii="Arial" w:hAnsi="Arial"/>
          <w:b/>
          <w:sz w:val="24"/>
          <w:szCs w:val="24"/>
        </w:rPr>
        <w:t xml:space="preserve"> Neimar Parreira</w:t>
      </w:r>
    </w:p>
    <w:p>
      <w:pPr>
        <w:pStyle w:val="Normal"/>
        <w:spacing w:lineRule="auto" w:line="240"/>
        <w:jc w:val="both"/>
        <w:rPr/>
      </w:pPr>
      <w:r>
        <w:rPr>
          <w:rFonts w:eastAsia="Calibri" w:cs="Arial" w:ascii="Arial" w:hAnsi="Arial"/>
          <w:b/>
          <w:bCs/>
          <w:i/>
          <w:iCs/>
          <w:color w:val="333333"/>
          <w:sz w:val="24"/>
          <w:szCs w:val="24"/>
          <w:shd w:fill="FFFFFF" w:val="clear"/>
        </w:rPr>
        <w:t>EMENTA:</w:t>
      </w:r>
      <w:r>
        <w:rPr>
          <w:rFonts w:cs="Arial" w:ascii="Arial" w:hAnsi="Arial"/>
          <w:sz w:val="24"/>
          <w:szCs w:val="24"/>
        </w:rPr>
        <w:t xml:space="preserve"> 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4"/>
          <w:lang w:val="pt-BR"/>
        </w:rPr>
        <w:t>"</w:t>
      </w:r>
      <w:r>
        <w:rPr>
          <w:rFonts w:eastAsia="Calibri" w:cs="Calibri" w:ascii="Arial" w:hAnsi="Arial"/>
          <w:bCs/>
          <w:i/>
          <w:iCs/>
          <w:color w:val="333333"/>
          <w:sz w:val="22"/>
          <w:szCs w:val="22"/>
          <w:lang w:val="pt-BR"/>
        </w:rPr>
        <w:t>"Denomina via pública no Bairro Figueira- Loteamento Bosque Figueira";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Protocolado em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15/05/2026</w:t>
      </w:r>
    </w:p>
    <w:p>
      <w:pPr>
        <w:pStyle w:val="Normal"/>
        <w:widowControl w:val="false"/>
        <w:spacing w:lineRule="auto" w:line="240" w:before="0" w:after="0"/>
        <w:jc w:val="both"/>
        <w:rPr/>
      </w:pP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Encaminhado à Comissão 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na 1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>5</w:t>
      </w:r>
      <w:r>
        <w:rPr>
          <w:rFonts w:eastAsia="Calibri" w:cs="Calibri" w:ascii="Arial" w:hAnsi="Arial"/>
          <w:bCs/>
          <w:sz w:val="24"/>
          <w:szCs w:val="24"/>
          <w:lang w:val="de-DE"/>
        </w:rPr>
        <w:t xml:space="preserve">º SO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eastAsia="Calibri" w:cs="Calibri"/>
          <w:b/>
          <w:b/>
          <w:bCs/>
          <w:color w:val="000000"/>
          <w:sz w:val="24"/>
          <w:szCs w:val="24"/>
          <w:lang w:val="de-DE"/>
        </w:rPr>
      </w:pPr>
      <w:r>
        <w:rPr>
          <w:rFonts w:eastAsia="Calibri" w:cs="Calibri" w:ascii="Arial" w:hAnsi="Arial"/>
          <w:b/>
          <w:bCs/>
          <w:color w:val="000000"/>
          <w:sz w:val="24"/>
          <w:szCs w:val="24"/>
          <w:lang w:val="de-DE"/>
        </w:rPr>
        <w:t>Rito normal.</w:t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 – RELATÓRIO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A mesa Diretora da Câmara de Vereadores de Igrejinha encaminhou, nesta data, para essa Procuradoria Jurídica pedido de análise e emissão de parecer jurídico de proposição de autoria de Vereador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É o sucinto relatório.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Passo à análise jurídica.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  <w:u w:val="single"/>
        </w:rPr>
      </w:pPr>
      <w:r>
        <w:rPr>
          <w:rFonts w:eastAsia="Calibri" w:cs="Calibri" w:ascii="Arial" w:hAnsi="Arial"/>
          <w:b/>
          <w:sz w:val="24"/>
          <w:szCs w:val="24"/>
          <w:u w:val="single"/>
        </w:rPr>
        <w:t>II – ANÁLISE JURÍDICA</w:t>
      </w:r>
    </w:p>
    <w:p>
      <w:pPr>
        <w:pStyle w:val="LOnormal"/>
        <w:widowControl w:val="false"/>
        <w:spacing w:lineRule="auto" w:line="240"/>
        <w:jc w:val="both"/>
        <w:rPr>
          <w:rFonts w:ascii="Arial" w:hAnsi="Arial" w:eastAsia="Calibri" w:cs="Calibri"/>
          <w:b/>
          <w:b/>
          <w:sz w:val="24"/>
          <w:szCs w:val="24"/>
        </w:rPr>
      </w:pPr>
      <w:r>
        <w:rPr>
          <w:rFonts w:eastAsia="Calibri" w:cs="Calibri" w:ascii="Arial" w:hAnsi="Arial"/>
          <w:b/>
          <w:sz w:val="24"/>
          <w:szCs w:val="24"/>
        </w:rPr>
        <w:t xml:space="preserve"> </w:t>
      </w:r>
    </w:p>
    <w:p>
      <w:pPr>
        <w:pStyle w:val="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 xml:space="preserve">Quanto ao rito processual, o projeto tramita sem regime de urgência. </w:t>
      </w:r>
    </w:p>
    <w:p>
      <w:pPr>
        <w:pStyle w:val="LOnormal"/>
        <w:widowControl w:val="false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  <w:t>Da Competência e iniciativa</w:t>
      </w:r>
    </w:p>
    <w:p>
      <w:pPr>
        <w:pStyle w:val="LOnormal"/>
        <w:spacing w:lineRule="auto" w:line="240"/>
        <w:rPr>
          <w:rFonts w:ascii="Arial" w:hAnsi="Arial" w:cs="Calibri"/>
          <w:b/>
          <w:b/>
          <w:sz w:val="24"/>
          <w:szCs w:val="24"/>
        </w:rPr>
      </w:pPr>
      <w:r>
        <w:rPr>
          <w:rFonts w:cs="Calibri" w:ascii="Arial" w:hAnsi="Arial"/>
          <w:b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Em primeiro momento analisamos a competência quanto a esfera de poder (União, Estado, Município) para proposição do referido Projeto de Lei e, portanto, cumpre dizer que este Projeto tem a utilização legítima da competência legislativa disposta para os Municípios no inciso I, do art. 30, da CF/88, como segue: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“</w:t>
      </w:r>
      <w:r>
        <w:rPr>
          <w:rFonts w:cs="Calibri" w:ascii="Arial" w:hAnsi="Arial"/>
          <w:i/>
          <w:sz w:val="24"/>
          <w:szCs w:val="24"/>
        </w:rPr>
        <w:t>Art. 30. Compete aos Municípios: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  <w:t>I - legislar sobre assuntos de interesse local; [...]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 xml:space="preserve">Também verificamos que os Vereadores fazem uso da prerrogativa a eles reconhecida pela Lei Orgânica de Igrejinha para iniciar o processo legislativo, de modo que, nada há quanto a este requisito que possa macular a constitucionalidade do respectivo projeto de lei. 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Quanto ao objeto, o projeto visa nomear via pública e está acompanhado da biografia do homenageado e certidão de óbito, atestando o falecimento há mais de um ano. Além disso, o projeto identifica a via nomeada com as coordenadas geográficas, estando presentes os requisitos legais e formais.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b/>
          <w:b/>
          <w:sz w:val="24"/>
          <w:szCs w:val="24"/>
          <w:u w:val="single"/>
        </w:rPr>
      </w:pPr>
      <w:r>
        <w:rPr>
          <w:rFonts w:cs="Calibri" w:ascii="Arial" w:hAnsi="Arial"/>
          <w:b/>
          <w:sz w:val="24"/>
          <w:szCs w:val="24"/>
          <w:u w:val="single"/>
        </w:rPr>
      </w:r>
    </w:p>
    <w:p>
      <w:pPr>
        <w:pStyle w:val="LOnormal"/>
        <w:spacing w:lineRule="auto" w:line="240"/>
        <w:rPr/>
      </w:pPr>
      <w:r>
        <w:rPr>
          <w:rFonts w:cs="Calibri" w:ascii="Arial" w:hAnsi="Arial"/>
          <w:b/>
          <w:sz w:val="24"/>
          <w:szCs w:val="24"/>
          <w:u w:val="single"/>
        </w:rPr>
        <w:t>III – CONCLUSÃO</w:t>
      </w:r>
      <w:r>
        <w:rPr>
          <w:rFonts w:cs="Calibri" w:ascii="Arial" w:hAnsi="Arial"/>
          <w:b/>
          <w:sz w:val="24"/>
          <w:szCs w:val="24"/>
        </w:rPr>
        <w:t xml:space="preserve"> </w:t>
      </w:r>
    </w:p>
    <w:p>
      <w:pPr>
        <w:pStyle w:val="LOnormal"/>
        <w:spacing w:lineRule="auto" w:line="240"/>
        <w:ind w:left="0" w:right="0" w:firstLine="851"/>
        <w:rPr>
          <w:rFonts w:ascii="Arial" w:hAnsi="Arial" w:cs="Calibri"/>
          <w:i/>
          <w:i/>
          <w:sz w:val="24"/>
          <w:szCs w:val="24"/>
        </w:rPr>
      </w:pPr>
      <w:r>
        <w:rPr>
          <w:rFonts w:cs="Calibri" w:ascii="Arial" w:hAnsi="Arial"/>
          <w:i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/>
      </w:pPr>
      <w:r>
        <w:rPr>
          <w:rFonts w:cs="Calibri" w:ascii="Arial" w:hAnsi="Arial"/>
          <w:sz w:val="24"/>
          <w:szCs w:val="24"/>
        </w:rPr>
        <w:t xml:space="preserve">Assim sendo, esta Assessoria Jurídica opina pela </w:t>
      </w:r>
      <w:r>
        <w:rPr>
          <w:rFonts w:cs="Calibri" w:ascii="Arial" w:hAnsi="Arial"/>
          <w:b/>
          <w:i/>
          <w:sz w:val="24"/>
          <w:szCs w:val="24"/>
        </w:rPr>
        <w:t xml:space="preserve">legalidade </w:t>
      </w:r>
      <w:r>
        <w:rPr>
          <w:rFonts w:cs="Calibri" w:ascii="Arial" w:hAnsi="Arial"/>
          <w:sz w:val="24"/>
          <w:szCs w:val="24"/>
        </w:rPr>
        <w:t>e</w:t>
      </w:r>
      <w:r>
        <w:rPr>
          <w:rFonts w:cs="Calibri" w:ascii="Arial" w:hAnsi="Arial"/>
          <w:b/>
          <w:i/>
          <w:sz w:val="24"/>
          <w:szCs w:val="24"/>
        </w:rPr>
        <w:t xml:space="preserve"> constitucionalidade</w:t>
      </w:r>
      <w:r>
        <w:rPr>
          <w:rFonts w:cs="Calibri" w:ascii="Arial" w:hAnsi="Arial"/>
          <w:i/>
          <w:sz w:val="24"/>
          <w:szCs w:val="24"/>
        </w:rPr>
        <w:t xml:space="preserve"> </w:t>
      </w:r>
      <w:r>
        <w:rPr>
          <w:rFonts w:cs="Calibri" w:ascii="Arial" w:hAnsi="Arial"/>
          <w:sz w:val="24"/>
          <w:szCs w:val="24"/>
        </w:rPr>
        <w:t>do referido Projeto de Lei, tendo em vista que não se observou qualquer vício em sua redação.</w:t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</w:r>
    </w:p>
    <w:p>
      <w:pPr>
        <w:pStyle w:val="LOnormal"/>
        <w:spacing w:lineRule="auto" w:line="240"/>
        <w:ind w:left="0" w:right="0" w:firstLine="851"/>
        <w:jc w:val="both"/>
        <w:rPr>
          <w:rFonts w:ascii="Arial" w:hAnsi="Arial" w:cs="Calibri"/>
          <w:sz w:val="24"/>
          <w:szCs w:val="24"/>
        </w:rPr>
      </w:pPr>
      <w:r>
        <w:rPr>
          <w:rFonts w:cs="Calibri" w:ascii="Arial" w:hAnsi="Arial"/>
          <w:sz w:val="24"/>
          <w:szCs w:val="24"/>
        </w:rPr>
        <w:t>No que diz respeito ao mérito, a Procuradoria Jurídica não irá se pronunciar, pois caberá aos vereadores, no uso da função legislativa, verificar a viabilidade da aprovação, respeitando-se para tanto, as formalidades legais e regimentais.</w:t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LOnormal"/>
        <w:spacing w:lineRule="auto" w:line="240"/>
        <w:ind w:left="0" w:right="0" w:firstLine="850"/>
        <w:jc w:val="both"/>
        <w:rPr>
          <w:rFonts w:ascii="Arial" w:hAnsi="Arial" w:eastAsia="Calibri" w:cs="Calibri"/>
          <w:sz w:val="24"/>
          <w:szCs w:val="24"/>
        </w:rPr>
      </w:pPr>
      <w:r>
        <w:rPr>
          <w:rFonts w:eastAsia="Calibri" w:cs="Calibri" w:ascii="Arial" w:hAnsi="Arial"/>
          <w:sz w:val="24"/>
          <w:szCs w:val="24"/>
        </w:rPr>
        <w:t>Este é o parecer.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/>
        </w:rPr>
      </w:pPr>
      <w:r>
        <w:rPr>
          <w:rFonts w:eastAsia="Calibri" w:cs="Arial" w:ascii="Arial" w:hAnsi="Arial"/>
          <w:sz w:val="24"/>
          <w:szCs w:val="24"/>
        </w:rPr>
        <w:t xml:space="preserve">Igrejinha, </w:t>
      </w:r>
      <w:r>
        <w:rPr>
          <w:rFonts w:eastAsia="Calibri" w:cs="Arial" w:ascii="Arial" w:hAnsi="Arial"/>
          <w:sz w:val="24"/>
          <w:szCs w:val="24"/>
        </w:rPr>
        <w:t>1</w:t>
      </w:r>
      <w:r>
        <w:rPr>
          <w:rFonts w:eastAsia="Calibri" w:cs="Arial" w:ascii="Arial" w:hAnsi="Arial"/>
          <w:sz w:val="24"/>
          <w:szCs w:val="24"/>
        </w:rPr>
        <w:t>6</w:t>
      </w:r>
      <w:r>
        <w:rPr>
          <w:rFonts w:eastAsia="Calibri" w:cs="Arial" w:ascii="Arial" w:hAnsi="Arial"/>
          <w:sz w:val="24"/>
          <w:szCs w:val="24"/>
        </w:rPr>
        <w:t xml:space="preserve"> de </w:t>
      </w:r>
      <w:r>
        <w:rPr>
          <w:rFonts w:eastAsia="Calibri" w:cs="Arial" w:ascii="Arial" w:hAnsi="Arial"/>
          <w:sz w:val="24"/>
          <w:szCs w:val="24"/>
        </w:rPr>
        <w:t>ju</w:t>
      </w:r>
      <w:r>
        <w:rPr>
          <w:rFonts w:eastAsia="Calibri" w:cs="Arial" w:ascii="Arial" w:hAnsi="Arial"/>
          <w:sz w:val="24"/>
          <w:szCs w:val="24"/>
        </w:rPr>
        <w:t>l</w:t>
      </w:r>
      <w:r>
        <w:rPr>
          <w:rFonts w:eastAsia="Calibri" w:cs="Arial" w:ascii="Arial" w:hAnsi="Arial"/>
          <w:sz w:val="24"/>
          <w:szCs w:val="24"/>
        </w:rPr>
        <w:t>ho</w:t>
      </w:r>
      <w:r>
        <w:rPr>
          <w:rFonts w:eastAsia="Calibri" w:cs="Arial" w:ascii="Arial" w:hAnsi="Arial"/>
          <w:sz w:val="24"/>
          <w:szCs w:val="24"/>
        </w:rPr>
        <w:t xml:space="preserve"> de 2026.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b/>
          <w:b/>
          <w:sz w:val="24"/>
          <w:szCs w:val="24"/>
        </w:rPr>
      </w:pPr>
      <w:r>
        <w:rPr>
          <w:rFonts w:eastAsia="Calibri" w:cs="Arial" w:ascii="Arial" w:hAnsi="Arial"/>
          <w:b/>
          <w:sz w:val="24"/>
          <w:szCs w:val="24"/>
        </w:rPr>
        <w:t xml:space="preserve">Anderson Fidelis de Araujo 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eastAsia="Calibri" w:cs="Arial"/>
          <w:sz w:val="24"/>
          <w:szCs w:val="24"/>
        </w:rPr>
      </w:pPr>
      <w:r>
        <w:rPr>
          <w:rFonts w:eastAsia="Calibri" w:cs="Arial" w:ascii="Arial" w:hAnsi="Arial"/>
          <w:sz w:val="24"/>
          <w:szCs w:val="24"/>
        </w:rPr>
        <w:t>Assessor Jurídico</w:t>
      </w:r>
    </w:p>
    <w:p>
      <w:pPr>
        <w:pStyle w:val="Normal"/>
        <w:spacing w:lineRule="auto" w:line="240"/>
        <w:ind w:left="0" w:right="0" w:firstLine="85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OAB/RS 58.063.</w:t>
      </w:r>
    </w:p>
    <w:p>
      <w:pPr>
        <w:pStyle w:val="Normal"/>
        <w:spacing w:lineRule="auto" w:line="240"/>
        <w:ind w:left="0" w:right="0" w:firstLine="850"/>
        <w:jc w:val="both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8" w:right="963" w:gutter="0" w:header="708" w:top="2095" w:footer="708" w:bottom="128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right" w:pos="10080" w:leader="none"/>
      </w:tabs>
      <w:ind w:left="-1260" w:right="-1242" w:hanging="0"/>
      <w:jc w:val="center"/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 xml:space="preserve"> “</w:t>
    </w:r>
    <w:r>
      <w:rPr>
        <w:rFonts w:eastAsia="Arial" w:cs="Arial" w:ascii="Arial" w:hAnsi="Arial"/>
        <w:color w:val="000000"/>
        <w:sz w:val="16"/>
        <w:szCs w:val="16"/>
      </w:rPr>
      <w:t>Doe vida: doe sangue, doe órgãos.”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/>
    </w:pPr>
    <w:hyperlink r:id="rId1">
      <w:r>
        <w:rPr>
          <w:rStyle w:val="LinkdaInternet"/>
          <w:rFonts w:eastAsia="Arial" w:cs="Arial" w:ascii="Arial" w:hAnsi="Arial"/>
          <w:b/>
          <w:color w:val="0000FF"/>
          <w:sz w:val="16"/>
          <w:szCs w:val="16"/>
          <w:u w:val="single"/>
        </w:rPr>
        <w:t>www.camaraigrejinha.com.br</w:t>
      </w:r>
    </w:hyperlink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-1843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drawing>
        <wp:anchor behindDoc="0" distT="114300" distB="114300" distL="114300" distR="114300" simplePos="0" locked="0" layoutInCell="0" allowOverlap="1" relativeHeight="3">
          <wp:simplePos x="0" y="0"/>
          <wp:positionH relativeFrom="column">
            <wp:posOffset>66675</wp:posOffset>
          </wp:positionH>
          <wp:positionV relativeFrom="paragraph">
            <wp:posOffset>-40005</wp:posOffset>
          </wp:positionV>
          <wp:extent cx="573405" cy="543560"/>
          <wp:effectExtent l="0" t="0" r="0" b="0"/>
          <wp:wrapTopAndBottom/>
          <wp:docPr id="1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405" cy="5435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color w:val="000000"/>
        <w:sz w:val="20"/>
        <w:szCs w:val="20"/>
      </w:rPr>
      <w:t>ESTADO DO RIO GRANDE DO SUL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color w:val="000000"/>
        <w:sz w:val="20"/>
        <w:szCs w:val="20"/>
      </w:rPr>
    </w:pPr>
    <w:r>
      <w:rPr>
        <w:rFonts w:eastAsia="Arial" w:cs="Arial" w:ascii="Arial" w:hAnsi="Arial"/>
        <w:b/>
        <w:color w:val="000000"/>
        <w:sz w:val="20"/>
        <w:szCs w:val="20"/>
      </w:rPr>
      <w:t>CÂMARA MUNICIPAL DE IGREJINHA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Rua Tiradentes, 115, Centro – CEP 95650-000 – Igrejinha RS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16"/>
        <w:szCs w:val="16"/>
      </w:rPr>
    </w:pPr>
    <w:r>
      <w:rPr>
        <w:rFonts w:eastAsia="Arial" w:cs="Arial" w:ascii="Arial" w:hAnsi="Arial"/>
        <w:b/>
        <w:sz w:val="16"/>
        <w:szCs w:val="16"/>
      </w:rPr>
      <w:t>Fone/Fax: (51) 3545.1644</w:t>
    </w:r>
  </w:p>
  <w:p>
    <w:pPr>
      <w:pStyle w:val="Normal"/>
      <w:tabs>
        <w:tab w:val="clear" w:pos="720"/>
        <w:tab w:val="center" w:pos="4419" w:leader="none"/>
        <w:tab w:val="right" w:pos="8838" w:leader="none"/>
      </w:tabs>
      <w:jc w:val="center"/>
      <w:rPr>
        <w:rFonts w:ascii="Arial" w:hAnsi="Arial" w:eastAsia="Arial" w:cs="Arial"/>
        <w:b/>
        <w:b/>
        <w:sz w:val="20"/>
        <w:szCs w:val="20"/>
      </w:rPr>
    </w:pPr>
    <w:r>
      <w:rPr>
        <w:rFonts w:eastAsia="Arial" w:cs="Arial" w:ascii="Arial" w:hAnsi="Arial"/>
        <w:b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8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 w:val="24"/>
        <w:szCs w:val="24"/>
        <w:lang w:val="pt-BR" w:eastAsia="pt-BR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next w:val="Normal"/>
    <w:qFormat/>
    <w:pPr>
      <w:keepNext w:val="true"/>
      <w:keepLines/>
      <w:numPr>
        <w:ilvl w:val="0"/>
        <w:numId w:val="0"/>
      </w:numPr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 w:val="true"/>
      <w:keepLines/>
      <w:numPr>
        <w:ilvl w:val="0"/>
        <w:numId w:val="0"/>
      </w:numPr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 w:val="true"/>
      <w:keepLines/>
      <w:numPr>
        <w:ilvl w:val="0"/>
        <w:numId w:val="0"/>
      </w:numPr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 w:val="true"/>
      <w:keepLines/>
      <w:numPr>
        <w:ilvl w:val="0"/>
        <w:numId w:val="0"/>
      </w:numPr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 w:val="true"/>
      <w:keepLines/>
      <w:numPr>
        <w:ilvl w:val="0"/>
        <w:numId w:val="0"/>
      </w:numPr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 w:val="true"/>
      <w:keepLines/>
      <w:numPr>
        <w:ilvl w:val="0"/>
        <w:numId w:val="0"/>
      </w:numPr>
      <w:spacing w:before="200" w:after="40"/>
      <w:outlineLvl w:val="5"/>
    </w:pPr>
    <w:rPr>
      <w:b/>
      <w:sz w:val="20"/>
      <w:szCs w:val="20"/>
    </w:rPr>
  </w:style>
  <w:style w:type="character" w:styleId="DefaultParagraphFont">
    <w:name w:val="Default Paragraph Font"/>
    <w:qFormat/>
    <w:rPr/>
  </w:style>
  <w:style w:type="character" w:styleId="LinkdaInternet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character" w:styleId="Caracteresdenotaderodap">
    <w:name w:val="Caracteres de nota de rodapé"/>
    <w:qFormat/>
    <w:rPr/>
  </w:style>
  <w:style w:type="character" w:styleId="Ncoradanotaderodap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Ttulododocumento">
    <w:name w:val="Title"/>
    <w:basedOn w:val="Normal"/>
    <w:next w:val="Normal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qFormat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/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CabealhoeRodap"/>
    <w:pPr/>
    <w:rPr/>
  </w:style>
  <w:style w:type="paragraph" w:styleId="Rodap">
    <w:name w:val="Footer"/>
    <w:basedOn w:val="CabealhoeRodap"/>
    <w:pPr/>
    <w:rPr/>
  </w:style>
  <w:style w:type="paragraph" w:styleId="LOnormal">
    <w:name w:val="LO-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Notaderodap">
    <w:name w:val="Footnote Text"/>
    <w:basedOn w:val="Normal"/>
    <w:pPr>
      <w:suppressLineNumbers/>
      <w:ind w:left="340" w:right="0" w:hanging="340"/>
    </w:pPr>
    <w:rPr>
      <w:sz w:val="20"/>
      <w:szCs w:val="20"/>
    </w:rPr>
  </w:style>
  <w:style w:type="paragraph" w:styleId="LOnormal0">
    <w:name w:val="LO-normal0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Times New Roman" w:hAnsi="Times New Roman" w:eastAsia="NSimSun" w:cs="Arial"/>
      <w:color w:val="auto"/>
      <w:kern w:val="0"/>
      <w:sz w:val="24"/>
      <w:szCs w:val="24"/>
      <w:lang w:val="pt-BR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camaraigrejinha.com.br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Application>LibreOffice/7.4.0.3$Windows_X86_64 LibreOffice_project/f85e47c08ddd19c015c0114a68350214f7066f5a</Application>
  <AppVersion>15.0000</AppVersion>
  <Pages>2</Pages>
  <Words>351</Words>
  <Characters>1959</Characters>
  <CharactersWithSpaces>2292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2025-01-09T13:04:00Z</dcterms:created>
  <dc:creator>A.F.A Advogado</dc:creator>
  <dc:description/>
  <dc:language>pt-BR</dc:language>
  <cp:lastModifiedBy/>
  <cp:lastPrinted>2025-01-09T14:37:03Z</cp:lastPrinted>
  <dcterms:modified xsi:type="dcterms:W3CDTF">2026-07-21T14:24:29Z</dcterms:modified>
  <cp:revision>41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