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6F5F2" w14:textId="5881BC2F" w:rsidR="00B14578" w:rsidRDefault="00C03318">
      <w:pPr>
        <w:jc w:val="center"/>
        <w:rPr>
          <w:rFonts w:ascii="Arial" w:hAnsi="Arial"/>
        </w:rPr>
      </w:pPr>
      <w:r>
        <w:rPr>
          <w:rFonts w:ascii="Arial" w:eastAsia="Calibri" w:hAnsi="Arial" w:cs="Calibri"/>
          <w:b/>
          <w:color w:val="000000"/>
          <w:u w:val="single"/>
        </w:rPr>
        <w:t>PARECER JURÍDICO N° 0</w:t>
      </w:r>
      <w:r w:rsidR="00A72FC6">
        <w:rPr>
          <w:rFonts w:ascii="Arial" w:eastAsia="Calibri" w:hAnsi="Arial" w:cs="Calibri"/>
          <w:b/>
          <w:color w:val="000000"/>
          <w:u w:val="single"/>
        </w:rPr>
        <w:t>8</w:t>
      </w:r>
      <w:r>
        <w:rPr>
          <w:rFonts w:ascii="Arial" w:eastAsia="Calibri" w:hAnsi="Arial" w:cs="Calibri"/>
          <w:b/>
          <w:color w:val="000000"/>
          <w:u w:val="single"/>
        </w:rPr>
        <w:t>3</w:t>
      </w:r>
      <w:r>
        <w:rPr>
          <w:rFonts w:ascii="Arial" w:eastAsia="Calibri" w:hAnsi="Arial" w:cs="Calibri"/>
          <w:b/>
          <w:color w:val="000000"/>
          <w:u w:val="single"/>
        </w:rPr>
        <w:t>/2026</w:t>
      </w:r>
    </w:p>
    <w:p w14:paraId="30F61CA8" w14:textId="77777777" w:rsidR="00B14578" w:rsidRDefault="00B14578">
      <w:pPr>
        <w:widowControl w:val="0"/>
        <w:jc w:val="both"/>
        <w:rPr>
          <w:rFonts w:ascii="Arial" w:eastAsia="Calibri" w:hAnsi="Arial" w:cs="Calibri"/>
          <w:b/>
        </w:rPr>
      </w:pPr>
    </w:p>
    <w:p w14:paraId="6CB62767" w14:textId="736DDEB0" w:rsidR="00B14578" w:rsidRDefault="00C03318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="Arial"/>
          <w:b/>
          <w:color w:val="000000"/>
        </w:rPr>
        <w:t>MATÉRIA: PL</w:t>
      </w:r>
      <w:r>
        <w:rPr>
          <w:rFonts w:ascii="Arial" w:eastAsia="Calibri" w:hAnsi="Arial" w:cs="Calibri"/>
          <w:b/>
          <w:color w:val="000000"/>
        </w:rPr>
        <w:t xml:space="preserve"> 045</w:t>
      </w:r>
      <w:r>
        <w:rPr>
          <w:rFonts w:ascii="Arial" w:eastAsia="Calibri" w:hAnsi="Arial" w:cs="Calibri"/>
          <w:b/>
          <w:color w:val="000000"/>
        </w:rPr>
        <w:t>/2026</w:t>
      </w:r>
    </w:p>
    <w:p w14:paraId="23129A79" w14:textId="77777777" w:rsidR="00B14578" w:rsidRDefault="00C03318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="Arial"/>
          <w:b/>
        </w:rPr>
        <w:t>AUTORIA: Poder Executivo</w:t>
      </w:r>
    </w:p>
    <w:p w14:paraId="19DF1D3A" w14:textId="5D3146F9" w:rsidR="00A72FC6" w:rsidRDefault="00C03318" w:rsidP="00A72FC6">
      <w:pPr>
        <w:jc w:val="both"/>
        <w:rPr>
          <w:rFonts w:ascii="Arial" w:eastAsia="Calibri" w:hAnsi="Arial" w:cstheme="majorHAnsi"/>
          <w:i/>
          <w:iCs/>
          <w:color w:val="333333"/>
        </w:rPr>
      </w:pPr>
      <w:r>
        <w:rPr>
          <w:rFonts w:ascii="Arial" w:eastAsia="Calibri" w:hAnsi="Arial" w:cs="Arial"/>
          <w:b/>
          <w:bCs/>
          <w:i/>
          <w:iCs/>
          <w:color w:val="333333"/>
          <w:highlight w:val="white"/>
        </w:rPr>
        <w:t xml:space="preserve">EMENTA: </w:t>
      </w:r>
      <w:r>
        <w:rPr>
          <w:rFonts w:ascii="Arial" w:hAnsi="Arial"/>
        </w:rPr>
        <w:t>“Revoga, expressamente e na totalidade, leis municipais que se encontram desatualizadas, sem aplicabilidade ou tacitamente revogadas por legislação superveniente, e dá outras providências".</w:t>
      </w:r>
    </w:p>
    <w:p w14:paraId="36AE62CE" w14:textId="4DD9D842" w:rsidR="00B14578" w:rsidRDefault="00C03318" w:rsidP="00A72FC6">
      <w:pPr>
        <w:jc w:val="both"/>
        <w:rPr>
          <w:rFonts w:ascii="Arial" w:hAnsi="Arial"/>
        </w:rPr>
      </w:pPr>
      <w:r>
        <w:rPr>
          <w:rFonts w:ascii="Arial" w:eastAsia="Calibri" w:hAnsi="Arial" w:cstheme="majorHAnsi"/>
          <w:bCs/>
          <w:lang w:val="de-DE"/>
        </w:rPr>
        <w:t>Protocolado em 20</w:t>
      </w:r>
      <w:r w:rsidR="003B361A">
        <w:rPr>
          <w:rFonts w:ascii="Arial" w:eastAsia="Calibri" w:hAnsi="Arial" w:cstheme="majorHAnsi"/>
          <w:bCs/>
          <w:lang w:val="de-DE"/>
        </w:rPr>
        <w:t>/07/2026</w:t>
      </w:r>
    </w:p>
    <w:p w14:paraId="5B114230" w14:textId="6D6CF6B3" w:rsidR="00B14578" w:rsidRDefault="00C03318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theme="majorHAnsi"/>
          <w:bCs/>
          <w:lang w:val="de-DE"/>
        </w:rPr>
        <w:t>Encaminhado à Comissão na 24</w:t>
      </w:r>
      <w:r>
        <w:rPr>
          <w:rFonts w:ascii="Arial" w:eastAsia="Calibri" w:hAnsi="Arial" w:cstheme="majorHAnsi"/>
          <w:bCs/>
          <w:lang w:val="de-DE"/>
        </w:rPr>
        <w:t>ª SO</w:t>
      </w:r>
    </w:p>
    <w:p w14:paraId="402524F9" w14:textId="33D3E2E4" w:rsidR="00B14578" w:rsidRDefault="00C03318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theme="majorHAnsi"/>
          <w:b/>
          <w:bCs/>
          <w:color w:val="000000"/>
          <w:lang w:val="de-DE"/>
        </w:rPr>
        <w:t xml:space="preserve">Rito </w:t>
      </w:r>
      <w:r w:rsidR="003B361A">
        <w:rPr>
          <w:rFonts w:ascii="Arial" w:eastAsia="Calibri" w:hAnsi="Arial" w:cstheme="majorHAnsi"/>
          <w:b/>
          <w:bCs/>
          <w:color w:val="000000"/>
          <w:lang w:val="de-DE"/>
        </w:rPr>
        <w:t>Normal</w:t>
      </w:r>
    </w:p>
    <w:p w14:paraId="6C082FC2" w14:textId="77777777" w:rsidR="00B14578" w:rsidRDefault="00B14578">
      <w:pPr>
        <w:widowControl w:val="0"/>
        <w:jc w:val="both"/>
        <w:rPr>
          <w:rFonts w:eastAsia="Calibri" w:cstheme="majorHAnsi"/>
          <w:b/>
          <w:bCs/>
          <w:color w:val="000000"/>
          <w:lang w:val="de-DE"/>
        </w:rPr>
      </w:pPr>
    </w:p>
    <w:p w14:paraId="111D1460" w14:textId="77777777" w:rsidR="00B14578" w:rsidRDefault="00B14578">
      <w:pPr>
        <w:widowControl w:val="0"/>
        <w:jc w:val="both"/>
        <w:rPr>
          <w:rFonts w:eastAsia="Calibri" w:cstheme="majorHAnsi"/>
          <w:b/>
          <w:bCs/>
          <w:color w:val="000000"/>
          <w:lang w:val="de-DE"/>
        </w:rPr>
      </w:pPr>
    </w:p>
    <w:p w14:paraId="23A353C2" w14:textId="77777777" w:rsidR="00B14578" w:rsidRDefault="00B14578">
      <w:pPr>
        <w:widowControl w:val="0"/>
        <w:jc w:val="both"/>
        <w:rPr>
          <w:rFonts w:eastAsia="Calibri" w:cstheme="majorHAnsi"/>
          <w:b/>
          <w:bCs/>
          <w:color w:val="000000"/>
          <w:lang w:val="de-DE"/>
        </w:rPr>
      </w:pPr>
    </w:p>
    <w:p w14:paraId="4BD10BBF" w14:textId="77777777" w:rsidR="00B14578" w:rsidRDefault="00C03318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  <w:u w:val="single"/>
        </w:rPr>
        <w:t>I – RELATÓRIO</w:t>
      </w:r>
    </w:p>
    <w:p w14:paraId="2DBC8929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  <w:u w:val="single"/>
        </w:rPr>
      </w:pPr>
    </w:p>
    <w:p w14:paraId="34E6BD84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  <w:u w:val="single"/>
        </w:rPr>
      </w:pPr>
    </w:p>
    <w:p w14:paraId="13013FB5" w14:textId="77777777" w:rsidR="00B14578" w:rsidRDefault="00C03318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 xml:space="preserve">A mesa Diretora da Câmara de Vereadores de Igrejinha encaminhou, nesta data, para essa Procuradoria Jurídica pedido de análise e emissão de parecer jurídico de proposição de autoria do Executivo Municipal. </w:t>
      </w:r>
    </w:p>
    <w:p w14:paraId="31F5B28F" w14:textId="77777777" w:rsidR="00B14578" w:rsidRDefault="00C03318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>É o sucinto relatório.</w:t>
      </w:r>
    </w:p>
    <w:p w14:paraId="39CFED71" w14:textId="77777777" w:rsidR="00B14578" w:rsidRDefault="00C03318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>Passo à análise jurídica.</w:t>
      </w:r>
    </w:p>
    <w:p w14:paraId="78D4EB8D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</w:rPr>
      </w:pPr>
    </w:p>
    <w:p w14:paraId="1B5D88D2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</w:rPr>
      </w:pPr>
    </w:p>
    <w:p w14:paraId="6E5698DC" w14:textId="77777777" w:rsidR="00B14578" w:rsidRDefault="00C03318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  <w:u w:val="single"/>
        </w:rPr>
        <w:t>II – ANÁLISE JURÍDICA</w:t>
      </w:r>
    </w:p>
    <w:p w14:paraId="0B330F16" w14:textId="77777777" w:rsidR="00B14578" w:rsidRDefault="00C03318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</w:rPr>
        <w:t xml:space="preserve"> </w:t>
      </w:r>
    </w:p>
    <w:p w14:paraId="7C264BF4" w14:textId="09C3CE5E" w:rsidR="00B14578" w:rsidRDefault="00C03318" w:rsidP="003B361A">
      <w:pPr>
        <w:widowControl w:val="0"/>
        <w:ind w:firstLine="850"/>
        <w:jc w:val="both"/>
      </w:pPr>
      <w:r>
        <w:rPr>
          <w:rFonts w:ascii="Arial" w:eastAsia="Calibri" w:hAnsi="Arial" w:cstheme="majorHAnsi"/>
        </w:rPr>
        <w:t xml:space="preserve">Quanto ao rito processual, o Executivo </w:t>
      </w:r>
      <w:r w:rsidR="003B361A">
        <w:rPr>
          <w:rFonts w:ascii="Arial" w:eastAsia="Calibri" w:hAnsi="Arial" w:cstheme="majorHAnsi"/>
        </w:rPr>
        <w:t xml:space="preserve">não </w:t>
      </w:r>
      <w:r>
        <w:rPr>
          <w:rFonts w:ascii="Arial" w:eastAsia="Calibri" w:hAnsi="Arial" w:cstheme="majorHAnsi"/>
        </w:rPr>
        <w:t>solicitou urgência na análise da matéria de forma justificada, motivo pelo qual o projeto tramita em r</w:t>
      </w:r>
      <w:r w:rsidR="003B361A">
        <w:rPr>
          <w:rFonts w:ascii="Arial" w:eastAsia="Calibri" w:hAnsi="Arial" w:cstheme="majorHAnsi"/>
        </w:rPr>
        <w:t>ito normal.</w:t>
      </w:r>
      <w:r>
        <w:rPr>
          <w:rFonts w:ascii="Arial" w:eastAsia="Calibri" w:hAnsi="Arial" w:cstheme="majorHAnsi"/>
        </w:rPr>
        <w:t xml:space="preserve"> </w:t>
      </w:r>
    </w:p>
    <w:p w14:paraId="643CD696" w14:textId="77777777" w:rsidR="00B14578" w:rsidRDefault="00B14578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</w:p>
    <w:p w14:paraId="0D011794" w14:textId="77777777" w:rsidR="00B14578" w:rsidRDefault="00C03318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</w:rPr>
        <w:t>Da Competência e iniciativa</w:t>
      </w:r>
    </w:p>
    <w:p w14:paraId="7DF24F7F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</w:rPr>
      </w:pPr>
    </w:p>
    <w:p w14:paraId="53E0A6F5" w14:textId="77777777" w:rsidR="00B14578" w:rsidRDefault="00C03318">
      <w:pPr>
        <w:pStyle w:val="LO-normal"/>
        <w:widowControl w:val="0"/>
        <w:ind w:firstLine="850"/>
        <w:jc w:val="both"/>
        <w:rPr>
          <w:rFonts w:ascii="Arial" w:hAnsi="Arial"/>
        </w:rPr>
      </w:pPr>
      <w:bookmarkStart w:id="0" w:name="_Hlk196227748"/>
      <w:bookmarkEnd w:id="0"/>
      <w:r>
        <w:rPr>
          <w:rFonts w:ascii="Arial" w:eastAsia="Calibri" w:hAnsi="Arial" w:cs="Calibri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 w14:paraId="6C71ED87" w14:textId="77777777" w:rsidR="00B14578" w:rsidRDefault="00B14578">
      <w:pPr>
        <w:pStyle w:val="LO-normal"/>
        <w:ind w:firstLine="851"/>
        <w:jc w:val="both"/>
        <w:rPr>
          <w:rFonts w:ascii="Arial" w:eastAsia="Calibri" w:hAnsi="Arial" w:cs="Calibri"/>
        </w:rPr>
      </w:pPr>
    </w:p>
    <w:p w14:paraId="69B23CCA" w14:textId="77777777" w:rsidR="00B14578" w:rsidRDefault="00B14578">
      <w:pPr>
        <w:pStyle w:val="LO-normal"/>
        <w:ind w:firstLine="851"/>
        <w:jc w:val="both"/>
        <w:rPr>
          <w:rFonts w:ascii="Arial" w:eastAsia="Calibri" w:hAnsi="Arial" w:cs="Calibri"/>
        </w:rPr>
      </w:pPr>
    </w:p>
    <w:p w14:paraId="75D30F2F" w14:textId="77777777" w:rsidR="00B14578" w:rsidRDefault="00C03318">
      <w:pPr>
        <w:pStyle w:val="LO-normal"/>
        <w:shd w:val="clear" w:color="auto" w:fill="FFFFFF"/>
        <w:ind w:left="2267" w:firstLine="360"/>
        <w:jc w:val="both"/>
        <w:rPr>
          <w:rFonts w:ascii="Arial" w:hAnsi="Arial"/>
        </w:rPr>
      </w:pPr>
      <w:r>
        <w:rPr>
          <w:rFonts w:ascii="Arial" w:eastAsia="Calibri" w:hAnsi="Arial" w:cs="Calibri"/>
          <w:i/>
        </w:rPr>
        <w:t>“Art. 30. Compete aos Municípios:</w:t>
      </w:r>
    </w:p>
    <w:p w14:paraId="3CFA7D4E" w14:textId="77777777" w:rsidR="00B14578" w:rsidRDefault="00C03318">
      <w:pPr>
        <w:pStyle w:val="LO-normal"/>
        <w:shd w:val="clear" w:color="auto" w:fill="FFFFFF"/>
        <w:ind w:left="2267" w:firstLine="360"/>
        <w:jc w:val="both"/>
        <w:rPr>
          <w:rFonts w:ascii="Arial" w:hAnsi="Arial"/>
        </w:rPr>
      </w:pPr>
      <w:r>
        <w:rPr>
          <w:rFonts w:ascii="Arial" w:eastAsia="Calibri" w:hAnsi="Arial" w:cs="Calibri"/>
          <w:i/>
        </w:rPr>
        <w:t xml:space="preserve">I - </w:t>
      </w:r>
      <w:proofErr w:type="gramStart"/>
      <w:r>
        <w:rPr>
          <w:rFonts w:ascii="Arial" w:eastAsia="Calibri" w:hAnsi="Arial" w:cs="Calibri"/>
          <w:i/>
        </w:rPr>
        <w:t>legislar</w:t>
      </w:r>
      <w:proofErr w:type="gramEnd"/>
      <w:r>
        <w:rPr>
          <w:rFonts w:ascii="Arial" w:eastAsia="Calibri" w:hAnsi="Arial" w:cs="Calibri"/>
          <w:i/>
        </w:rPr>
        <w:t xml:space="preserve"> sobre assuntos de interesse local; [...]</w:t>
      </w:r>
    </w:p>
    <w:p w14:paraId="70A5DD4B" w14:textId="77777777" w:rsidR="00B14578" w:rsidRDefault="00B14578">
      <w:pPr>
        <w:pStyle w:val="LO-normal"/>
        <w:shd w:val="clear" w:color="auto" w:fill="FFFFFF"/>
        <w:ind w:left="2267" w:firstLine="360"/>
        <w:jc w:val="both"/>
        <w:rPr>
          <w:rFonts w:ascii="Arial" w:eastAsia="Calibri" w:hAnsi="Arial" w:cs="Calibri"/>
          <w:i/>
        </w:rPr>
      </w:pPr>
    </w:p>
    <w:p w14:paraId="26277CC9" w14:textId="77777777" w:rsidR="00B14578" w:rsidRDefault="00B14578">
      <w:pPr>
        <w:pStyle w:val="LO-normal"/>
        <w:shd w:val="clear" w:color="auto" w:fill="FFFFFF"/>
        <w:ind w:left="2267" w:firstLine="360"/>
        <w:jc w:val="both"/>
        <w:rPr>
          <w:rFonts w:eastAsia="Calibri" w:cstheme="majorHAnsi"/>
        </w:rPr>
      </w:pPr>
    </w:p>
    <w:p w14:paraId="1781CFE6" w14:textId="77777777" w:rsidR="00B14578" w:rsidRDefault="00C03318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Também verificamos que o Executivo Municipal fez uso da prerrogativa a ele reconhecida pela Lei Orgânica de Igrejinha para iniciar o processo legislativo, de modo que, nada há quanto a este requisito que possa macular a constitucionalidade do respectivo projeto de lei.</w:t>
      </w:r>
    </w:p>
    <w:p w14:paraId="6A1176AE" w14:textId="77777777" w:rsidR="00B14578" w:rsidRDefault="00B14578">
      <w:pPr>
        <w:pStyle w:val="LO-normal"/>
        <w:widowControl w:val="0"/>
        <w:ind w:firstLine="850"/>
        <w:jc w:val="both"/>
        <w:rPr>
          <w:rFonts w:ascii="Arial" w:eastAsia="Calibri" w:hAnsi="Arial" w:cs="Arial"/>
        </w:rPr>
      </w:pPr>
    </w:p>
    <w:p w14:paraId="4262EE6C" w14:textId="77777777" w:rsidR="00C03318" w:rsidRDefault="00C03318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  <w:r>
        <w:rPr>
          <w:rFonts w:ascii="Arial" w:eastAsia="Calibri" w:hAnsi="Arial" w:cs="Calibri"/>
        </w:rPr>
        <w:t xml:space="preserve">Quanto </w:t>
      </w:r>
      <w:proofErr w:type="gramStart"/>
      <w:r>
        <w:rPr>
          <w:rFonts w:ascii="Arial" w:eastAsia="Calibri" w:hAnsi="Arial" w:cs="Calibri"/>
        </w:rPr>
        <w:t>a matéria, o projeto visa</w:t>
      </w:r>
      <w:proofErr w:type="gramEnd"/>
      <w:r>
        <w:rPr>
          <w:rFonts w:ascii="Arial" w:eastAsia="Calibri" w:hAnsi="Arial" w:cs="Calibri"/>
        </w:rPr>
        <w:t xml:space="preserve"> revogar legislação obsoleta ou em desatualizada </w:t>
      </w:r>
      <w:r>
        <w:rPr>
          <w:rFonts w:ascii="Arial" w:eastAsia="Calibri" w:hAnsi="Arial" w:cs="Calibri"/>
        </w:rPr>
        <w:lastRenderedPageBreak/>
        <w:t xml:space="preserve">visando melhorar a organização legislativa. </w:t>
      </w:r>
    </w:p>
    <w:p w14:paraId="1793E138" w14:textId="787BD9E4" w:rsidR="00A72FC6" w:rsidRDefault="00C03318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  <w:r>
        <w:rPr>
          <w:rFonts w:ascii="Arial" w:eastAsia="Calibri" w:hAnsi="Arial" w:cs="Calibri"/>
        </w:rPr>
        <w:t xml:space="preserve"> </w:t>
      </w:r>
    </w:p>
    <w:p w14:paraId="17A56478" w14:textId="77777777" w:rsidR="00B14578" w:rsidRDefault="00C03318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 xml:space="preserve">Assim, a matéria não apresenta ilegalidade e o projeto atende os requisitos formais sendo viável a sua apreciação. </w:t>
      </w:r>
    </w:p>
    <w:p w14:paraId="3F0C13B4" w14:textId="77777777" w:rsidR="00B14578" w:rsidRDefault="00B14578">
      <w:pPr>
        <w:pStyle w:val="LO-normal"/>
        <w:widowControl w:val="0"/>
        <w:ind w:firstLine="850"/>
        <w:jc w:val="both"/>
        <w:rPr>
          <w:rFonts w:ascii="Arial" w:hAnsi="Arial"/>
        </w:rPr>
      </w:pPr>
    </w:p>
    <w:p w14:paraId="4D5CBE80" w14:textId="77777777" w:rsidR="00B14578" w:rsidRDefault="00B14578">
      <w:pPr>
        <w:pStyle w:val="LO-normal"/>
        <w:widowControl w:val="0"/>
        <w:ind w:firstLine="850"/>
        <w:jc w:val="both"/>
        <w:rPr>
          <w:b/>
          <w:bCs/>
          <w:u w:val="single"/>
        </w:rPr>
      </w:pPr>
    </w:p>
    <w:p w14:paraId="7A0513BB" w14:textId="77777777" w:rsidR="00B14578" w:rsidRDefault="00C03318">
      <w:pPr>
        <w:pStyle w:val="LO-normal"/>
        <w:jc w:val="both"/>
        <w:rPr>
          <w:rFonts w:ascii="Arial" w:hAnsi="Arial"/>
        </w:rPr>
      </w:pPr>
      <w:r>
        <w:rPr>
          <w:rFonts w:ascii="Arial" w:eastAsia="Calibri" w:hAnsi="Arial" w:cs="Arial"/>
          <w:b/>
          <w:u w:val="single"/>
        </w:rPr>
        <w:t>III – CONCLUSÃO</w:t>
      </w:r>
      <w:r>
        <w:rPr>
          <w:rFonts w:ascii="Arial" w:eastAsia="Calibri" w:hAnsi="Arial" w:cs="Arial"/>
          <w:b/>
        </w:rPr>
        <w:t xml:space="preserve"> </w:t>
      </w:r>
    </w:p>
    <w:p w14:paraId="2FD2E7F8" w14:textId="77777777" w:rsidR="00B14578" w:rsidRDefault="00B14578">
      <w:pPr>
        <w:pStyle w:val="LO-normal"/>
        <w:ind w:left="2260" w:firstLine="7"/>
        <w:jc w:val="both"/>
        <w:rPr>
          <w:rFonts w:ascii="Arial" w:eastAsia="Calibri" w:hAnsi="Arial" w:cs="Arial"/>
          <w:i/>
        </w:rPr>
      </w:pPr>
    </w:p>
    <w:p w14:paraId="4919D276" w14:textId="77777777" w:rsidR="00B14578" w:rsidRDefault="00C03318">
      <w:pPr>
        <w:pStyle w:val="LO-normal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 xml:space="preserve">Assim sendo, esta Assessoria Jurídica opina pela </w:t>
      </w:r>
      <w:r>
        <w:rPr>
          <w:rFonts w:ascii="Arial" w:eastAsia="Calibri" w:hAnsi="Arial" w:cs="Arial"/>
          <w:b/>
          <w:i/>
        </w:rPr>
        <w:t xml:space="preserve">legalidade </w:t>
      </w:r>
      <w:r>
        <w:rPr>
          <w:rFonts w:ascii="Arial" w:eastAsia="Calibri" w:hAnsi="Arial" w:cs="Arial"/>
        </w:rPr>
        <w:t>e</w:t>
      </w:r>
      <w:r>
        <w:rPr>
          <w:rFonts w:ascii="Arial" w:eastAsia="Calibri" w:hAnsi="Arial" w:cs="Arial"/>
          <w:b/>
          <w:i/>
        </w:rPr>
        <w:t xml:space="preserve"> constitucionalidade</w:t>
      </w:r>
      <w:r>
        <w:rPr>
          <w:rFonts w:ascii="Arial" w:eastAsia="Calibri" w:hAnsi="Arial" w:cs="Arial"/>
          <w:i/>
        </w:rPr>
        <w:t xml:space="preserve"> </w:t>
      </w:r>
      <w:r>
        <w:rPr>
          <w:rFonts w:ascii="Arial" w:eastAsia="Calibri" w:hAnsi="Arial" w:cs="Arial"/>
        </w:rPr>
        <w:t>do referido projeto de Lei, tendo em vista que em análise não se observou qualquer vício em sua redação.</w:t>
      </w:r>
    </w:p>
    <w:p w14:paraId="7EABC9A3" w14:textId="77777777" w:rsidR="00B14578" w:rsidRDefault="00C03318">
      <w:pPr>
        <w:pStyle w:val="LO-normal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Portanto, 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 w14:paraId="1F636B14" w14:textId="77777777" w:rsidR="00B14578" w:rsidRDefault="00B14578">
      <w:pPr>
        <w:pStyle w:val="LO-normal"/>
        <w:ind w:firstLine="850"/>
        <w:jc w:val="both"/>
        <w:rPr>
          <w:rFonts w:ascii="Arial" w:eastAsia="Calibri" w:hAnsi="Arial" w:cs="Arial"/>
        </w:rPr>
      </w:pPr>
    </w:p>
    <w:p w14:paraId="440F914B" w14:textId="77777777" w:rsidR="00B14578" w:rsidRDefault="00C03318">
      <w:pPr>
        <w:pStyle w:val="LO-normal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Este é o parecer.</w:t>
      </w:r>
    </w:p>
    <w:p w14:paraId="2445B879" w14:textId="77777777" w:rsidR="00B14578" w:rsidRDefault="00B14578">
      <w:pPr>
        <w:ind w:firstLine="850"/>
        <w:jc w:val="both"/>
        <w:rPr>
          <w:rFonts w:ascii="Arial" w:eastAsia="Calibri" w:hAnsi="Arial" w:cs="Arial"/>
        </w:rPr>
      </w:pPr>
    </w:p>
    <w:p w14:paraId="21C2C5B6" w14:textId="1899522D" w:rsidR="00B14578" w:rsidRDefault="00C03318">
      <w:pPr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 xml:space="preserve">Igrejinha, </w:t>
      </w:r>
      <w:r w:rsidR="00A72FC6">
        <w:rPr>
          <w:rFonts w:ascii="Arial" w:eastAsia="Calibri" w:hAnsi="Arial" w:cs="Arial"/>
        </w:rPr>
        <w:t>30</w:t>
      </w:r>
      <w:r>
        <w:rPr>
          <w:rFonts w:ascii="Arial" w:eastAsia="Calibri" w:hAnsi="Arial" w:cs="Arial"/>
        </w:rPr>
        <w:t xml:space="preserve"> de julho de 2026.</w:t>
      </w:r>
    </w:p>
    <w:p w14:paraId="4827A318" w14:textId="77777777" w:rsidR="00B14578" w:rsidRDefault="00B14578">
      <w:pPr>
        <w:ind w:firstLine="850"/>
        <w:jc w:val="both"/>
        <w:rPr>
          <w:rFonts w:ascii="Arial" w:eastAsia="Calibri" w:hAnsi="Arial" w:cs="Arial"/>
          <w:b/>
        </w:rPr>
      </w:pPr>
    </w:p>
    <w:p w14:paraId="33A8B09A" w14:textId="77777777" w:rsidR="00B14578" w:rsidRDefault="00B14578">
      <w:pPr>
        <w:ind w:firstLine="850"/>
        <w:jc w:val="both"/>
        <w:rPr>
          <w:rFonts w:ascii="Arial" w:eastAsia="Calibri" w:hAnsi="Arial" w:cs="Arial"/>
          <w:b/>
        </w:rPr>
      </w:pPr>
    </w:p>
    <w:p w14:paraId="698BD876" w14:textId="77777777" w:rsidR="00B14578" w:rsidRDefault="00B14578">
      <w:pPr>
        <w:ind w:firstLine="850"/>
        <w:jc w:val="both"/>
        <w:rPr>
          <w:rFonts w:ascii="Arial" w:eastAsia="Calibri" w:hAnsi="Arial" w:cs="Arial"/>
          <w:b/>
        </w:rPr>
      </w:pPr>
    </w:p>
    <w:p w14:paraId="34FC22E0" w14:textId="77777777" w:rsidR="00B14578" w:rsidRDefault="00C03318">
      <w:pPr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  <w:b/>
        </w:rPr>
        <w:t xml:space="preserve">Anderson Fidelis de Araujo </w:t>
      </w:r>
    </w:p>
    <w:p w14:paraId="47D2B674" w14:textId="77777777" w:rsidR="00B14578" w:rsidRDefault="00C03318">
      <w:pPr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Assessor Jurídico</w:t>
      </w:r>
    </w:p>
    <w:p w14:paraId="79AE5A20" w14:textId="77777777" w:rsidR="00B14578" w:rsidRDefault="00C03318">
      <w:pPr>
        <w:ind w:firstLine="850"/>
        <w:jc w:val="both"/>
        <w:rPr>
          <w:rFonts w:eastAsia="Calibri" w:cstheme="majorHAnsi"/>
        </w:rPr>
      </w:pPr>
      <w:bookmarkStart w:id="1" w:name="_Hlk1962277481"/>
      <w:bookmarkEnd w:id="1"/>
      <w:r>
        <w:rPr>
          <w:rFonts w:ascii="Arial" w:eastAsia="Calibri" w:hAnsi="Arial" w:cs="Arial"/>
        </w:rPr>
        <w:t>OAB/RS 58.063.</w:t>
      </w:r>
    </w:p>
    <w:sectPr w:rsidR="00B14578">
      <w:headerReference w:type="default" r:id="rId6"/>
      <w:footerReference w:type="default" r:id="rId7"/>
      <w:pgSz w:w="11906" w:h="16838"/>
      <w:pgMar w:top="2095" w:right="963" w:bottom="1280" w:left="1418" w:header="708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315FF" w14:textId="77777777" w:rsidR="00C03318" w:rsidRDefault="00C03318">
      <w:r>
        <w:separator/>
      </w:r>
    </w:p>
  </w:endnote>
  <w:endnote w:type="continuationSeparator" w:id="0">
    <w:p w14:paraId="58688866" w14:textId="77777777" w:rsidR="00C03318" w:rsidRDefault="00C03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2450" w14:textId="77777777" w:rsidR="00B14578" w:rsidRDefault="00C03318">
    <w:pPr>
      <w:tabs>
        <w:tab w:val="right" w:pos="10080"/>
      </w:tabs>
      <w:ind w:left="-1260" w:right="-124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 “Doe vida: doe sangue, doe órgãos.”</w:t>
    </w:r>
  </w:p>
  <w:p w14:paraId="624BFDA2" w14:textId="77777777" w:rsidR="00B14578" w:rsidRDefault="00C03318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16"/>
        <w:szCs w:val="16"/>
      </w:rPr>
    </w:pPr>
    <w:hyperlink r:id="rId1">
      <w:r>
        <w:rPr>
          <w:rFonts w:ascii="Arial" w:eastAsia="Arial" w:hAnsi="Arial" w:cs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955BA" w14:textId="77777777" w:rsidR="00C03318" w:rsidRDefault="00C03318">
      <w:r>
        <w:separator/>
      </w:r>
    </w:p>
  </w:footnote>
  <w:footnote w:type="continuationSeparator" w:id="0">
    <w:p w14:paraId="70017080" w14:textId="77777777" w:rsidR="00C03318" w:rsidRDefault="00C03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5148" w14:textId="77777777" w:rsidR="00B14578" w:rsidRDefault="00C03318">
    <w:pPr>
      <w:tabs>
        <w:tab w:val="center" w:pos="-1843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3" behindDoc="0" locked="0" layoutInCell="0" allowOverlap="1" wp14:anchorId="3A189CCE" wp14:editId="5D445889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000000"/>
        <w:sz w:val="20"/>
        <w:szCs w:val="20"/>
      </w:rPr>
      <w:t>ESTADO DO RIO GRANDE DO SUL</w:t>
    </w:r>
  </w:p>
  <w:p w14:paraId="086CF62D" w14:textId="77777777" w:rsidR="00B14578" w:rsidRDefault="00C03318">
    <w:pP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CÂMARA MUNICIPAL DE IGREJINHA</w:t>
    </w:r>
  </w:p>
  <w:p w14:paraId="572CC69B" w14:textId="77777777" w:rsidR="00B14578" w:rsidRDefault="00C03318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Rua Tiradentes, 115, Centro – CEP 95650-000 – Igrejinha RS</w:t>
    </w:r>
  </w:p>
  <w:p w14:paraId="6BCC133B" w14:textId="77777777" w:rsidR="00B14578" w:rsidRDefault="00C03318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Fone/Fax: (51) 3545.1644</w:t>
    </w:r>
  </w:p>
  <w:p w14:paraId="0F0A9FFE" w14:textId="77777777" w:rsidR="00B14578" w:rsidRDefault="00B14578">
    <w:pPr>
      <w:tabs>
        <w:tab w:val="center" w:pos="4419"/>
        <w:tab w:val="right" w:pos="8838"/>
      </w:tabs>
      <w:jc w:val="center"/>
      <w:rPr>
        <w:rFonts w:ascii="Arial" w:eastAsia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578"/>
    <w:rsid w:val="001613ED"/>
    <w:rsid w:val="003B361A"/>
    <w:rsid w:val="0046467F"/>
    <w:rsid w:val="004B2F73"/>
    <w:rsid w:val="00A3773D"/>
    <w:rsid w:val="00A72FC6"/>
    <w:rsid w:val="00B14578"/>
    <w:rsid w:val="00B27B34"/>
    <w:rsid w:val="00C0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4F6B"/>
  <w15:docId w15:val="{F0026D85-464A-46CA-9C56-1B5318D7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customStyle="1" w:styleId="Caracteresdenotaderodap">
    <w:name w:val="Caracteres de nota de rodapé"/>
    <w:qFormat/>
  </w:style>
  <w:style w:type="character" w:styleId="Refdenotaderodap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896B7C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LO-normal">
    <w:name w:val="LO-normal"/>
    <w:qFormat/>
  </w:style>
  <w:style w:type="paragraph" w:styleId="Textode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igrejinha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A.F.A Advogado</dc:creator>
  <dc:description/>
  <cp:lastModifiedBy>Anderson Araujo</cp:lastModifiedBy>
  <cp:revision>3</cp:revision>
  <cp:lastPrinted>2026-05-12T15:40:00Z</cp:lastPrinted>
  <dcterms:created xsi:type="dcterms:W3CDTF">2026-08-04T16:18:00Z</dcterms:created>
  <dcterms:modified xsi:type="dcterms:W3CDTF">2026-08-04T16:19:00Z</dcterms:modified>
  <dc:language>pt-BR</dc:language>
</cp:coreProperties>
</file>