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6F5F2" w14:textId="603C0B05" w:rsidR="00B14578" w:rsidRDefault="00737867">
      <w:pPr>
        <w:jc w:val="center"/>
        <w:rPr>
          <w:rFonts w:ascii="Arial" w:hAnsi="Arial"/>
        </w:rPr>
      </w:pPr>
      <w:r>
        <w:rPr>
          <w:rFonts w:ascii="Arial" w:eastAsia="Calibri" w:hAnsi="Arial" w:cs="Calibri"/>
          <w:b/>
          <w:color w:val="000000"/>
          <w:u w:val="single"/>
        </w:rPr>
        <w:t>PARECER JURÍDICO N° 0</w:t>
      </w:r>
      <w:r w:rsidR="00A72FC6">
        <w:rPr>
          <w:rFonts w:ascii="Arial" w:eastAsia="Calibri" w:hAnsi="Arial" w:cs="Calibri"/>
          <w:b/>
          <w:color w:val="000000"/>
          <w:u w:val="single"/>
        </w:rPr>
        <w:t>8</w:t>
      </w:r>
      <w:r>
        <w:rPr>
          <w:rFonts w:ascii="Arial" w:eastAsia="Calibri" w:hAnsi="Arial" w:cs="Calibri"/>
          <w:b/>
          <w:color w:val="000000"/>
          <w:u w:val="single"/>
        </w:rPr>
        <w:t>6/2026</w:t>
      </w:r>
    </w:p>
    <w:p w14:paraId="30F61CA8" w14:textId="77777777" w:rsidR="00B14578" w:rsidRDefault="00B14578">
      <w:pPr>
        <w:widowControl w:val="0"/>
        <w:jc w:val="both"/>
        <w:rPr>
          <w:rFonts w:ascii="Arial" w:eastAsia="Calibri" w:hAnsi="Arial" w:cs="Calibri"/>
          <w:b/>
        </w:rPr>
      </w:pPr>
    </w:p>
    <w:p w14:paraId="6CB62767" w14:textId="6B50A7ED" w:rsidR="00B14578" w:rsidRDefault="00737867">
      <w:pPr>
        <w:widowControl w:val="0"/>
        <w:jc w:val="both"/>
        <w:rPr>
          <w:rFonts w:ascii="Arial" w:hAnsi="Arial"/>
        </w:rPr>
      </w:pPr>
      <w:r>
        <w:rPr>
          <w:rFonts w:ascii="Arial" w:eastAsia="Calibri" w:hAnsi="Arial" w:cs="Arial"/>
          <w:b/>
          <w:color w:val="000000"/>
        </w:rPr>
        <w:t>MATÉRIA: PL</w:t>
      </w:r>
      <w:r>
        <w:rPr>
          <w:rFonts w:ascii="Arial" w:eastAsia="Calibri" w:hAnsi="Arial" w:cs="Calibri"/>
          <w:b/>
          <w:color w:val="000000"/>
        </w:rPr>
        <w:t xml:space="preserve"> 04</w:t>
      </w:r>
      <w:r w:rsidR="00FB34AD">
        <w:rPr>
          <w:rFonts w:ascii="Arial" w:eastAsia="Calibri" w:hAnsi="Arial" w:cs="Calibri"/>
          <w:b/>
          <w:color w:val="000000"/>
        </w:rPr>
        <w:t>8</w:t>
      </w:r>
      <w:r>
        <w:rPr>
          <w:rFonts w:ascii="Arial" w:eastAsia="Calibri" w:hAnsi="Arial" w:cs="Calibri"/>
          <w:b/>
          <w:color w:val="000000"/>
        </w:rPr>
        <w:t>/2026</w:t>
      </w:r>
    </w:p>
    <w:p w14:paraId="23129A79" w14:textId="77777777" w:rsidR="00B14578" w:rsidRDefault="00737867">
      <w:pPr>
        <w:widowControl w:val="0"/>
        <w:jc w:val="both"/>
        <w:rPr>
          <w:rFonts w:ascii="Arial" w:hAnsi="Arial"/>
        </w:rPr>
      </w:pPr>
      <w:r>
        <w:rPr>
          <w:rFonts w:ascii="Arial" w:eastAsia="Calibri" w:hAnsi="Arial" w:cs="Arial"/>
          <w:b/>
        </w:rPr>
        <w:t>AUTORIA: Poder Executivo</w:t>
      </w:r>
    </w:p>
    <w:p w14:paraId="19DF1D3A" w14:textId="3494BF53" w:rsidR="00A72FC6" w:rsidRDefault="00737867" w:rsidP="00A72FC6">
      <w:pPr>
        <w:jc w:val="both"/>
        <w:rPr>
          <w:rFonts w:ascii="Arial" w:eastAsia="Calibri" w:hAnsi="Arial" w:cstheme="majorHAnsi"/>
          <w:i/>
          <w:iCs/>
          <w:color w:val="333333"/>
        </w:rPr>
      </w:pPr>
      <w:r>
        <w:rPr>
          <w:rFonts w:ascii="Arial" w:eastAsia="Calibri" w:hAnsi="Arial" w:cs="Arial"/>
          <w:b/>
          <w:bCs/>
          <w:i/>
          <w:iCs/>
          <w:color w:val="333333"/>
          <w:highlight w:val="white"/>
        </w:rPr>
        <w:t xml:space="preserve">EMENTA: </w:t>
      </w:r>
      <w:r>
        <w:rPr>
          <w:rFonts w:ascii="Arial" w:hAnsi="Arial"/>
        </w:rPr>
        <w:t>“Cria a Rota Turística “Do Templo ao Monte”, no Município de Igrejinha, e dá outras providências".</w:t>
      </w:r>
    </w:p>
    <w:p w14:paraId="36AE62CE" w14:textId="15E32446" w:rsidR="00B14578" w:rsidRDefault="00737867" w:rsidP="00A72FC6">
      <w:pPr>
        <w:jc w:val="both"/>
        <w:rPr>
          <w:rFonts w:ascii="Arial" w:hAnsi="Arial"/>
        </w:rPr>
      </w:pPr>
      <w:r>
        <w:rPr>
          <w:rFonts w:ascii="Arial" w:eastAsia="Calibri" w:hAnsi="Arial" w:cstheme="majorHAnsi"/>
          <w:bCs/>
          <w:lang w:val="de-DE"/>
        </w:rPr>
        <w:t xml:space="preserve">Protocolado em </w:t>
      </w:r>
      <w:r w:rsidR="00144F18">
        <w:rPr>
          <w:rFonts w:ascii="Arial" w:eastAsia="Calibri" w:hAnsi="Arial" w:cstheme="majorHAnsi"/>
          <w:bCs/>
          <w:lang w:val="de-DE"/>
        </w:rPr>
        <w:t>2</w:t>
      </w:r>
      <w:r>
        <w:rPr>
          <w:rFonts w:ascii="Arial" w:eastAsia="Calibri" w:hAnsi="Arial" w:cstheme="majorHAnsi"/>
          <w:bCs/>
          <w:lang w:val="de-DE"/>
        </w:rPr>
        <w:t>1</w:t>
      </w:r>
      <w:r w:rsidR="003B361A">
        <w:rPr>
          <w:rFonts w:ascii="Arial" w:eastAsia="Calibri" w:hAnsi="Arial" w:cstheme="majorHAnsi"/>
          <w:bCs/>
          <w:lang w:val="de-DE"/>
        </w:rPr>
        <w:t>/07/2026</w:t>
      </w:r>
    </w:p>
    <w:p w14:paraId="5B114230" w14:textId="20DB07A1" w:rsidR="00B14578" w:rsidRDefault="00737867">
      <w:pPr>
        <w:widowControl w:val="0"/>
        <w:jc w:val="both"/>
        <w:rPr>
          <w:rFonts w:ascii="Arial" w:hAnsi="Arial"/>
        </w:rPr>
      </w:pPr>
      <w:r>
        <w:rPr>
          <w:rFonts w:ascii="Arial" w:eastAsia="Calibri" w:hAnsi="Arial" w:cstheme="majorHAnsi"/>
          <w:bCs/>
          <w:lang w:val="de-DE"/>
        </w:rPr>
        <w:t>Encaminhado à Comissão na 25ª SO</w:t>
      </w:r>
    </w:p>
    <w:p w14:paraId="402524F9" w14:textId="33D3E2E4" w:rsidR="00B14578" w:rsidRDefault="00737867">
      <w:pPr>
        <w:widowControl w:val="0"/>
        <w:jc w:val="both"/>
        <w:rPr>
          <w:rFonts w:ascii="Arial" w:hAnsi="Arial"/>
        </w:rPr>
      </w:pPr>
      <w:r>
        <w:rPr>
          <w:rFonts w:ascii="Arial" w:eastAsia="Calibri" w:hAnsi="Arial" w:cstheme="majorHAnsi"/>
          <w:b/>
          <w:bCs/>
          <w:color w:val="000000"/>
          <w:lang w:val="de-DE"/>
        </w:rPr>
        <w:t xml:space="preserve">Rito </w:t>
      </w:r>
      <w:r w:rsidR="003B361A">
        <w:rPr>
          <w:rFonts w:ascii="Arial" w:eastAsia="Calibri" w:hAnsi="Arial" w:cstheme="majorHAnsi"/>
          <w:b/>
          <w:bCs/>
          <w:color w:val="000000"/>
          <w:lang w:val="de-DE"/>
        </w:rPr>
        <w:t>Normal</w:t>
      </w:r>
    </w:p>
    <w:p w14:paraId="6C082FC2" w14:textId="77777777" w:rsidR="00B14578" w:rsidRDefault="00B14578">
      <w:pPr>
        <w:widowControl w:val="0"/>
        <w:jc w:val="both"/>
        <w:rPr>
          <w:rFonts w:eastAsia="Calibri" w:cstheme="majorHAnsi"/>
          <w:b/>
          <w:bCs/>
          <w:color w:val="000000"/>
          <w:lang w:val="de-DE"/>
        </w:rPr>
      </w:pPr>
    </w:p>
    <w:p w14:paraId="111D1460" w14:textId="77777777" w:rsidR="00B14578" w:rsidRDefault="00B14578">
      <w:pPr>
        <w:widowControl w:val="0"/>
        <w:jc w:val="both"/>
        <w:rPr>
          <w:rFonts w:eastAsia="Calibri" w:cstheme="majorHAnsi"/>
          <w:b/>
          <w:bCs/>
          <w:color w:val="000000"/>
          <w:lang w:val="de-DE"/>
        </w:rPr>
      </w:pPr>
    </w:p>
    <w:p w14:paraId="23A353C2" w14:textId="77777777" w:rsidR="00B14578" w:rsidRDefault="00B14578">
      <w:pPr>
        <w:widowControl w:val="0"/>
        <w:jc w:val="both"/>
        <w:rPr>
          <w:rFonts w:eastAsia="Calibri" w:cstheme="majorHAnsi"/>
          <w:b/>
          <w:bCs/>
          <w:color w:val="000000"/>
          <w:lang w:val="de-DE"/>
        </w:rPr>
      </w:pPr>
    </w:p>
    <w:p w14:paraId="4BD10BBF" w14:textId="77777777" w:rsidR="00B14578" w:rsidRDefault="00737867">
      <w:pPr>
        <w:pStyle w:val="LO-normal"/>
        <w:widowControl w:val="0"/>
        <w:jc w:val="both"/>
        <w:rPr>
          <w:rFonts w:ascii="Arial" w:hAnsi="Arial"/>
        </w:rPr>
      </w:pPr>
      <w:r>
        <w:rPr>
          <w:rFonts w:ascii="Arial" w:eastAsia="Calibri" w:hAnsi="Arial" w:cs="Calibri"/>
          <w:b/>
          <w:u w:val="single"/>
        </w:rPr>
        <w:t>I – RELATÓRIO</w:t>
      </w:r>
    </w:p>
    <w:p w14:paraId="2DBC8929" w14:textId="77777777" w:rsidR="00B14578" w:rsidRDefault="00B14578">
      <w:pPr>
        <w:pStyle w:val="LO-normal"/>
        <w:widowControl w:val="0"/>
        <w:jc w:val="both"/>
        <w:rPr>
          <w:rFonts w:ascii="Arial" w:eastAsia="Calibri" w:hAnsi="Arial" w:cs="Calibri"/>
          <w:b/>
          <w:u w:val="single"/>
        </w:rPr>
      </w:pPr>
    </w:p>
    <w:p w14:paraId="34E6BD84" w14:textId="77777777" w:rsidR="00B14578" w:rsidRDefault="00B14578">
      <w:pPr>
        <w:pStyle w:val="LO-normal"/>
        <w:widowControl w:val="0"/>
        <w:jc w:val="both"/>
        <w:rPr>
          <w:rFonts w:ascii="Arial" w:eastAsia="Calibri" w:hAnsi="Arial" w:cs="Calibri"/>
          <w:b/>
          <w:u w:val="single"/>
        </w:rPr>
      </w:pPr>
    </w:p>
    <w:p w14:paraId="13013FB5" w14:textId="77777777" w:rsidR="00B14578" w:rsidRDefault="00737867">
      <w:pPr>
        <w:pStyle w:val="LO-normal"/>
        <w:widowControl w:val="0"/>
        <w:ind w:firstLine="850"/>
        <w:jc w:val="both"/>
        <w:rPr>
          <w:rFonts w:ascii="Arial" w:hAnsi="Arial"/>
        </w:rPr>
      </w:pPr>
      <w:r>
        <w:rPr>
          <w:rFonts w:ascii="Arial" w:eastAsia="Calibri" w:hAnsi="Arial" w:cs="Calibri"/>
        </w:rPr>
        <w:t xml:space="preserve">A mesa Diretora da Câmara de Vereadores de Igrejinha encaminhou, nesta data, para essa Procuradoria Jurídica pedido de análise e emissão de parecer jurídico de proposição de autoria do Executivo Municipal. </w:t>
      </w:r>
    </w:p>
    <w:p w14:paraId="31F5B28F" w14:textId="77777777" w:rsidR="00B14578" w:rsidRDefault="00737867">
      <w:pPr>
        <w:pStyle w:val="LO-normal"/>
        <w:widowControl w:val="0"/>
        <w:ind w:firstLine="850"/>
        <w:jc w:val="both"/>
        <w:rPr>
          <w:rFonts w:ascii="Arial" w:hAnsi="Arial"/>
        </w:rPr>
      </w:pPr>
      <w:r>
        <w:rPr>
          <w:rFonts w:ascii="Arial" w:eastAsia="Calibri" w:hAnsi="Arial" w:cs="Calibri"/>
        </w:rPr>
        <w:t>É o sucinto relatório.</w:t>
      </w:r>
    </w:p>
    <w:p w14:paraId="39CFED71" w14:textId="77777777" w:rsidR="00B14578" w:rsidRDefault="00737867">
      <w:pPr>
        <w:pStyle w:val="LO-normal"/>
        <w:widowControl w:val="0"/>
        <w:ind w:firstLine="850"/>
        <w:jc w:val="both"/>
        <w:rPr>
          <w:rFonts w:ascii="Arial" w:hAnsi="Arial"/>
        </w:rPr>
      </w:pPr>
      <w:r>
        <w:rPr>
          <w:rFonts w:ascii="Arial" w:eastAsia="Calibri" w:hAnsi="Arial" w:cs="Calibri"/>
        </w:rPr>
        <w:t>Passo à análise jurídica.</w:t>
      </w:r>
    </w:p>
    <w:p w14:paraId="78D4EB8D" w14:textId="77777777" w:rsidR="00B14578" w:rsidRDefault="00B14578">
      <w:pPr>
        <w:pStyle w:val="LO-normal"/>
        <w:widowControl w:val="0"/>
        <w:jc w:val="both"/>
        <w:rPr>
          <w:rFonts w:ascii="Arial" w:eastAsia="Calibri" w:hAnsi="Arial" w:cs="Calibri"/>
          <w:b/>
        </w:rPr>
      </w:pPr>
    </w:p>
    <w:p w14:paraId="1B5D88D2" w14:textId="77777777" w:rsidR="00B14578" w:rsidRDefault="00B14578">
      <w:pPr>
        <w:pStyle w:val="LO-normal"/>
        <w:widowControl w:val="0"/>
        <w:jc w:val="both"/>
        <w:rPr>
          <w:rFonts w:ascii="Arial" w:eastAsia="Calibri" w:hAnsi="Arial" w:cs="Calibri"/>
          <w:b/>
        </w:rPr>
      </w:pPr>
    </w:p>
    <w:p w14:paraId="6E5698DC" w14:textId="77777777" w:rsidR="00B14578" w:rsidRDefault="00737867">
      <w:pPr>
        <w:pStyle w:val="LO-normal"/>
        <w:widowControl w:val="0"/>
        <w:jc w:val="both"/>
        <w:rPr>
          <w:rFonts w:ascii="Arial" w:hAnsi="Arial"/>
        </w:rPr>
      </w:pPr>
      <w:r>
        <w:rPr>
          <w:rFonts w:ascii="Arial" w:eastAsia="Calibri" w:hAnsi="Arial" w:cs="Calibri"/>
          <w:b/>
          <w:u w:val="single"/>
        </w:rPr>
        <w:t>II – ANÁLISE JURÍDICA</w:t>
      </w:r>
    </w:p>
    <w:p w14:paraId="0B330F16" w14:textId="77777777" w:rsidR="00B14578" w:rsidRDefault="00737867">
      <w:pPr>
        <w:pStyle w:val="LO-normal"/>
        <w:widowControl w:val="0"/>
        <w:jc w:val="both"/>
        <w:rPr>
          <w:rFonts w:ascii="Arial" w:hAnsi="Arial"/>
        </w:rPr>
      </w:pPr>
      <w:r>
        <w:rPr>
          <w:rFonts w:ascii="Arial" w:eastAsia="Calibri" w:hAnsi="Arial" w:cs="Calibri"/>
          <w:b/>
        </w:rPr>
        <w:t xml:space="preserve"> </w:t>
      </w:r>
    </w:p>
    <w:p w14:paraId="7C264BF4" w14:textId="09C3CE5E" w:rsidR="00B14578" w:rsidRDefault="00737867" w:rsidP="003B361A">
      <w:pPr>
        <w:widowControl w:val="0"/>
        <w:ind w:firstLine="850"/>
        <w:jc w:val="both"/>
      </w:pPr>
      <w:r>
        <w:rPr>
          <w:rFonts w:ascii="Arial" w:eastAsia="Calibri" w:hAnsi="Arial" w:cstheme="majorHAnsi"/>
        </w:rPr>
        <w:t xml:space="preserve">Quanto ao rito processual, o Executivo </w:t>
      </w:r>
      <w:r w:rsidR="003B361A">
        <w:rPr>
          <w:rFonts w:ascii="Arial" w:eastAsia="Calibri" w:hAnsi="Arial" w:cstheme="majorHAnsi"/>
        </w:rPr>
        <w:t xml:space="preserve">não </w:t>
      </w:r>
      <w:r>
        <w:rPr>
          <w:rFonts w:ascii="Arial" w:eastAsia="Calibri" w:hAnsi="Arial" w:cstheme="majorHAnsi"/>
        </w:rPr>
        <w:t>solicitou urgência na análise da matéria de forma justificada, motivo pelo qual o projeto tramita em r</w:t>
      </w:r>
      <w:r w:rsidR="003B361A">
        <w:rPr>
          <w:rFonts w:ascii="Arial" w:eastAsia="Calibri" w:hAnsi="Arial" w:cstheme="majorHAnsi"/>
        </w:rPr>
        <w:t>ito normal.</w:t>
      </w:r>
      <w:r>
        <w:rPr>
          <w:rFonts w:ascii="Arial" w:eastAsia="Calibri" w:hAnsi="Arial" w:cstheme="majorHAnsi"/>
        </w:rPr>
        <w:t xml:space="preserve"> </w:t>
      </w:r>
    </w:p>
    <w:p w14:paraId="643CD696" w14:textId="77777777" w:rsidR="00B14578" w:rsidRDefault="00B14578">
      <w:pPr>
        <w:pStyle w:val="LO-normal"/>
        <w:widowControl w:val="0"/>
        <w:ind w:firstLine="850"/>
        <w:jc w:val="both"/>
        <w:rPr>
          <w:rFonts w:ascii="Arial" w:eastAsia="Calibri" w:hAnsi="Arial" w:cs="Calibri"/>
        </w:rPr>
      </w:pPr>
    </w:p>
    <w:p w14:paraId="0D011794" w14:textId="77777777" w:rsidR="00B14578" w:rsidRDefault="00737867">
      <w:pPr>
        <w:pStyle w:val="LO-normal"/>
        <w:widowControl w:val="0"/>
        <w:jc w:val="both"/>
        <w:rPr>
          <w:rFonts w:ascii="Arial" w:hAnsi="Arial"/>
        </w:rPr>
      </w:pPr>
      <w:r>
        <w:rPr>
          <w:rFonts w:ascii="Arial" w:eastAsia="Calibri" w:hAnsi="Arial" w:cs="Calibri"/>
          <w:b/>
        </w:rPr>
        <w:t>Da Competência e iniciativa</w:t>
      </w:r>
    </w:p>
    <w:p w14:paraId="7DF24F7F" w14:textId="77777777" w:rsidR="00B14578" w:rsidRDefault="00B14578">
      <w:pPr>
        <w:pStyle w:val="LO-normal"/>
        <w:widowControl w:val="0"/>
        <w:jc w:val="both"/>
        <w:rPr>
          <w:rFonts w:ascii="Arial" w:eastAsia="Calibri" w:hAnsi="Arial" w:cs="Calibri"/>
          <w:b/>
        </w:rPr>
      </w:pPr>
    </w:p>
    <w:p w14:paraId="53E0A6F5" w14:textId="77777777" w:rsidR="00B14578" w:rsidRDefault="00737867">
      <w:pPr>
        <w:pStyle w:val="LO-normal"/>
        <w:widowControl w:val="0"/>
        <w:ind w:firstLine="850"/>
        <w:jc w:val="both"/>
        <w:rPr>
          <w:rFonts w:ascii="Arial" w:hAnsi="Arial"/>
        </w:rPr>
      </w:pPr>
      <w:bookmarkStart w:id="0" w:name="_Hlk196227748"/>
      <w:bookmarkEnd w:id="0"/>
      <w:r>
        <w:rPr>
          <w:rFonts w:ascii="Arial" w:eastAsia="Calibri" w:hAnsi="Arial" w:cs="Calibri"/>
        </w:rPr>
        <w:t xml:space="preserve">Em primeiro momento analisamos a competência quanto a esfera de poder (União, Estado, Município) para proposição do referido Projeto de Lei e, portanto, cumpre dizer que este Projeto tem a utilização legítima da competência legislativa disposta para os Municípios no inciso I, do art. 30, da CF/88, como segue: </w:t>
      </w:r>
    </w:p>
    <w:p w14:paraId="6C71ED87" w14:textId="77777777" w:rsidR="00B14578" w:rsidRDefault="00B14578">
      <w:pPr>
        <w:pStyle w:val="LO-normal"/>
        <w:ind w:firstLine="851"/>
        <w:jc w:val="both"/>
        <w:rPr>
          <w:rFonts w:ascii="Arial" w:eastAsia="Calibri" w:hAnsi="Arial" w:cs="Calibri"/>
        </w:rPr>
      </w:pPr>
    </w:p>
    <w:p w14:paraId="69B23CCA" w14:textId="77777777" w:rsidR="00B14578" w:rsidRDefault="00B14578">
      <w:pPr>
        <w:pStyle w:val="LO-normal"/>
        <w:ind w:firstLine="851"/>
        <w:jc w:val="both"/>
        <w:rPr>
          <w:rFonts w:ascii="Arial" w:eastAsia="Calibri" w:hAnsi="Arial" w:cs="Calibri"/>
        </w:rPr>
      </w:pPr>
    </w:p>
    <w:p w14:paraId="75D30F2F" w14:textId="77777777" w:rsidR="00B14578" w:rsidRDefault="00737867">
      <w:pPr>
        <w:pStyle w:val="LO-normal"/>
        <w:shd w:val="clear" w:color="auto" w:fill="FFFFFF"/>
        <w:ind w:left="2267" w:firstLine="360"/>
        <w:jc w:val="both"/>
        <w:rPr>
          <w:rFonts w:ascii="Arial" w:hAnsi="Arial"/>
        </w:rPr>
      </w:pPr>
      <w:r>
        <w:rPr>
          <w:rFonts w:ascii="Arial" w:eastAsia="Calibri" w:hAnsi="Arial" w:cs="Calibri"/>
          <w:i/>
        </w:rPr>
        <w:t>“Art. 30. Compete aos Municípios:</w:t>
      </w:r>
    </w:p>
    <w:p w14:paraId="3CFA7D4E" w14:textId="77777777" w:rsidR="00B14578" w:rsidRDefault="00737867">
      <w:pPr>
        <w:pStyle w:val="LO-normal"/>
        <w:shd w:val="clear" w:color="auto" w:fill="FFFFFF"/>
        <w:ind w:left="2267" w:firstLine="360"/>
        <w:jc w:val="both"/>
        <w:rPr>
          <w:rFonts w:ascii="Arial" w:hAnsi="Arial"/>
        </w:rPr>
      </w:pPr>
      <w:r>
        <w:rPr>
          <w:rFonts w:ascii="Arial" w:eastAsia="Calibri" w:hAnsi="Arial" w:cs="Calibri"/>
          <w:i/>
        </w:rPr>
        <w:t>I - legislar sobre assuntos de interesse local; [...]</w:t>
      </w:r>
    </w:p>
    <w:p w14:paraId="70A5DD4B" w14:textId="77777777" w:rsidR="00B14578" w:rsidRDefault="00B14578">
      <w:pPr>
        <w:pStyle w:val="LO-normal"/>
        <w:shd w:val="clear" w:color="auto" w:fill="FFFFFF"/>
        <w:ind w:left="2267" w:firstLine="360"/>
        <w:jc w:val="both"/>
        <w:rPr>
          <w:rFonts w:ascii="Arial" w:eastAsia="Calibri" w:hAnsi="Arial" w:cs="Calibri"/>
          <w:i/>
        </w:rPr>
      </w:pPr>
    </w:p>
    <w:p w14:paraId="26277CC9" w14:textId="77777777" w:rsidR="00B14578" w:rsidRDefault="00B14578">
      <w:pPr>
        <w:pStyle w:val="LO-normal"/>
        <w:shd w:val="clear" w:color="auto" w:fill="FFFFFF"/>
        <w:ind w:left="2267" w:firstLine="360"/>
        <w:jc w:val="both"/>
        <w:rPr>
          <w:rFonts w:eastAsia="Calibri" w:cstheme="majorHAnsi"/>
        </w:rPr>
      </w:pPr>
    </w:p>
    <w:p w14:paraId="53EAEC48" w14:textId="50692048" w:rsidR="00B14578" w:rsidRDefault="00737867">
      <w:pPr>
        <w:pStyle w:val="LO-normal"/>
        <w:widowControl w:val="0"/>
        <w:ind w:firstLine="850"/>
        <w:jc w:val="both"/>
        <w:rPr>
          <w:rFonts w:ascii="Arial" w:hAnsi="Arial"/>
        </w:rPr>
      </w:pPr>
      <w:r>
        <w:rPr>
          <w:rFonts w:ascii="Arial" w:eastAsia="Calibri" w:hAnsi="Arial" w:cs="Arial"/>
        </w:rPr>
        <w:t xml:space="preserve">Ademais, a Lei Orgânica do Município de Igrejinha tratou no inciso </w:t>
      </w:r>
      <w:r w:rsidR="00144F18">
        <w:rPr>
          <w:rFonts w:ascii="Arial" w:eastAsia="Calibri" w:hAnsi="Arial" w:cs="Arial"/>
        </w:rPr>
        <w:t>II</w:t>
      </w:r>
      <w:r>
        <w:rPr>
          <w:rFonts w:ascii="Arial" w:eastAsia="Calibri" w:hAnsi="Arial" w:cs="Arial"/>
        </w:rPr>
        <w:t xml:space="preserve">I do Art. 46, da competência privativa do Prefeito Municipal no tocante a </w:t>
      </w:r>
      <w:r w:rsidR="00144F18">
        <w:rPr>
          <w:rFonts w:ascii="Arial" w:eastAsia="Calibri" w:hAnsi="Arial" w:cs="Arial"/>
        </w:rPr>
        <w:t xml:space="preserve">organização dos serviços administrativos.  </w:t>
      </w:r>
    </w:p>
    <w:p w14:paraId="76776802" w14:textId="77777777" w:rsidR="00B14578" w:rsidRDefault="00B14578">
      <w:pPr>
        <w:pStyle w:val="LO-normal"/>
        <w:widowControl w:val="0"/>
        <w:ind w:firstLine="850"/>
        <w:jc w:val="both"/>
        <w:rPr>
          <w:rFonts w:ascii="Arial" w:eastAsia="Calibri" w:hAnsi="Arial" w:cs="Arial"/>
        </w:rPr>
      </w:pPr>
    </w:p>
    <w:p w14:paraId="5DDE1D78" w14:textId="77777777" w:rsidR="00B14578" w:rsidRDefault="00737867">
      <w:pPr>
        <w:pStyle w:val="LO-normal"/>
        <w:ind w:left="2267"/>
        <w:jc w:val="both"/>
        <w:rPr>
          <w:rFonts w:ascii="Arial" w:hAnsi="Arial"/>
        </w:rPr>
      </w:pPr>
      <w:r>
        <w:rPr>
          <w:rFonts w:ascii="Arial" w:eastAsia="Calibri" w:hAnsi="Arial" w:cs="Arial"/>
          <w:i/>
        </w:rPr>
        <w:t>“Art. 46. São de iniciativa privativa do Prefeito, os projetos de lei que disponham sobre:</w:t>
      </w:r>
    </w:p>
    <w:p w14:paraId="2D1D7177" w14:textId="77777777" w:rsidR="00B14578" w:rsidRDefault="00737867">
      <w:pPr>
        <w:pStyle w:val="LO-normal"/>
        <w:ind w:left="2267"/>
        <w:jc w:val="both"/>
        <w:rPr>
          <w:rFonts w:ascii="Arial" w:hAnsi="Arial"/>
        </w:rPr>
      </w:pPr>
      <w:r>
        <w:rPr>
          <w:rFonts w:ascii="Arial" w:eastAsia="Calibri" w:hAnsi="Arial" w:cs="Arial"/>
          <w:i/>
        </w:rPr>
        <w:lastRenderedPageBreak/>
        <w:t xml:space="preserve">I - criação, alteração e extinção de cargo, função pública ou emprego do Poder Executivo e autarquias do Município; </w:t>
      </w:r>
    </w:p>
    <w:p w14:paraId="5D96B925" w14:textId="77777777" w:rsidR="00B14578" w:rsidRDefault="00737867">
      <w:pPr>
        <w:pStyle w:val="LO-normal"/>
        <w:ind w:left="2267"/>
        <w:jc w:val="both"/>
        <w:rPr>
          <w:rFonts w:ascii="Arial" w:hAnsi="Arial"/>
        </w:rPr>
      </w:pPr>
      <w:r>
        <w:rPr>
          <w:rFonts w:ascii="Arial" w:eastAsia="Calibri" w:hAnsi="Arial" w:cs="Arial"/>
          <w:i/>
        </w:rPr>
        <w:t>II - criação de novas vantagens de qualquer espécie, aos servidores públicos do Poder Executivo, e, aumento de vencimentos;</w:t>
      </w:r>
    </w:p>
    <w:p w14:paraId="7A49B540" w14:textId="77777777" w:rsidR="00B14578" w:rsidRDefault="00737867">
      <w:pPr>
        <w:pStyle w:val="LO-normal"/>
        <w:ind w:left="2267"/>
        <w:jc w:val="both"/>
        <w:rPr>
          <w:rFonts w:ascii="Arial" w:hAnsi="Arial"/>
        </w:rPr>
      </w:pPr>
      <w:r>
        <w:rPr>
          <w:rFonts w:ascii="Arial" w:eastAsia="Calibri" w:hAnsi="Arial" w:cs="Arial"/>
          <w:i/>
        </w:rPr>
        <w:t xml:space="preserve">III - organização administrativa dos serviços do Município; </w:t>
      </w:r>
    </w:p>
    <w:p w14:paraId="78BB5F45" w14:textId="77777777" w:rsidR="00B14578" w:rsidRDefault="00737867">
      <w:pPr>
        <w:pStyle w:val="LO-normal"/>
        <w:ind w:left="2267"/>
        <w:jc w:val="both"/>
        <w:rPr>
          <w:rFonts w:ascii="Arial" w:hAnsi="Arial"/>
        </w:rPr>
      </w:pPr>
      <w:r>
        <w:rPr>
          <w:rFonts w:ascii="Arial" w:eastAsia="Calibri" w:hAnsi="Arial" w:cs="Arial"/>
          <w:i/>
        </w:rPr>
        <w:t xml:space="preserve">IV - matéria tributária; </w:t>
      </w:r>
    </w:p>
    <w:p w14:paraId="4742C032" w14:textId="77777777" w:rsidR="00B14578" w:rsidRDefault="00737867">
      <w:pPr>
        <w:pStyle w:val="LO-normal"/>
        <w:ind w:left="2267"/>
        <w:jc w:val="both"/>
        <w:rPr>
          <w:rFonts w:ascii="Arial" w:hAnsi="Arial"/>
        </w:rPr>
      </w:pPr>
      <w:r>
        <w:rPr>
          <w:rFonts w:ascii="Arial" w:eastAsia="Calibri" w:hAnsi="Arial" w:cs="Arial"/>
          <w:i/>
        </w:rPr>
        <w:t xml:space="preserve">V - Plano Plurianual, diretrizes orçamentárias e orçamento anual; </w:t>
      </w:r>
    </w:p>
    <w:p w14:paraId="66D407D1" w14:textId="77777777" w:rsidR="00B14578" w:rsidRDefault="00737867">
      <w:pPr>
        <w:pStyle w:val="LO-normal"/>
        <w:ind w:left="2267"/>
        <w:jc w:val="both"/>
        <w:rPr>
          <w:rFonts w:ascii="Arial" w:hAnsi="Arial"/>
        </w:rPr>
      </w:pPr>
      <w:r>
        <w:rPr>
          <w:rFonts w:ascii="Arial" w:eastAsia="Calibri" w:hAnsi="Arial" w:cs="Arial"/>
          <w:i/>
        </w:rPr>
        <w:t>VI - Servidor Público Municipal e seu regime jurídico.”</w:t>
      </w:r>
    </w:p>
    <w:p w14:paraId="6F3CCBF8" w14:textId="77777777" w:rsidR="00B14578" w:rsidRDefault="00B14578">
      <w:pPr>
        <w:pStyle w:val="LO-normal"/>
        <w:ind w:left="2267"/>
        <w:jc w:val="both"/>
        <w:rPr>
          <w:rFonts w:ascii="Arial" w:eastAsia="Calibri" w:hAnsi="Arial" w:cs="Arial"/>
          <w:i/>
        </w:rPr>
      </w:pPr>
    </w:p>
    <w:p w14:paraId="0A69CA48" w14:textId="77777777" w:rsidR="00B14578" w:rsidRDefault="00B14578">
      <w:pPr>
        <w:pStyle w:val="LO-normal"/>
        <w:ind w:left="2267"/>
        <w:jc w:val="both"/>
        <w:rPr>
          <w:rFonts w:ascii="Arial" w:eastAsia="Calibri" w:hAnsi="Arial" w:cs="Arial"/>
        </w:rPr>
      </w:pPr>
    </w:p>
    <w:p w14:paraId="1781CFE6" w14:textId="77777777" w:rsidR="00B14578" w:rsidRDefault="00737867">
      <w:pPr>
        <w:pStyle w:val="LO-normal"/>
        <w:widowControl w:val="0"/>
        <w:ind w:firstLine="850"/>
        <w:jc w:val="both"/>
        <w:rPr>
          <w:rFonts w:ascii="Arial" w:hAnsi="Arial"/>
        </w:rPr>
      </w:pPr>
      <w:r>
        <w:rPr>
          <w:rFonts w:ascii="Arial" w:eastAsia="Calibri" w:hAnsi="Arial" w:cs="Arial"/>
        </w:rPr>
        <w:t>Também verificamos que o Executivo Municipal fez uso da prerrogativa a ele reconhecida pela Lei Orgânica de Igrejinha para iniciar o processo legislativo, de modo que, nada há quanto a este requisito que possa macular a constitucionalidade do respectivo projeto de lei.</w:t>
      </w:r>
    </w:p>
    <w:p w14:paraId="6A1176AE" w14:textId="77777777" w:rsidR="00B14578" w:rsidRDefault="00B14578">
      <w:pPr>
        <w:pStyle w:val="LO-normal"/>
        <w:widowControl w:val="0"/>
        <w:ind w:firstLine="850"/>
        <w:jc w:val="both"/>
        <w:rPr>
          <w:rFonts w:ascii="Arial" w:eastAsia="Calibri" w:hAnsi="Arial" w:cs="Arial"/>
        </w:rPr>
      </w:pPr>
    </w:p>
    <w:p w14:paraId="1793E138" w14:textId="4C8C9D7F" w:rsidR="00A72FC6" w:rsidRDefault="00737867">
      <w:pPr>
        <w:pStyle w:val="LO-normal"/>
        <w:widowControl w:val="0"/>
        <w:ind w:firstLine="850"/>
        <w:jc w:val="both"/>
        <w:rPr>
          <w:rFonts w:ascii="Arial" w:eastAsia="Calibri" w:hAnsi="Arial" w:cs="Calibri"/>
        </w:rPr>
      </w:pPr>
      <w:r>
        <w:rPr>
          <w:rFonts w:ascii="Arial" w:eastAsia="Calibri" w:hAnsi="Arial" w:cs="Calibri"/>
        </w:rPr>
        <w:t xml:space="preserve">Quanto a matéria, o projeto visa criar rota turística em parceria com entidades e com o município vizinho, visando incrementar o turismo no âmbito municipal e regional. </w:t>
      </w:r>
    </w:p>
    <w:p w14:paraId="0D2E840D" w14:textId="77777777" w:rsidR="00737867" w:rsidRDefault="00737867">
      <w:pPr>
        <w:pStyle w:val="LO-normal"/>
        <w:widowControl w:val="0"/>
        <w:ind w:firstLine="850"/>
        <w:jc w:val="both"/>
        <w:rPr>
          <w:rFonts w:ascii="Arial" w:eastAsia="Calibri" w:hAnsi="Arial" w:cs="Calibri"/>
        </w:rPr>
      </w:pPr>
    </w:p>
    <w:p w14:paraId="17A56478" w14:textId="0578B51D" w:rsidR="00B14578" w:rsidRDefault="00144F18">
      <w:pPr>
        <w:pStyle w:val="LO-normal"/>
        <w:widowControl w:val="0"/>
        <w:ind w:firstLine="850"/>
        <w:jc w:val="both"/>
        <w:rPr>
          <w:rFonts w:ascii="Arial" w:hAnsi="Arial"/>
        </w:rPr>
      </w:pPr>
      <w:r>
        <w:rPr>
          <w:rFonts w:ascii="Arial" w:eastAsia="Calibri" w:hAnsi="Arial" w:cs="Arial"/>
        </w:rPr>
        <w:t xml:space="preserve">A </w:t>
      </w:r>
      <w:r w:rsidR="00737867">
        <w:rPr>
          <w:rFonts w:ascii="Arial" w:eastAsia="Calibri" w:hAnsi="Arial" w:cs="Arial"/>
        </w:rPr>
        <w:t xml:space="preserve">matéria não apresenta ilegalidade e o projeto atende os requisitos formais sendo viável a sua apreciação. </w:t>
      </w:r>
    </w:p>
    <w:p w14:paraId="3F0C13B4" w14:textId="77777777" w:rsidR="00B14578" w:rsidRDefault="00B14578">
      <w:pPr>
        <w:pStyle w:val="LO-normal"/>
        <w:widowControl w:val="0"/>
        <w:ind w:firstLine="850"/>
        <w:jc w:val="both"/>
        <w:rPr>
          <w:rFonts w:ascii="Arial" w:hAnsi="Arial"/>
        </w:rPr>
      </w:pPr>
    </w:p>
    <w:p w14:paraId="4D5CBE80" w14:textId="77777777" w:rsidR="00B14578" w:rsidRDefault="00B14578">
      <w:pPr>
        <w:pStyle w:val="LO-normal"/>
        <w:widowControl w:val="0"/>
        <w:ind w:firstLine="850"/>
        <w:jc w:val="both"/>
        <w:rPr>
          <w:b/>
          <w:bCs/>
          <w:u w:val="single"/>
        </w:rPr>
      </w:pPr>
    </w:p>
    <w:p w14:paraId="7A0513BB" w14:textId="77777777" w:rsidR="00B14578" w:rsidRDefault="00737867">
      <w:pPr>
        <w:pStyle w:val="LO-normal"/>
        <w:jc w:val="both"/>
        <w:rPr>
          <w:rFonts w:ascii="Arial" w:hAnsi="Arial"/>
        </w:rPr>
      </w:pPr>
      <w:r>
        <w:rPr>
          <w:rFonts w:ascii="Arial" w:eastAsia="Calibri" w:hAnsi="Arial" w:cs="Arial"/>
          <w:b/>
          <w:u w:val="single"/>
        </w:rPr>
        <w:t>III – CONCLUSÃO</w:t>
      </w:r>
      <w:r>
        <w:rPr>
          <w:rFonts w:ascii="Arial" w:eastAsia="Calibri" w:hAnsi="Arial" w:cs="Arial"/>
          <w:b/>
        </w:rPr>
        <w:t xml:space="preserve"> </w:t>
      </w:r>
    </w:p>
    <w:p w14:paraId="2FD2E7F8" w14:textId="77777777" w:rsidR="00B14578" w:rsidRDefault="00B14578">
      <w:pPr>
        <w:pStyle w:val="LO-normal"/>
        <w:ind w:left="2260" w:firstLine="7"/>
        <w:jc w:val="both"/>
        <w:rPr>
          <w:rFonts w:ascii="Arial" w:eastAsia="Calibri" w:hAnsi="Arial" w:cs="Arial"/>
          <w:i/>
        </w:rPr>
      </w:pPr>
    </w:p>
    <w:p w14:paraId="4919D276" w14:textId="77777777" w:rsidR="00B14578" w:rsidRDefault="00737867">
      <w:pPr>
        <w:pStyle w:val="LO-normal"/>
        <w:ind w:firstLine="850"/>
        <w:jc w:val="both"/>
        <w:rPr>
          <w:rFonts w:ascii="Arial" w:hAnsi="Arial"/>
        </w:rPr>
      </w:pPr>
      <w:r>
        <w:rPr>
          <w:rFonts w:ascii="Arial" w:eastAsia="Calibri" w:hAnsi="Arial" w:cs="Arial"/>
        </w:rPr>
        <w:t xml:space="preserve">Assim sendo, esta Assessoria Jurídica opina pela </w:t>
      </w:r>
      <w:r>
        <w:rPr>
          <w:rFonts w:ascii="Arial" w:eastAsia="Calibri" w:hAnsi="Arial" w:cs="Arial"/>
          <w:b/>
          <w:i/>
        </w:rPr>
        <w:t xml:space="preserve">legalidade </w:t>
      </w:r>
      <w:r>
        <w:rPr>
          <w:rFonts w:ascii="Arial" w:eastAsia="Calibri" w:hAnsi="Arial" w:cs="Arial"/>
        </w:rPr>
        <w:t>e</w:t>
      </w:r>
      <w:r>
        <w:rPr>
          <w:rFonts w:ascii="Arial" w:eastAsia="Calibri" w:hAnsi="Arial" w:cs="Arial"/>
          <w:b/>
          <w:i/>
        </w:rPr>
        <w:t xml:space="preserve"> constitucionalidade</w:t>
      </w:r>
      <w:r>
        <w:rPr>
          <w:rFonts w:ascii="Arial" w:eastAsia="Calibri" w:hAnsi="Arial" w:cs="Arial"/>
          <w:i/>
        </w:rPr>
        <w:t xml:space="preserve"> </w:t>
      </w:r>
      <w:r>
        <w:rPr>
          <w:rFonts w:ascii="Arial" w:eastAsia="Calibri" w:hAnsi="Arial" w:cs="Arial"/>
        </w:rPr>
        <w:t>do referido projeto de Lei, tendo em vista que em análise não se observou qualquer vício em sua redação.</w:t>
      </w:r>
    </w:p>
    <w:p w14:paraId="7EABC9A3" w14:textId="77777777" w:rsidR="00B14578" w:rsidRDefault="00737867">
      <w:pPr>
        <w:pStyle w:val="LO-normal"/>
        <w:ind w:firstLine="850"/>
        <w:jc w:val="both"/>
        <w:rPr>
          <w:rFonts w:ascii="Arial" w:hAnsi="Arial"/>
        </w:rPr>
      </w:pPr>
      <w:r>
        <w:rPr>
          <w:rFonts w:ascii="Arial" w:eastAsia="Calibri" w:hAnsi="Arial" w:cs="Arial"/>
        </w:rPr>
        <w:t>Portanto, no que diz respeito ao mérito, a Procuradoria Jurídica não irá se pronunciar, pois caberá aos vereadores, no uso da função legislativa, verificar a viabilidade da aprovação, respeitando-se para tanto, as formalidades legais e regimentais.</w:t>
      </w:r>
    </w:p>
    <w:p w14:paraId="1F636B14" w14:textId="77777777" w:rsidR="00B14578" w:rsidRDefault="00B14578">
      <w:pPr>
        <w:pStyle w:val="LO-normal"/>
        <w:ind w:firstLine="850"/>
        <w:jc w:val="both"/>
        <w:rPr>
          <w:rFonts w:ascii="Arial" w:eastAsia="Calibri" w:hAnsi="Arial" w:cs="Arial"/>
        </w:rPr>
      </w:pPr>
    </w:p>
    <w:p w14:paraId="440F914B" w14:textId="77777777" w:rsidR="00B14578" w:rsidRDefault="00737867">
      <w:pPr>
        <w:pStyle w:val="LO-normal"/>
        <w:ind w:firstLine="850"/>
        <w:jc w:val="both"/>
        <w:rPr>
          <w:rFonts w:ascii="Arial" w:hAnsi="Arial"/>
        </w:rPr>
      </w:pPr>
      <w:r>
        <w:rPr>
          <w:rFonts w:ascii="Arial" w:eastAsia="Calibri" w:hAnsi="Arial" w:cs="Arial"/>
        </w:rPr>
        <w:t>Este é o parecer.</w:t>
      </w:r>
    </w:p>
    <w:p w14:paraId="2445B879" w14:textId="77777777" w:rsidR="00B14578" w:rsidRDefault="00B14578">
      <w:pPr>
        <w:ind w:firstLine="850"/>
        <w:jc w:val="both"/>
        <w:rPr>
          <w:rFonts w:ascii="Arial" w:eastAsia="Calibri" w:hAnsi="Arial" w:cs="Arial"/>
        </w:rPr>
      </w:pPr>
    </w:p>
    <w:p w14:paraId="21C2C5B6" w14:textId="1899522D" w:rsidR="00B14578" w:rsidRDefault="00737867">
      <w:pPr>
        <w:ind w:firstLine="850"/>
        <w:jc w:val="both"/>
        <w:rPr>
          <w:rFonts w:ascii="Arial" w:hAnsi="Arial"/>
        </w:rPr>
      </w:pPr>
      <w:r>
        <w:rPr>
          <w:rFonts w:ascii="Arial" w:eastAsia="Calibri" w:hAnsi="Arial" w:cs="Arial"/>
        </w:rPr>
        <w:t xml:space="preserve">Igrejinha, </w:t>
      </w:r>
      <w:r w:rsidR="00A72FC6">
        <w:rPr>
          <w:rFonts w:ascii="Arial" w:eastAsia="Calibri" w:hAnsi="Arial" w:cs="Arial"/>
        </w:rPr>
        <w:t>30</w:t>
      </w:r>
      <w:r>
        <w:rPr>
          <w:rFonts w:ascii="Arial" w:eastAsia="Calibri" w:hAnsi="Arial" w:cs="Arial"/>
        </w:rPr>
        <w:t xml:space="preserve"> de julho de 2026.</w:t>
      </w:r>
    </w:p>
    <w:p w14:paraId="4827A318" w14:textId="77777777" w:rsidR="00B14578" w:rsidRDefault="00B14578">
      <w:pPr>
        <w:ind w:firstLine="850"/>
        <w:jc w:val="both"/>
        <w:rPr>
          <w:rFonts w:ascii="Arial" w:eastAsia="Calibri" w:hAnsi="Arial" w:cs="Arial"/>
          <w:b/>
        </w:rPr>
      </w:pPr>
    </w:p>
    <w:p w14:paraId="33A8B09A" w14:textId="77777777" w:rsidR="00B14578" w:rsidRDefault="00B14578">
      <w:pPr>
        <w:ind w:firstLine="850"/>
        <w:jc w:val="both"/>
        <w:rPr>
          <w:rFonts w:ascii="Arial" w:eastAsia="Calibri" w:hAnsi="Arial" w:cs="Arial"/>
          <w:b/>
        </w:rPr>
      </w:pPr>
    </w:p>
    <w:p w14:paraId="698BD876" w14:textId="77777777" w:rsidR="00B14578" w:rsidRDefault="00B14578">
      <w:pPr>
        <w:ind w:firstLine="850"/>
        <w:jc w:val="both"/>
        <w:rPr>
          <w:rFonts w:ascii="Arial" w:eastAsia="Calibri" w:hAnsi="Arial" w:cs="Arial"/>
          <w:b/>
        </w:rPr>
      </w:pPr>
    </w:p>
    <w:p w14:paraId="34FC22E0" w14:textId="77777777" w:rsidR="00B14578" w:rsidRDefault="00737867">
      <w:pPr>
        <w:ind w:firstLine="850"/>
        <w:jc w:val="both"/>
        <w:rPr>
          <w:rFonts w:ascii="Arial" w:hAnsi="Arial"/>
        </w:rPr>
      </w:pPr>
      <w:r>
        <w:rPr>
          <w:rFonts w:ascii="Arial" w:eastAsia="Calibri" w:hAnsi="Arial" w:cs="Arial"/>
          <w:b/>
        </w:rPr>
        <w:t xml:space="preserve">Anderson Fidelis de Araujo </w:t>
      </w:r>
    </w:p>
    <w:p w14:paraId="47D2B674" w14:textId="77777777" w:rsidR="00B14578" w:rsidRDefault="00737867">
      <w:pPr>
        <w:ind w:firstLine="850"/>
        <w:jc w:val="both"/>
        <w:rPr>
          <w:rFonts w:ascii="Arial" w:hAnsi="Arial"/>
        </w:rPr>
      </w:pPr>
      <w:r>
        <w:rPr>
          <w:rFonts w:ascii="Arial" w:eastAsia="Calibri" w:hAnsi="Arial" w:cs="Arial"/>
        </w:rPr>
        <w:t>Assessor Jurídico</w:t>
      </w:r>
    </w:p>
    <w:p w14:paraId="79AE5A20" w14:textId="77777777" w:rsidR="00B14578" w:rsidRDefault="00737867">
      <w:pPr>
        <w:ind w:firstLine="850"/>
        <w:jc w:val="both"/>
        <w:rPr>
          <w:rFonts w:eastAsia="Calibri" w:cstheme="majorHAnsi"/>
        </w:rPr>
      </w:pPr>
      <w:bookmarkStart w:id="1" w:name="_Hlk1962277481"/>
      <w:bookmarkEnd w:id="1"/>
      <w:r>
        <w:rPr>
          <w:rFonts w:ascii="Arial" w:eastAsia="Calibri" w:hAnsi="Arial" w:cs="Arial"/>
        </w:rPr>
        <w:t>OAB/RS 58.063.</w:t>
      </w:r>
    </w:p>
    <w:sectPr w:rsidR="00B14578">
      <w:headerReference w:type="default" r:id="rId6"/>
      <w:footerReference w:type="default" r:id="rId7"/>
      <w:pgSz w:w="11906" w:h="16838"/>
      <w:pgMar w:top="2095" w:right="963" w:bottom="1280" w:left="1418" w:header="708" w:footer="708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1315FF" w14:textId="77777777" w:rsidR="00737867" w:rsidRDefault="00737867">
      <w:r>
        <w:separator/>
      </w:r>
    </w:p>
  </w:endnote>
  <w:endnote w:type="continuationSeparator" w:id="0">
    <w:p w14:paraId="58688866" w14:textId="77777777" w:rsidR="00737867" w:rsidRDefault="00737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62450" w14:textId="77777777" w:rsidR="00B14578" w:rsidRDefault="00737867">
    <w:pPr>
      <w:tabs>
        <w:tab w:val="right" w:pos="10080"/>
      </w:tabs>
      <w:ind w:left="-1260" w:right="-1242"/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 xml:space="preserve"> “Doe vida: doe sangue, doe órgãos.”</w:t>
    </w:r>
  </w:p>
  <w:p w14:paraId="624BFDA2" w14:textId="77777777" w:rsidR="00B14578" w:rsidRDefault="00737867">
    <w:pPr>
      <w:tabs>
        <w:tab w:val="center" w:pos="4419"/>
        <w:tab w:val="right" w:pos="8838"/>
      </w:tabs>
      <w:jc w:val="center"/>
      <w:rPr>
        <w:rFonts w:ascii="Arial" w:eastAsia="Arial" w:hAnsi="Arial" w:cs="Arial"/>
        <w:sz w:val="16"/>
        <w:szCs w:val="16"/>
      </w:rPr>
    </w:pPr>
    <w:hyperlink r:id="rId1">
      <w:r>
        <w:rPr>
          <w:rFonts w:ascii="Arial" w:eastAsia="Arial" w:hAnsi="Arial" w:cs="Arial"/>
          <w:b/>
          <w:color w:val="0000FF"/>
          <w:sz w:val="16"/>
          <w:szCs w:val="16"/>
          <w:u w:val="single"/>
        </w:rPr>
        <w:t>www.camaraigrejinha.com.br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955BA" w14:textId="77777777" w:rsidR="00737867" w:rsidRDefault="00737867">
      <w:r>
        <w:separator/>
      </w:r>
    </w:p>
  </w:footnote>
  <w:footnote w:type="continuationSeparator" w:id="0">
    <w:p w14:paraId="70017080" w14:textId="77777777" w:rsidR="00737867" w:rsidRDefault="007378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5148" w14:textId="77777777" w:rsidR="00B14578" w:rsidRDefault="00737867">
    <w:pPr>
      <w:tabs>
        <w:tab w:val="center" w:pos="-1843"/>
      </w:tabs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noProof/>
      </w:rPr>
      <w:drawing>
        <wp:anchor distT="114300" distB="114300" distL="114300" distR="114300" simplePos="0" relativeHeight="3" behindDoc="0" locked="0" layoutInCell="0" allowOverlap="1" wp14:anchorId="3A189CCE" wp14:editId="5D445889">
          <wp:simplePos x="0" y="0"/>
          <wp:positionH relativeFrom="column">
            <wp:posOffset>66675</wp:posOffset>
          </wp:positionH>
          <wp:positionV relativeFrom="paragraph">
            <wp:posOffset>-40005</wp:posOffset>
          </wp:positionV>
          <wp:extent cx="573405" cy="543560"/>
          <wp:effectExtent l="0" t="0" r="0" b="0"/>
          <wp:wrapTopAndBottom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3405" cy="5435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b/>
        <w:color w:val="000000"/>
        <w:sz w:val="20"/>
        <w:szCs w:val="20"/>
      </w:rPr>
      <w:t>ESTADO DO RIO GRANDE DO SUL</w:t>
    </w:r>
  </w:p>
  <w:p w14:paraId="086CF62D" w14:textId="77777777" w:rsidR="00B14578" w:rsidRDefault="00737867">
    <w:pPr>
      <w:tabs>
        <w:tab w:val="center" w:pos="4419"/>
        <w:tab w:val="right" w:pos="8838"/>
      </w:tabs>
      <w:jc w:val="center"/>
      <w:rPr>
        <w:rFonts w:ascii="Arial" w:eastAsia="Arial" w:hAnsi="Arial" w:cs="Arial"/>
        <w:b/>
        <w:color w:val="000000"/>
        <w:sz w:val="20"/>
        <w:szCs w:val="20"/>
      </w:rPr>
    </w:pPr>
    <w:r>
      <w:rPr>
        <w:rFonts w:ascii="Arial" w:eastAsia="Arial" w:hAnsi="Arial" w:cs="Arial"/>
        <w:b/>
        <w:color w:val="000000"/>
        <w:sz w:val="20"/>
        <w:szCs w:val="20"/>
      </w:rPr>
      <w:t>CÂMARA MUNICIPAL DE IGREJINHA</w:t>
    </w:r>
  </w:p>
  <w:p w14:paraId="572CC69B" w14:textId="77777777" w:rsidR="00B14578" w:rsidRDefault="00737867">
    <w:pPr>
      <w:tabs>
        <w:tab w:val="center" w:pos="4419"/>
        <w:tab w:val="right" w:pos="8838"/>
      </w:tabs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b/>
        <w:sz w:val="16"/>
        <w:szCs w:val="16"/>
      </w:rPr>
      <w:t>Rua Tiradentes, 115, Centro – CEP 95650-000 – Igrejinha RS</w:t>
    </w:r>
  </w:p>
  <w:p w14:paraId="6BCC133B" w14:textId="77777777" w:rsidR="00B14578" w:rsidRDefault="00737867">
    <w:pPr>
      <w:tabs>
        <w:tab w:val="center" w:pos="4419"/>
        <w:tab w:val="right" w:pos="8838"/>
      </w:tabs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b/>
        <w:sz w:val="16"/>
        <w:szCs w:val="16"/>
      </w:rPr>
      <w:t>Fone/Fax: (51) 3545.1644</w:t>
    </w:r>
  </w:p>
  <w:p w14:paraId="0F0A9FFE" w14:textId="77777777" w:rsidR="00B14578" w:rsidRDefault="00B14578">
    <w:pPr>
      <w:tabs>
        <w:tab w:val="center" w:pos="4419"/>
        <w:tab w:val="right" w:pos="8838"/>
      </w:tabs>
      <w:jc w:val="center"/>
      <w:rPr>
        <w:rFonts w:ascii="Arial" w:eastAsia="Arial" w:hAnsi="Arial" w:cs="Arial"/>
        <w:b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4578"/>
    <w:rsid w:val="000953E2"/>
    <w:rsid w:val="00144F18"/>
    <w:rsid w:val="001613ED"/>
    <w:rsid w:val="003B361A"/>
    <w:rsid w:val="0046467F"/>
    <w:rsid w:val="004B2F73"/>
    <w:rsid w:val="00511A94"/>
    <w:rsid w:val="006C6ED3"/>
    <w:rsid w:val="00737867"/>
    <w:rsid w:val="009F41F5"/>
    <w:rsid w:val="00A3773D"/>
    <w:rsid w:val="00A72FC6"/>
    <w:rsid w:val="00B14578"/>
    <w:rsid w:val="00B27B34"/>
    <w:rsid w:val="00C03318"/>
    <w:rsid w:val="00F95A75"/>
    <w:rsid w:val="00FB3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F4F6B"/>
  <w15:docId w15:val="{F0026D85-464A-46CA-9C56-1B5318D7B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styleId="Forte">
    <w:name w:val="Strong"/>
    <w:qFormat/>
    <w:rPr>
      <w:b/>
      <w:bCs/>
    </w:rPr>
  </w:style>
  <w:style w:type="character" w:customStyle="1" w:styleId="Caracteresdenotaderodap">
    <w:name w:val="Caracteres de nota de rodapé"/>
    <w:qFormat/>
  </w:style>
  <w:style w:type="character" w:styleId="Refdenotaderodap">
    <w:name w:val="footnote reference"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paragraph" w:styleId="Ttulo">
    <w:name w:val="Title"/>
    <w:basedOn w:val="Normal"/>
    <w:next w:val="Corpodetexto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grafodaLista">
    <w:name w:val="List Paragraph"/>
    <w:basedOn w:val="Normal"/>
    <w:uiPriority w:val="34"/>
    <w:qFormat/>
    <w:rsid w:val="00896B7C"/>
    <w:pPr>
      <w:ind w:left="720"/>
      <w:contextualSpacing/>
    </w:p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CabealhoeRodap"/>
  </w:style>
  <w:style w:type="paragraph" w:styleId="Rodap">
    <w:name w:val="footer"/>
    <w:basedOn w:val="CabealhoeRodap"/>
  </w:style>
  <w:style w:type="paragraph" w:customStyle="1" w:styleId="LO-normal">
    <w:name w:val="LO-normal"/>
    <w:qFormat/>
  </w:style>
  <w:style w:type="paragraph" w:styleId="Textodenotaderodap">
    <w:name w:val="footnote text"/>
    <w:basedOn w:val="Normal"/>
    <w:pPr>
      <w:suppressLineNumbers/>
      <w:ind w:left="340" w:hanging="340"/>
    </w:pPr>
    <w:rPr>
      <w:sz w:val="20"/>
      <w:szCs w:val="20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amaraigrejinha.com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469</Words>
  <Characters>2533</Characters>
  <Application>Microsoft Office Word</Application>
  <DocSecurity>0</DocSecurity>
  <Lines>21</Lines>
  <Paragraphs>5</Paragraphs>
  <ScaleCrop>false</ScaleCrop>
  <Company/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A.F.A Advogado</dc:creator>
  <dc:description/>
  <cp:lastModifiedBy>Aldenoura de Oliveira</cp:lastModifiedBy>
  <cp:revision>4</cp:revision>
  <cp:lastPrinted>2026-05-12T15:40:00Z</cp:lastPrinted>
  <dcterms:created xsi:type="dcterms:W3CDTF">2026-08-04T16:24:00Z</dcterms:created>
  <dcterms:modified xsi:type="dcterms:W3CDTF">2026-08-04T19:38:00Z</dcterms:modified>
  <dc:language>pt-BR</dc:language>
</cp:coreProperties>
</file>