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5EA28A" w14:textId="5B0B43E3" w:rsidR="003553CF" w:rsidRDefault="00F4269A">
      <w:pPr>
        <w:spacing w:after="0" w:line="240" w:lineRule="auto"/>
        <w:rPr>
          <w:rFonts w:ascii="Arial" w:hAnsi="Arial" w:cs="Arial"/>
          <w:b/>
          <w:sz w:val="24"/>
        </w:rPr>
      </w:pPr>
      <w:r>
        <w:rPr>
          <w:noProof/>
        </w:rPr>
        <w:drawing>
          <wp:anchor distT="0" distB="0" distL="114300" distR="0" simplePos="0" relativeHeight="3" behindDoc="0" locked="0" layoutInCell="0" allowOverlap="1" wp14:anchorId="67CBCB50" wp14:editId="5A3834DA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5400040" cy="1136650"/>
            <wp:effectExtent l="0" t="0" r="0" b="6350"/>
            <wp:wrapSquare wrapText="bothSides"/>
            <wp:docPr id="1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t="211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1136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6C8E7500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302B7E5B" w14:textId="1E73C9A3" w:rsidR="003553CF" w:rsidRDefault="00295C9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CÂMARA MUNICIPAL DE SANTA INÊS</w:t>
      </w:r>
    </w:p>
    <w:p w14:paraId="24F76CF4" w14:textId="77777777" w:rsidR="00F4269A" w:rsidRDefault="00F4269A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0F9B3E8E" w14:textId="020C5EE4" w:rsidR="003553CF" w:rsidRDefault="00295C98">
      <w:pPr>
        <w:spacing w:after="0" w:line="240" w:lineRule="auto"/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GABINETE </w:t>
      </w:r>
      <w:r w:rsidR="00F4269A">
        <w:rPr>
          <w:rFonts w:ascii="Arial" w:hAnsi="Arial" w:cs="Arial"/>
          <w:b/>
          <w:sz w:val="24"/>
        </w:rPr>
        <w:t xml:space="preserve">DO </w:t>
      </w:r>
      <w:r>
        <w:rPr>
          <w:rFonts w:ascii="Arial" w:hAnsi="Arial" w:cs="Arial"/>
          <w:b/>
          <w:sz w:val="24"/>
        </w:rPr>
        <w:t>VEREADOR</w:t>
      </w:r>
      <w:r w:rsidR="00F4269A">
        <w:rPr>
          <w:rFonts w:ascii="Arial" w:hAnsi="Arial" w:cs="Arial"/>
          <w:b/>
          <w:sz w:val="24"/>
        </w:rPr>
        <w:t xml:space="preserve"> JOEL DA SINUCA</w:t>
      </w:r>
    </w:p>
    <w:p w14:paraId="51BB8ABA" w14:textId="77777777" w:rsidR="003553CF" w:rsidRDefault="003553CF">
      <w:pPr>
        <w:spacing w:after="0" w:line="240" w:lineRule="auto"/>
        <w:jc w:val="center"/>
        <w:rPr>
          <w:rFonts w:ascii="Arial" w:hAnsi="Arial" w:cs="Arial"/>
          <w:b/>
          <w:sz w:val="24"/>
        </w:rPr>
      </w:pPr>
    </w:p>
    <w:p w14:paraId="22C5E3CE" w14:textId="77777777" w:rsidR="003553CF" w:rsidRPr="00186D19" w:rsidRDefault="003553CF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14:paraId="15F30662" w14:textId="28EEEA2A" w:rsidR="00F4269A" w:rsidRPr="00186D19" w:rsidRDefault="00F4269A" w:rsidP="00F4269A">
      <w:pPr>
        <w:rPr>
          <w:rFonts w:ascii="Arial" w:hAnsi="Arial" w:cs="Arial"/>
          <w:b/>
          <w:bCs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 xml:space="preserve">PROJETO DE LEI Nº. </w:t>
      </w:r>
      <w:r w:rsidR="00027A01">
        <w:rPr>
          <w:rFonts w:ascii="Arial" w:hAnsi="Arial" w:cs="Arial"/>
          <w:sz w:val="24"/>
          <w:szCs w:val="24"/>
        </w:rPr>
        <w:t>____</w:t>
      </w:r>
      <w:r w:rsidRPr="00186D19">
        <w:rPr>
          <w:rFonts w:ascii="Arial" w:hAnsi="Arial" w:cs="Arial"/>
          <w:sz w:val="24"/>
          <w:szCs w:val="24"/>
        </w:rPr>
        <w:t xml:space="preserve">, DE </w:t>
      </w:r>
      <w:r w:rsidR="00027A01">
        <w:rPr>
          <w:rFonts w:ascii="Arial" w:hAnsi="Arial" w:cs="Arial"/>
          <w:sz w:val="24"/>
          <w:szCs w:val="24"/>
        </w:rPr>
        <w:t xml:space="preserve">19 </w:t>
      </w:r>
      <w:r w:rsidRPr="00186D19">
        <w:rPr>
          <w:rFonts w:ascii="Arial" w:hAnsi="Arial" w:cs="Arial"/>
          <w:sz w:val="24"/>
          <w:szCs w:val="24"/>
        </w:rPr>
        <w:t>DE FEVEREIRO DE 2026</w:t>
      </w:r>
    </w:p>
    <w:p w14:paraId="1CC10E56" w14:textId="456E4396" w:rsidR="003553CF" w:rsidRPr="00186D19" w:rsidRDefault="00F4269A" w:rsidP="00F4269A">
      <w:pPr>
        <w:ind w:left="3686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Dispõe sobre a obrigatoriedade de apresentação de Certidão de Antecedentes Criminais por profissionais que atuem diretamente com crianças e adolescentes no âmbito do Município de Santa Inês, e dá outras providências.</w:t>
      </w:r>
      <w:r w:rsidR="00295C98" w:rsidRPr="00186D19">
        <w:rPr>
          <w:rFonts w:ascii="Arial" w:hAnsi="Arial" w:cs="Arial"/>
          <w:b/>
          <w:sz w:val="24"/>
          <w:szCs w:val="24"/>
        </w:rPr>
        <w:t xml:space="preserve"> </w:t>
      </w:r>
    </w:p>
    <w:p w14:paraId="3943184B" w14:textId="77777777" w:rsidR="00F4269A" w:rsidRPr="00186D19" w:rsidRDefault="00F4269A" w:rsidP="00F4269A">
      <w:pPr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 xml:space="preserve">A Câmara Municipal de Santa Inês, Estado do Maranhão, aprovou e eu, Prefeito Municipal, sanciono e promulgo a seguinte Lei: </w:t>
      </w:r>
    </w:p>
    <w:p w14:paraId="7B539CC2" w14:textId="385BEA95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1º</w:t>
      </w:r>
    </w:p>
    <w:p w14:paraId="51B1A6DA" w14:textId="7897A133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Fica obrigatória, no âmbito do Município de santa Inês, a apresentação de Certidão de Antecedentes Criminais por toda pessoa que exerça atividade profissional ou voluntária que envolva contato direto e habitual com crianças e adolescentes em instituições públicas ou privadas.</w:t>
      </w:r>
    </w:p>
    <w:p w14:paraId="275AD416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62871021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2º</w:t>
      </w:r>
    </w:p>
    <w:p w14:paraId="7282AE68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A exigência prevista nesta Lei aplica-se a:</w:t>
      </w:r>
    </w:p>
    <w:p w14:paraId="1A69C59E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servidores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públicos municipais;</w:t>
      </w:r>
    </w:p>
    <w:p w14:paraId="66CEFF5C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empregados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contratados por instituições públicas ou privadas;</w:t>
      </w:r>
    </w:p>
    <w:p w14:paraId="2E2758C5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III – profissionais terceirizados;</w:t>
      </w:r>
    </w:p>
    <w:p w14:paraId="36854A12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IV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estagiários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>;</w:t>
      </w:r>
    </w:p>
    <w:p w14:paraId="27B054FE" w14:textId="691C9924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V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voluntários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>;</w:t>
      </w:r>
    </w:p>
    <w:p w14:paraId="32B96C8A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</w:p>
    <w:p w14:paraId="0E85C2ED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3º</w:t>
      </w:r>
    </w:p>
    <w:p w14:paraId="3C93BAF1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A obrigatoriedade de apresentação da Certidão de Antecedentes Criminais abrange os profissionais que atuem em:</w:t>
      </w:r>
    </w:p>
    <w:p w14:paraId="0A7775E9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estabelecimentos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de ensino;</w:t>
      </w:r>
    </w:p>
    <w:p w14:paraId="23F334A0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creches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>;</w:t>
      </w:r>
    </w:p>
    <w:p w14:paraId="4436B4D1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III – instituições esportivas;</w:t>
      </w:r>
    </w:p>
    <w:p w14:paraId="01C395D7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IV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instituições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culturais;</w:t>
      </w:r>
    </w:p>
    <w:p w14:paraId="4757F966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V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instituições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religiosas;</w:t>
      </w:r>
    </w:p>
    <w:p w14:paraId="1507A2EA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VI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unidades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de saúde;</w:t>
      </w:r>
    </w:p>
    <w:p w14:paraId="6101A1DB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VII – projetos sociais e organizações da sociedade civil que desenvolvam atividades com crianças e adolescentes.</w:t>
      </w:r>
    </w:p>
    <w:p w14:paraId="16AB26E7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F002550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4º</w:t>
      </w:r>
    </w:p>
    <w:p w14:paraId="03A44D27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lastRenderedPageBreak/>
        <w:t>A certidão deverá ser apresentada no ato da contratação, admissão ou início das atividades, devendo ser atualizada periodicamente a cada 12 (doze) meses, ou em prazo inferior definido em regulamento.</w:t>
      </w:r>
    </w:p>
    <w:p w14:paraId="51307189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A808097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5º</w:t>
      </w:r>
    </w:p>
    <w:p w14:paraId="3ED2094E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Fica vedada a atuação direta com crianças e adolescentes de pessoas com condenação criminal transitada em julgado por crimes dolosos graves, especialmente:</w:t>
      </w:r>
    </w:p>
    <w:p w14:paraId="1ABBD71F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crimes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contra a dignidade sexual;</w:t>
      </w:r>
    </w:p>
    <w:p w14:paraId="33387550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crimes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previstos no Estatuto da Criança e do Adolescente;</w:t>
      </w:r>
    </w:p>
    <w:p w14:paraId="17F9489E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III – crimes de violência física ou psicológica contra crianças e adolescentes.</w:t>
      </w:r>
    </w:p>
    <w:p w14:paraId="5163A4F9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6BCBA8C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6º</w:t>
      </w:r>
    </w:p>
    <w:p w14:paraId="414D81BF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As instituições públicas e privadas deverão realizar a guarda responsável das certidões apresentadas, assegurando o tratamento dos dados pessoais em conformidade com a Lei Federal nº 13.709/2018 (Lei Geral de Proteção de Dados Pessoais – LGPD).</w:t>
      </w:r>
    </w:p>
    <w:p w14:paraId="55776403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044A8F2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7º</w:t>
      </w:r>
    </w:p>
    <w:p w14:paraId="45122E4C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O Poder Executivo poderá regulamentar esta Lei no que couber, especialmente quanto:</w:t>
      </w:r>
    </w:p>
    <w:p w14:paraId="6586E00A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aos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procedimentos de fiscalização;</w:t>
      </w:r>
    </w:p>
    <w:p w14:paraId="024DD5F3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 xml:space="preserve">II – </w:t>
      </w:r>
      <w:proofErr w:type="gramStart"/>
      <w:r w:rsidRPr="00186D19">
        <w:rPr>
          <w:rFonts w:ascii="Arial" w:hAnsi="Arial" w:cs="Arial"/>
          <w:bCs/>
          <w:sz w:val="24"/>
          <w:szCs w:val="24"/>
        </w:rPr>
        <w:t>aos</w:t>
      </w:r>
      <w:proofErr w:type="gramEnd"/>
      <w:r w:rsidRPr="00186D19">
        <w:rPr>
          <w:rFonts w:ascii="Arial" w:hAnsi="Arial" w:cs="Arial"/>
          <w:bCs/>
          <w:sz w:val="24"/>
          <w:szCs w:val="24"/>
        </w:rPr>
        <w:t xml:space="preserve"> prazos de atualização das certidões;</w:t>
      </w:r>
    </w:p>
    <w:p w14:paraId="7F15777B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III – às medidas administrativas aplicáveis em caso de descumprimento.</w:t>
      </w:r>
    </w:p>
    <w:p w14:paraId="7595B054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A9A8705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8º</w:t>
      </w:r>
    </w:p>
    <w:p w14:paraId="653A9212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Esta Lei não implica na criação de tipos penais ou sanções de natureza criminal, tendo caráter exclusivamente preventivo e de gestão de risco no âmbito da proteção integral à criança e ao adolescente.</w:t>
      </w:r>
    </w:p>
    <w:p w14:paraId="1302B2C7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99147E5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9º</w:t>
      </w:r>
    </w:p>
    <w:p w14:paraId="05800099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As despesas decorrentes da execução desta Lei correrão por conta de dotações orçamentárias próprias, suplementadas se necessário.</w:t>
      </w:r>
    </w:p>
    <w:p w14:paraId="1AA3B059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4B0F3BE" w14:textId="77777777" w:rsidR="00F4269A" w:rsidRPr="00186D19" w:rsidRDefault="00F4269A" w:rsidP="00186D19">
      <w:pPr>
        <w:spacing w:after="0" w:line="240" w:lineRule="auto"/>
        <w:jc w:val="both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Art. 10</w:t>
      </w:r>
    </w:p>
    <w:p w14:paraId="354FAB12" w14:textId="40B3CF5F" w:rsidR="003553CF" w:rsidRPr="00186D19" w:rsidRDefault="00F4269A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Esta Lei entra em vigor na data de sua publicação.</w:t>
      </w:r>
    </w:p>
    <w:p w14:paraId="4D274800" w14:textId="770215B1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CBCEC17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B23C91D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5F414FAD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CC80046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8EE75F9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9EEAB5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B299239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4FB36D6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34D2CCD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0D8464A4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4F8F021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8B3FFC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22A39227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8F75BDC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624F0C22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1FB882B1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4A3B53E3" w14:textId="047A86F6" w:rsidR="00186D19" w:rsidRPr="00186D19" w:rsidRDefault="00186D19" w:rsidP="00186D1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186D19">
        <w:rPr>
          <w:rFonts w:ascii="Arial" w:hAnsi="Arial" w:cs="Arial"/>
          <w:b/>
          <w:sz w:val="24"/>
          <w:szCs w:val="24"/>
        </w:rPr>
        <w:t>JUSTIFICATIVA</w:t>
      </w:r>
    </w:p>
    <w:p w14:paraId="6B9849DB" w14:textId="77777777" w:rsidR="00186D19" w:rsidRPr="00186D19" w:rsidRDefault="00186D19" w:rsidP="00186D19">
      <w:pPr>
        <w:spacing w:after="0" w:line="240" w:lineRule="auto"/>
        <w:jc w:val="both"/>
        <w:rPr>
          <w:rFonts w:ascii="Arial" w:hAnsi="Arial" w:cs="Arial"/>
          <w:bCs/>
          <w:sz w:val="24"/>
          <w:szCs w:val="24"/>
        </w:rPr>
      </w:pPr>
    </w:p>
    <w:p w14:paraId="70DD3F4B" w14:textId="245A2A79" w:rsidR="00186D19" w:rsidRPr="00186D19" w:rsidRDefault="00186D19" w:rsidP="00186D19">
      <w:pPr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A presente proposição legislativa visa fortalecer as medidas de proteção integral à infância e adolescência no âmbito municipal, por meio da exigência de Certidão de Antecedentes Criminais de profissionais que exerçam atividades com contato direto com crianças e adolescentes. A medida fundamenta-se no princípio da prioridade absoluta assegurado pelo art. 227 da Constituição da República Federativa do Brasil de 1988, que impõe ao Poder Público o dever de assegurar, com absoluta prioridade, a efetivação dos direitos das crianças e adolescentes.</w:t>
      </w:r>
    </w:p>
    <w:p w14:paraId="7D908302" w14:textId="7C8A9A2C" w:rsidR="00186D19" w:rsidRPr="00186D19" w:rsidRDefault="00186D19" w:rsidP="00186D19">
      <w:pPr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Ademais, nos termos do art. 30, incisos I e II, da Constituição da República Federativa do Brasil de 1988, compete ao Município legislar sobre assuntos de interesse local e suplementar a legislação federal e estadual no que couber. O Estatuto da Criança e do Adolescente, especialmente após as atualizações promovidas pela Lei nº 14.811/2024, reforça a necessidade de adoção de medidas preventivas voltadas à proteção de crianças e adolescentes contra todas as formas de violência.</w:t>
      </w:r>
    </w:p>
    <w:p w14:paraId="26072482" w14:textId="5A83D990" w:rsidR="00186D19" w:rsidRPr="00186D19" w:rsidRDefault="00186D19" w:rsidP="00186D19">
      <w:pPr>
        <w:spacing w:after="0" w:line="240" w:lineRule="auto"/>
        <w:ind w:firstLine="708"/>
        <w:jc w:val="both"/>
        <w:rPr>
          <w:rFonts w:ascii="Arial" w:hAnsi="Arial" w:cs="Arial"/>
          <w:bCs/>
          <w:sz w:val="24"/>
          <w:szCs w:val="24"/>
        </w:rPr>
      </w:pPr>
      <w:r w:rsidRPr="00186D19">
        <w:rPr>
          <w:rFonts w:ascii="Arial" w:hAnsi="Arial" w:cs="Arial"/>
          <w:bCs/>
          <w:sz w:val="24"/>
          <w:szCs w:val="24"/>
        </w:rPr>
        <w:t>Ressalta-se que a presente iniciativa não possui caráter punitivo, tampouco cria sanções penais ou invade competência legislativa privativa da União, limitando-se a regulamentar, em âmbito local, mecanismos administrativos de prevenção e gestão de risco, com vistas à promoção de ambientes seguros em instituições públicas e privadas que atendam crianças e adolescentes. Assim, trata-se de medida de relevante interesse público, que moderniza rotinas institucionais e estabelece mecanismos objetivos e mensuráveis de proteção à infância e adolescência.</w:t>
      </w:r>
    </w:p>
    <w:p w14:paraId="7B5856B4" w14:textId="77777777" w:rsidR="00186D19" w:rsidRDefault="00186D19">
      <w:pPr>
        <w:jc w:val="center"/>
      </w:pPr>
    </w:p>
    <w:p w14:paraId="217B73C3" w14:textId="77777777" w:rsidR="00186D19" w:rsidRDefault="00186D19">
      <w:pPr>
        <w:jc w:val="center"/>
      </w:pPr>
    </w:p>
    <w:p w14:paraId="724061C5" w14:textId="77777777" w:rsidR="00186D19" w:rsidRDefault="00186D19">
      <w:pPr>
        <w:jc w:val="center"/>
      </w:pPr>
    </w:p>
    <w:p w14:paraId="61E04FA1" w14:textId="77777777" w:rsidR="00186D19" w:rsidRDefault="00186D19">
      <w:pPr>
        <w:jc w:val="center"/>
      </w:pPr>
    </w:p>
    <w:p w14:paraId="5A6B51CC" w14:textId="77777777" w:rsidR="00186D19" w:rsidRDefault="00186D19">
      <w:pPr>
        <w:pBdr>
          <w:bottom w:val="single" w:sz="12" w:space="1" w:color="auto"/>
        </w:pBdr>
        <w:jc w:val="center"/>
      </w:pPr>
    </w:p>
    <w:p w14:paraId="2043E598" w14:textId="0C60F20C" w:rsidR="003553CF" w:rsidRPr="00186D19" w:rsidRDefault="00186D19">
      <w:pPr>
        <w:jc w:val="center"/>
        <w:rPr>
          <w:rFonts w:ascii="Arial" w:hAnsi="Arial" w:cs="Arial"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>Vereador Joel Oliveira de Araújo</w:t>
      </w:r>
    </w:p>
    <w:p w14:paraId="1519663E" w14:textId="38690BBC" w:rsidR="00186D19" w:rsidRPr="00186D19" w:rsidRDefault="00186D19">
      <w:pPr>
        <w:jc w:val="center"/>
        <w:rPr>
          <w:rFonts w:ascii="Arial" w:hAnsi="Arial" w:cs="Arial"/>
          <w:sz w:val="24"/>
          <w:szCs w:val="24"/>
        </w:rPr>
      </w:pPr>
      <w:r w:rsidRPr="00186D19">
        <w:rPr>
          <w:rFonts w:ascii="Arial" w:hAnsi="Arial" w:cs="Arial"/>
          <w:sz w:val="24"/>
          <w:szCs w:val="24"/>
        </w:rPr>
        <w:t xml:space="preserve">Presidente da câmara municipal de Santa Inês </w:t>
      </w:r>
    </w:p>
    <w:sectPr w:rsidR="00186D19" w:rsidRPr="00186D19" w:rsidSect="00F4269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701" w:right="1134" w:bottom="1134" w:left="1701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0FB7C8" w14:textId="77777777" w:rsidR="00D7583D" w:rsidRDefault="00D7583D">
      <w:pPr>
        <w:spacing w:after="0" w:line="240" w:lineRule="auto"/>
      </w:pPr>
      <w:r>
        <w:separator/>
      </w:r>
    </w:p>
  </w:endnote>
  <w:endnote w:type="continuationSeparator" w:id="0">
    <w:p w14:paraId="5AAB8818" w14:textId="77777777" w:rsidR="00D7583D" w:rsidRDefault="00D7583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6BA08A" w14:textId="77777777" w:rsidR="003553CF" w:rsidRDefault="003553C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BAFECA" w14:textId="77777777" w:rsidR="003553CF" w:rsidRDefault="003553C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9DF674" w14:textId="77777777" w:rsidR="003553CF" w:rsidRDefault="003553C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EA47DD" w14:textId="77777777" w:rsidR="00D7583D" w:rsidRDefault="00D7583D">
      <w:pPr>
        <w:spacing w:after="0" w:line="240" w:lineRule="auto"/>
      </w:pPr>
      <w:r>
        <w:separator/>
      </w:r>
    </w:p>
  </w:footnote>
  <w:footnote w:type="continuationSeparator" w:id="0">
    <w:p w14:paraId="0BC09680" w14:textId="77777777" w:rsidR="00D7583D" w:rsidRDefault="00D7583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7B657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9A0CDA9" wp14:editId="48FE7AB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2" name="WordPictureWatermark25792914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257929141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5BEB20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65B6089B" wp14:editId="13750B83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3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0FBD9A" w14:textId="77777777" w:rsidR="003553CF" w:rsidRDefault="00295C98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0C4754F8" wp14:editId="2793604C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5398770"/>
          <wp:effectExtent l="0" t="0" r="0" b="0"/>
          <wp:wrapNone/>
          <wp:docPr id="4" name="WordPictureWatermark25792914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WordPictureWatermark257929142"/>
                  <pic:cNvPicPr>
                    <a:picLocks noChangeAspect="1" noChangeArrowheads="1"/>
                  </pic:cNvPicPr>
                </pic:nvPicPr>
                <pic:blipFill>
                  <a:blip r:embed="rId1">
                    <a:lum bright="70000" contrast="-70000"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5398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53CF"/>
    <w:rsid w:val="00027A01"/>
    <w:rsid w:val="00186D19"/>
    <w:rsid w:val="00295C98"/>
    <w:rsid w:val="003553CF"/>
    <w:rsid w:val="003F7F2E"/>
    <w:rsid w:val="00D7583D"/>
    <w:rsid w:val="00F426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5EA5E"/>
  <w15:docId w15:val="{BF8E07FE-9B3B-4698-84DB-E337EA01D1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659F"/>
    <w:pPr>
      <w:spacing w:after="160" w:line="259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D178DE"/>
    <w:rPr>
      <w:color w:val="0000FF"/>
      <w:u w:val="single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305992"/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E2659F"/>
  </w:style>
  <w:style w:type="character" w:customStyle="1" w:styleId="RodapChar">
    <w:name w:val="Rodapé Char"/>
    <w:basedOn w:val="Fontepargpadro"/>
    <w:link w:val="Rodap"/>
    <w:uiPriority w:val="99"/>
    <w:qFormat/>
    <w:rsid w:val="00E2659F"/>
  </w:style>
  <w:style w:type="character" w:styleId="Forte">
    <w:name w:val="Strong"/>
    <w:qFormat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customStyle="1" w:styleId="Ttulouser">
    <w:name w:val="Título (user)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D178D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305992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customStyle="1" w:styleId="Cabealhoerodap">
    <w:name w:val="Cabeçalho e rodapé"/>
    <w:basedOn w:val="Normal"/>
    <w:qFormat/>
  </w:style>
  <w:style w:type="paragraph" w:customStyle="1" w:styleId="Cabealhoerodapuser">
    <w:name w:val="Cabeçalho e rodapé (user)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rsid w:val="00E2659F"/>
    <w:pPr>
      <w:tabs>
        <w:tab w:val="center" w:pos="4252"/>
        <w:tab w:val="right" w:pos="8504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709</Words>
  <Characters>3829</Characters>
  <Application>Microsoft Office Word</Application>
  <DocSecurity>0</DocSecurity>
  <Lines>31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João Rafael</dc:creator>
  <dc:description/>
  <cp:lastModifiedBy>Ver. Joel Oliveira</cp:lastModifiedBy>
  <cp:revision>2</cp:revision>
  <cp:lastPrinted>2026-02-19T12:20:00Z</cp:lastPrinted>
  <dcterms:created xsi:type="dcterms:W3CDTF">2026-02-19T14:37:00Z</dcterms:created>
  <dcterms:modified xsi:type="dcterms:W3CDTF">2026-02-19T14:37:00Z</dcterms:modified>
  <dc:language>pt-BR</dc:language>
</cp:coreProperties>
</file>