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both"/>
        <w:rPr>
          <w:rFonts w:cs="Arial"/>
          <w:sz w:val="24"/>
          <w:szCs w:val="24"/>
        </w:rPr>
      </w:pPr>
      <w:r>
        <w:rPr>
          <w:rFonts w:cs="Arial"/>
          <w:sz w:val="24"/>
          <w:szCs w:val="24"/>
        </w:rPr>
      </w:r>
    </w:p>
    <w:p>
      <w:pPr>
        <w:pStyle w:val="Normal"/>
        <w:spacing w:lineRule="auto" w:line="360" w:before="0" w:after="0"/>
        <w:jc w:val="center"/>
        <w:rPr>
          <w:rFonts w:ascii="Liberation Serif" w:hAnsi="Liberation Serif"/>
          <w:sz w:val="24"/>
          <w:szCs w:val="24"/>
        </w:rPr>
      </w:pPr>
      <w:r>
        <w:rPr>
          <w:rFonts w:cs="Arial" w:ascii="Liberation Serif" w:hAnsi="Liberation Serif"/>
          <w:b/>
          <w:bCs/>
          <w:sz w:val="24"/>
          <w:szCs w:val="24"/>
        </w:rPr>
        <w:t xml:space="preserve">PROJETO DE LEI Nº </w:t>
      </w:r>
      <w:r>
        <w:rPr>
          <w:rFonts w:cs="Arial" w:ascii="Liberation Serif" w:hAnsi="Liberation Serif"/>
          <w:b/>
          <w:bCs/>
          <w:sz w:val="24"/>
          <w:szCs w:val="24"/>
        </w:rPr>
        <w:t>48/2020</w:t>
      </w:r>
    </w:p>
    <w:p>
      <w:pPr>
        <w:pStyle w:val="Normal"/>
        <w:spacing w:lineRule="auto" w:line="360" w:before="0" w:after="0"/>
        <w:jc w:val="center"/>
        <w:rPr>
          <w:rFonts w:cs="Arial"/>
          <w:b/>
          <w:b/>
          <w:bCs/>
        </w:rPr>
      </w:pPr>
      <w:r>
        <w:rPr>
          <w:rFonts w:ascii="Liberation Serif" w:hAnsi="Liberation Serif"/>
          <w:sz w:val="24"/>
          <w:szCs w:val="24"/>
        </w:rPr>
      </w:r>
    </w:p>
    <w:p>
      <w:pPr>
        <w:pStyle w:val="NoSpacing"/>
        <w:widowControl/>
        <w:bidi w:val="0"/>
        <w:spacing w:lineRule="auto" w:line="360" w:before="0" w:after="0"/>
        <w:ind w:left="3402" w:right="0" w:hanging="0"/>
        <w:jc w:val="both"/>
        <w:rPr>
          <w:rFonts w:ascii="Liberation Serif" w:hAnsi="Liberation Serif"/>
          <w:b/>
          <w:b/>
          <w:bCs/>
          <w:sz w:val="24"/>
          <w:szCs w:val="24"/>
        </w:rPr>
      </w:pPr>
      <w:r>
        <w:rPr>
          <w:rFonts w:ascii="Liberation Serif" w:hAnsi="Liberation Serif"/>
          <w:b/>
          <w:bCs/>
          <w:sz w:val="24"/>
          <w:szCs w:val="24"/>
        </w:rPr>
        <w:t xml:space="preserve"> “</w:t>
      </w:r>
      <w:r>
        <w:rPr>
          <w:rFonts w:ascii="Liberation Serif" w:hAnsi="Liberation Serif"/>
          <w:b/>
          <w:bCs/>
          <w:sz w:val="24"/>
          <w:szCs w:val="24"/>
        </w:rPr>
        <w:t xml:space="preserve">ACRESCENTA E ALTERA DISPOSITIVOS DA </w:t>
      </w:r>
      <w:r>
        <w:rPr>
          <w:rFonts w:ascii="Liberation Serif" w:hAnsi="Liberation Serif"/>
          <w:b/>
          <w:bCs/>
          <w:sz w:val="24"/>
          <w:szCs w:val="24"/>
        </w:rPr>
        <w:t xml:space="preserve">LEI </w:t>
      </w:r>
      <w:r>
        <w:rPr>
          <w:rFonts w:ascii="Liberation Serif" w:hAnsi="Liberation Serif"/>
          <w:b/>
          <w:bCs/>
          <w:sz w:val="24"/>
          <w:szCs w:val="24"/>
        </w:rPr>
        <w:t>MUNICIPAL DE</w:t>
      </w:r>
      <w:r>
        <w:rPr>
          <w:rFonts w:ascii="Liberation Serif" w:hAnsi="Liberation Serif"/>
          <w:b/>
          <w:bCs/>
          <w:sz w:val="24"/>
          <w:szCs w:val="24"/>
        </w:rPr>
        <w:t xml:space="preserve"> Nº 3.400, DE 19 DE JUNHO DE 2012, QUE CRIA O FUNDO MUNICIPAL DO IDOSO, </w:t>
      </w:r>
      <w:r>
        <w:rPr>
          <w:rFonts w:ascii="Liberation Serif" w:hAnsi="Liberation Serif"/>
          <w:b/>
          <w:bCs/>
          <w:sz w:val="24"/>
          <w:szCs w:val="24"/>
        </w:rPr>
        <w:t>ASSIM COMO ALTERA DISPOSITIVO</w:t>
      </w:r>
      <w:r>
        <w:rPr>
          <w:rFonts w:ascii="Liberation Serif" w:hAnsi="Liberation Serif"/>
          <w:b/>
          <w:bCs/>
          <w:sz w:val="24"/>
          <w:szCs w:val="24"/>
        </w:rPr>
        <w:t xml:space="preserve"> DA LEI </w:t>
      </w:r>
      <w:r>
        <w:rPr>
          <w:rFonts w:ascii="Liberation Serif" w:hAnsi="Liberation Serif"/>
          <w:b/>
          <w:bCs/>
          <w:sz w:val="24"/>
          <w:szCs w:val="24"/>
        </w:rPr>
        <w:t xml:space="preserve">MUNICIPAL </w:t>
      </w:r>
      <w:r>
        <w:rPr>
          <w:rFonts w:ascii="Liberation Serif" w:hAnsi="Liberation Serif"/>
          <w:b/>
          <w:bCs/>
          <w:sz w:val="24"/>
          <w:szCs w:val="24"/>
        </w:rPr>
        <w:t>Nº 2018, DE 16 DE JUNHO DE 2003, QUE CRIA O CONSELHO MUNICIPAL DOS DIREITOS DO IDOSO, E DÁ OUTRAS PROVIDÊNCIAS.”</w:t>
      </w:r>
    </w:p>
    <w:p>
      <w:pPr>
        <w:pStyle w:val="Normal"/>
        <w:widowControl/>
        <w:bidi w:val="0"/>
        <w:spacing w:lineRule="auto" w:line="360" w:before="0" w:after="0"/>
        <w:ind w:left="3402" w:right="0" w:hanging="0"/>
        <w:jc w:val="both"/>
        <w:rPr>
          <w:rFonts w:ascii="Liberation Serif" w:hAnsi="Liberation Serif" w:cs="Arial"/>
          <w:sz w:val="24"/>
          <w:szCs w:val="24"/>
        </w:rPr>
      </w:pPr>
      <w:r>
        <w:rPr>
          <w:rFonts w:cs="Arial" w:ascii="Liberation Serif" w:hAnsi="Liberation Serif"/>
          <w:sz w:val="24"/>
          <w:szCs w:val="24"/>
        </w:rPr>
      </w:r>
    </w:p>
    <w:p>
      <w:pPr>
        <w:pStyle w:val="Normal"/>
        <w:spacing w:lineRule="auto" w:line="360" w:before="0" w:after="0"/>
        <w:jc w:val="both"/>
        <w:rPr>
          <w:rFonts w:ascii="Liberation Serif" w:hAnsi="Liberation Serif"/>
          <w:sz w:val="24"/>
          <w:szCs w:val="24"/>
        </w:rPr>
      </w:pPr>
      <w:r>
        <w:rPr>
          <w:rFonts w:cs="Arial" w:ascii="Liberation Serif" w:hAnsi="Liberation Serif"/>
          <w:sz w:val="24"/>
          <w:szCs w:val="24"/>
        </w:rPr>
        <w:tab/>
      </w:r>
      <w:r>
        <w:rPr>
          <w:rFonts w:cs="Arial" w:ascii="Liberation Serif" w:hAnsi="Liberation Serif"/>
          <w:b/>
          <w:bCs/>
          <w:sz w:val="24"/>
          <w:szCs w:val="24"/>
        </w:rPr>
        <w:t>A PREFEITA DO MUNICÍPIO DE DOIS IRMÃOS,</w:t>
      </w:r>
      <w:r>
        <w:rPr>
          <w:rFonts w:cs="Arial" w:ascii="Liberation Serif" w:hAnsi="Liberation Serif"/>
          <w:b w:val="false"/>
          <w:bCs w:val="false"/>
          <w:sz w:val="24"/>
          <w:szCs w:val="24"/>
        </w:rPr>
        <w:t xml:space="preserve"> </w:t>
      </w:r>
      <w:r>
        <w:rPr>
          <w:rFonts w:cs="Arial" w:ascii="Liberation Serif" w:hAnsi="Liberation Serif"/>
          <w:b w:val="false"/>
          <w:bCs w:val="false"/>
          <w:sz w:val="24"/>
          <w:szCs w:val="24"/>
        </w:rPr>
        <w:t>faz</w:t>
      </w:r>
      <w:r>
        <w:rPr>
          <w:rFonts w:cs="Arial" w:ascii="Liberation Serif" w:hAnsi="Liberation Serif"/>
          <w:b/>
          <w:bCs/>
          <w:sz w:val="24"/>
          <w:szCs w:val="24"/>
        </w:rPr>
        <w:t xml:space="preserve"> </w:t>
      </w:r>
      <w:r>
        <w:rPr>
          <w:rFonts w:cs="Arial" w:ascii="Liberation Serif" w:hAnsi="Liberation Serif"/>
          <w:sz w:val="24"/>
          <w:szCs w:val="24"/>
        </w:rPr>
        <w:t>saber que a Câmara Municipal aprova e eu sanciono, com base no art. 63 e no art. 82, VI da Lei Orgânica Municipal a seguinte:</w:t>
      </w:r>
    </w:p>
    <w:p>
      <w:pPr>
        <w:pStyle w:val="Normal"/>
        <w:spacing w:lineRule="auto" w:line="360" w:before="0" w:after="0"/>
        <w:jc w:val="both"/>
        <w:rPr>
          <w:rFonts w:ascii="Liberation Serif" w:hAnsi="Liberation Serif" w:cs="Arial"/>
          <w:sz w:val="24"/>
          <w:szCs w:val="24"/>
        </w:rPr>
      </w:pPr>
      <w:r>
        <w:rPr>
          <w:rFonts w:cs="Arial" w:ascii="Liberation Serif" w:hAnsi="Liberation Serif"/>
          <w:sz w:val="24"/>
          <w:szCs w:val="24"/>
        </w:rPr>
      </w:r>
    </w:p>
    <w:p>
      <w:pPr>
        <w:pStyle w:val="Normal"/>
        <w:spacing w:lineRule="auto" w:line="360" w:before="0" w:after="0"/>
        <w:jc w:val="center"/>
        <w:rPr>
          <w:rFonts w:ascii="Arial" w:hAnsi="Arial" w:cs="Arial"/>
          <w:sz w:val="24"/>
          <w:szCs w:val="24"/>
        </w:rPr>
      </w:pPr>
      <w:r>
        <w:rPr>
          <w:rFonts w:cs="Arial" w:ascii="Liberation Serif" w:hAnsi="Liberation Serif"/>
          <w:b/>
          <w:bCs/>
          <w:sz w:val="24"/>
          <w:szCs w:val="24"/>
        </w:rPr>
        <w:t>L E I</w:t>
      </w:r>
    </w:p>
    <w:p>
      <w:pPr>
        <w:pStyle w:val="Normal"/>
        <w:spacing w:lineRule="auto" w:line="360" w:before="0" w:after="0"/>
        <w:jc w:val="both"/>
        <w:rPr>
          <w:rFonts w:cs="Arial"/>
        </w:rPr>
      </w:pPr>
      <w:r>
        <w:rPr>
          <w:rFonts w:ascii="Liberation Serif" w:hAnsi="Liberation Serif"/>
          <w:sz w:val="16"/>
          <w:szCs w:val="16"/>
        </w:rPr>
      </w:r>
    </w:p>
    <w:p>
      <w:pPr>
        <w:pStyle w:val="Normal"/>
        <w:spacing w:lineRule="auto" w:line="360" w:before="0" w:after="0"/>
        <w:jc w:val="both"/>
        <w:rPr>
          <w:rFonts w:ascii="Liberation Serif" w:hAnsi="Liberation Serif"/>
          <w:sz w:val="24"/>
          <w:szCs w:val="24"/>
        </w:rPr>
      </w:pPr>
      <w:r>
        <w:rPr>
          <w:rFonts w:ascii="Liberation Serif" w:hAnsi="Liberation Serif"/>
          <w:color w:val="00000A"/>
          <w:sz w:val="24"/>
          <w:szCs w:val="24"/>
        </w:rPr>
        <w:tab/>
      </w:r>
      <w:r>
        <w:rPr>
          <w:rFonts w:ascii="Liberation Serif" w:hAnsi="Liberation Serif"/>
          <w:b/>
          <w:bCs/>
          <w:color w:val="00000A"/>
          <w:sz w:val="24"/>
          <w:szCs w:val="24"/>
        </w:rPr>
        <w:t>Art.1º</w:t>
      </w:r>
      <w:r>
        <w:rPr>
          <w:rFonts w:ascii="Liberation Serif" w:hAnsi="Liberation Serif"/>
          <w:color w:val="00000A"/>
          <w:sz w:val="24"/>
          <w:szCs w:val="24"/>
        </w:rPr>
        <w:t xml:space="preserve"> O parágrafo único do Art. 1º da Lei </w:t>
      </w:r>
      <w:r>
        <w:rPr>
          <w:rFonts w:ascii="Liberation Serif" w:hAnsi="Liberation Serif"/>
          <w:color w:val="00000A"/>
          <w:sz w:val="24"/>
          <w:szCs w:val="24"/>
        </w:rPr>
        <w:t xml:space="preserve">Municipal de </w:t>
      </w:r>
      <w:r>
        <w:rPr>
          <w:rFonts w:ascii="Liberation Serif" w:hAnsi="Liberation Serif"/>
          <w:color w:val="00000A"/>
          <w:sz w:val="24"/>
          <w:szCs w:val="24"/>
        </w:rPr>
        <w:t>nº 3.400, de 19 de junho de 2012, passa a viger com a seguinte redação:</w:t>
      </w:r>
    </w:p>
    <w:p>
      <w:pPr>
        <w:pStyle w:val="Normal"/>
        <w:spacing w:lineRule="auto" w:line="360" w:before="0" w:after="0"/>
        <w:jc w:val="both"/>
        <w:rPr>
          <w:rFonts w:ascii="Liberation Serif" w:hAnsi="Liberation Serif"/>
          <w:color w:val="00000A"/>
          <w:sz w:val="16"/>
          <w:szCs w:val="16"/>
        </w:rPr>
      </w:pPr>
      <w:r>
        <w:rPr>
          <w:rFonts w:ascii="Liberation Serif" w:hAnsi="Liberation Serif"/>
          <w:color w:val="00000A"/>
          <w:sz w:val="16"/>
          <w:szCs w:val="16"/>
        </w:rPr>
      </w:r>
    </w:p>
    <w:p>
      <w:pPr>
        <w:pStyle w:val="Normal"/>
        <w:spacing w:lineRule="auto" w:line="360" w:before="0" w:after="0"/>
        <w:ind w:left="850" w:right="0" w:hanging="0"/>
        <w:jc w:val="both"/>
        <w:rPr>
          <w:rFonts w:ascii="Liberation Serif" w:hAnsi="Liberation Serif"/>
          <w:sz w:val="24"/>
          <w:szCs w:val="24"/>
        </w:rPr>
      </w:pPr>
      <w:r>
        <w:rPr>
          <w:rFonts w:ascii="Liberation Serif" w:hAnsi="Liberation Serif"/>
          <w:color w:val="00000A"/>
          <w:sz w:val="24"/>
          <w:szCs w:val="24"/>
        </w:rPr>
        <w:t>“</w:t>
      </w:r>
      <w:r>
        <w:rPr>
          <w:rFonts w:ascii="Liberation Serif" w:hAnsi="Liberation Serif"/>
          <w:color w:val="00000A"/>
          <w:sz w:val="24"/>
          <w:szCs w:val="24"/>
        </w:rPr>
        <w:t>Art. 1º (…)</w:t>
      </w:r>
    </w:p>
    <w:p>
      <w:pPr>
        <w:pStyle w:val="Normal"/>
        <w:spacing w:lineRule="auto" w:line="360" w:before="0" w:after="0"/>
        <w:ind w:right="0" w:hanging="0"/>
        <w:jc w:val="both"/>
        <w:rPr>
          <w:rFonts w:ascii="Liberation Serif" w:hAnsi="Liberation Serif"/>
          <w:color w:val="00000A"/>
          <w:sz w:val="16"/>
          <w:szCs w:val="16"/>
        </w:rPr>
      </w:pPr>
      <w:r>
        <w:rPr>
          <w:rFonts w:ascii="Liberation Serif" w:hAnsi="Liberation Serif"/>
          <w:color w:val="00000A"/>
          <w:sz w:val="16"/>
          <w:szCs w:val="16"/>
        </w:rPr>
      </w:r>
    </w:p>
    <w:p>
      <w:pPr>
        <w:pStyle w:val="Normal"/>
        <w:spacing w:lineRule="auto" w:line="360" w:before="0" w:after="0"/>
        <w:ind w:left="850" w:right="0" w:hanging="0"/>
        <w:jc w:val="both"/>
        <w:rPr>
          <w:rFonts w:ascii="Liberation Serif" w:hAnsi="Liberation Serif"/>
          <w:sz w:val="24"/>
          <w:szCs w:val="24"/>
        </w:rPr>
      </w:pPr>
      <w:r>
        <w:rPr>
          <w:rFonts w:ascii="Liberation Serif" w:hAnsi="Liberation Serif"/>
          <w:b/>
          <w:bCs/>
          <w:color w:val="00000A"/>
          <w:sz w:val="24"/>
          <w:szCs w:val="24"/>
        </w:rPr>
        <w:t>Parágrafo único</w:t>
      </w:r>
      <w:r>
        <w:rPr>
          <w:rFonts w:ascii="Liberation Serif" w:hAnsi="Liberation Serif"/>
          <w:color w:val="00000A"/>
          <w:sz w:val="24"/>
          <w:szCs w:val="24"/>
        </w:rPr>
        <w:t xml:space="preserve">. </w:t>
      </w:r>
      <w:r>
        <w:rPr>
          <w:rFonts w:ascii="Liberation Serif" w:hAnsi="Liberation Serif"/>
          <w:sz w:val="24"/>
          <w:szCs w:val="24"/>
        </w:rPr>
        <w:t xml:space="preserve">O Fundo </w:t>
      </w:r>
      <w:r>
        <w:rPr>
          <w:rFonts w:ascii="Liberation Serif" w:hAnsi="Liberation Serif"/>
          <w:sz w:val="24"/>
          <w:szCs w:val="24"/>
        </w:rPr>
        <w:t>M</w:t>
      </w:r>
      <w:r>
        <w:rPr>
          <w:rFonts w:ascii="Liberation Serif" w:hAnsi="Liberation Serif"/>
          <w:sz w:val="24"/>
          <w:szCs w:val="24"/>
        </w:rPr>
        <w:t xml:space="preserve">unicipal do </w:t>
      </w:r>
      <w:r>
        <w:rPr>
          <w:rFonts w:ascii="Liberation Serif" w:hAnsi="Liberation Serif"/>
          <w:sz w:val="24"/>
          <w:szCs w:val="24"/>
        </w:rPr>
        <w:t>I</w:t>
      </w:r>
      <w:r>
        <w:rPr>
          <w:rFonts w:ascii="Liberation Serif" w:hAnsi="Liberation Serif"/>
          <w:sz w:val="24"/>
          <w:szCs w:val="24"/>
        </w:rPr>
        <w:t xml:space="preserve">doso, instrumento de natureza contábil, é uma unidade orçamentária específica e é parte integrante do orçamento geral do Município, vinculada a Secretaria Municipal de Saúde, Assistência Social e Meio Ambiente, tendo por finalidade a captação, o repasse e a aplicação de recursos destinados a proporcionar o devido suporte financeiro na implantação, na manutenção e no desenvolvimento de programas, projetos, serviços e ações voltados à pessoa idosa no âmbito do município de Dois Irmãos.” </w:t>
      </w:r>
      <w:r>
        <w:rPr>
          <w:rFonts w:ascii="Liberation Serif" w:hAnsi="Liberation Serif"/>
          <w:b/>
          <w:bCs/>
          <w:sz w:val="24"/>
          <w:szCs w:val="24"/>
        </w:rPr>
        <w:t>(NR)</w:t>
      </w:r>
    </w:p>
    <w:p>
      <w:pPr>
        <w:pStyle w:val="Normal"/>
        <w:spacing w:lineRule="auto" w:line="360" w:before="0" w:after="0"/>
        <w:jc w:val="both"/>
        <w:rPr>
          <w:rFonts w:ascii="Liberation Serif" w:hAnsi="Liberation Serif"/>
          <w:sz w:val="16"/>
          <w:szCs w:val="16"/>
        </w:rPr>
      </w:pPr>
      <w:r>
        <w:rPr>
          <w:rFonts w:ascii="Liberation Serif" w:hAnsi="Liberation Serif"/>
          <w:sz w:val="16"/>
          <w:szCs w:val="16"/>
        </w:rPr>
      </w:r>
    </w:p>
    <w:p>
      <w:pPr>
        <w:pStyle w:val="Normal"/>
        <w:spacing w:lineRule="auto" w:line="360" w:before="0" w:after="0"/>
        <w:jc w:val="both"/>
        <w:rPr>
          <w:rFonts w:ascii="Liberation Serif" w:hAnsi="Liberation Serif"/>
          <w:sz w:val="24"/>
          <w:szCs w:val="24"/>
        </w:rPr>
      </w:pPr>
      <w:r>
        <w:rPr>
          <w:rFonts w:ascii="Liberation Serif" w:hAnsi="Liberation Serif"/>
          <w:sz w:val="24"/>
          <w:szCs w:val="24"/>
        </w:rPr>
        <w:tab/>
      </w:r>
      <w:r>
        <w:rPr>
          <w:rFonts w:ascii="Liberation Serif" w:hAnsi="Liberation Serif"/>
          <w:b/>
          <w:bCs/>
          <w:sz w:val="24"/>
          <w:szCs w:val="24"/>
        </w:rPr>
        <w:t>Art. 2º</w:t>
      </w:r>
      <w:r>
        <w:rPr>
          <w:rFonts w:ascii="Liberation Serif" w:hAnsi="Liberation Serif"/>
          <w:sz w:val="24"/>
          <w:szCs w:val="24"/>
        </w:rPr>
        <w:t xml:space="preserve"> Fica</w:t>
      </w:r>
      <w:r>
        <w:rPr>
          <w:rFonts w:ascii="Liberation Serif" w:hAnsi="Liberation Serif"/>
          <w:sz w:val="24"/>
          <w:szCs w:val="24"/>
        </w:rPr>
        <w:t>m</w:t>
      </w:r>
      <w:r>
        <w:rPr>
          <w:rFonts w:ascii="Liberation Serif" w:hAnsi="Liberation Serif"/>
          <w:sz w:val="24"/>
          <w:szCs w:val="24"/>
        </w:rPr>
        <w:t xml:space="preserve"> acrescido</w:t>
      </w:r>
      <w:r>
        <w:rPr>
          <w:rFonts w:ascii="Liberation Serif" w:hAnsi="Liberation Serif"/>
          <w:sz w:val="24"/>
          <w:szCs w:val="24"/>
        </w:rPr>
        <w:t>s</w:t>
      </w:r>
      <w:r>
        <w:rPr>
          <w:rFonts w:ascii="Liberation Serif" w:hAnsi="Liberation Serif"/>
          <w:sz w:val="24"/>
          <w:szCs w:val="24"/>
        </w:rPr>
        <w:t xml:space="preserve"> </w:t>
      </w:r>
      <w:r>
        <w:rPr>
          <w:rFonts w:ascii="Liberation Serif" w:hAnsi="Liberation Serif"/>
          <w:sz w:val="24"/>
          <w:szCs w:val="24"/>
        </w:rPr>
        <w:t>à</w:t>
      </w:r>
      <w:r>
        <w:rPr>
          <w:rFonts w:ascii="Liberation Serif" w:hAnsi="Liberation Serif"/>
          <w:sz w:val="24"/>
          <w:szCs w:val="24"/>
        </w:rPr>
        <w:t xml:space="preserve"> Lei </w:t>
      </w:r>
      <w:r>
        <w:rPr>
          <w:rFonts w:ascii="Liberation Serif" w:hAnsi="Liberation Serif"/>
          <w:sz w:val="24"/>
          <w:szCs w:val="24"/>
        </w:rPr>
        <w:t xml:space="preserve">Municipal de </w:t>
      </w:r>
      <w:r>
        <w:rPr>
          <w:rFonts w:ascii="Liberation Serif" w:hAnsi="Liberation Serif"/>
          <w:sz w:val="24"/>
          <w:szCs w:val="24"/>
        </w:rPr>
        <w:t xml:space="preserve">nº 3.400, de 19 de junho de 2012 </w:t>
      </w:r>
      <w:r>
        <w:rPr>
          <w:rFonts w:ascii="Liberation Serif" w:hAnsi="Liberation Serif"/>
          <w:sz w:val="24"/>
          <w:szCs w:val="24"/>
        </w:rPr>
        <w:t>os seguintes artigos e parágrafo único</w:t>
      </w:r>
      <w:r>
        <w:rPr>
          <w:rFonts w:ascii="Liberation Serif" w:hAnsi="Liberation Serif"/>
          <w:sz w:val="24"/>
          <w:szCs w:val="24"/>
        </w:rPr>
        <w:t>:</w:t>
      </w:r>
    </w:p>
    <w:p>
      <w:pPr>
        <w:pStyle w:val="Normal"/>
        <w:spacing w:lineRule="auto" w:line="360" w:before="0" w:after="0"/>
        <w:jc w:val="both"/>
        <w:rPr>
          <w:rFonts w:ascii="Liberation Serif" w:hAnsi="Liberation Serif"/>
          <w:sz w:val="16"/>
          <w:szCs w:val="16"/>
        </w:rPr>
      </w:pPr>
      <w:r>
        <w:rPr>
          <w:rFonts w:ascii="Liberation Serif" w:hAnsi="Liberation Serif"/>
          <w:sz w:val="16"/>
          <w:szCs w:val="16"/>
        </w:rPr>
      </w:r>
    </w:p>
    <w:p>
      <w:pPr>
        <w:pStyle w:val="Normal"/>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w:t>
      </w:r>
      <w:r>
        <w:rPr>
          <w:rFonts w:ascii="Liberation Serif" w:hAnsi="Liberation Serif"/>
          <w:b/>
          <w:bCs/>
          <w:color w:val="00000A"/>
          <w:sz w:val="24"/>
          <w:szCs w:val="24"/>
        </w:rPr>
        <w:t>Art. 2ºA</w:t>
      </w:r>
      <w:r>
        <w:rPr>
          <w:rFonts w:ascii="Liberation Serif" w:hAnsi="Liberation Serif"/>
          <w:sz w:val="24"/>
          <w:szCs w:val="24"/>
        </w:rPr>
        <w:t xml:space="preserve"> </w:t>
      </w:r>
      <w:r>
        <w:rPr>
          <w:rFonts w:eastAsia="Times New Roman" w:cs="Times New Roman" w:ascii="Liberation Serif" w:hAnsi="Liberation Serif"/>
          <w:b w:val="false"/>
          <w:bCs w:val="false"/>
          <w:i w:val="false"/>
          <w:iCs w:val="false"/>
          <w:color w:val="000000" w:themeColor="text1" w:themeShade="ff" w:themeTint="ff"/>
          <w:sz w:val="24"/>
          <w:szCs w:val="24"/>
          <w:lang w:val="pt-BR"/>
        </w:rPr>
        <w:t xml:space="preserve">Os recursos, enquanto não utilizados, serão obrigatoriamente aplicados em Instituição financeira oficial, em Fundo de Aplicação Financeira de curto ou longo prazo, ou operação de mercado aberto lastreada em títulos da dívida pública, a  movimentação das contas do fundo serão efetuadas pelo Tesoureiro e pelo  Prefeito Municipal.” </w:t>
      </w:r>
      <w:r>
        <w:rPr>
          <w:rFonts w:eastAsia="Times New Roman" w:cs="Times New Roman" w:ascii="Liberation Serif" w:hAnsi="Liberation Serif"/>
          <w:b w:val="false"/>
          <w:bCs w:val="false"/>
          <w:i w:val="false"/>
          <w:iCs w:val="false"/>
          <w:color w:val="000000" w:themeColor="text1" w:themeShade="ff" w:themeTint="ff"/>
          <w:sz w:val="24"/>
          <w:szCs w:val="24"/>
          <w:lang w:val="pt-BR"/>
        </w:rPr>
        <w:t>(AC)</w:t>
      </w:r>
    </w:p>
    <w:p>
      <w:pPr>
        <w:pStyle w:val="Normal"/>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w:t>
      </w:r>
      <w:r>
        <w:rPr>
          <w:rFonts w:ascii="Liberation Serif" w:hAnsi="Liberation Serif"/>
          <w:b/>
          <w:bCs/>
          <w:color w:val="00000A"/>
          <w:sz w:val="24"/>
          <w:szCs w:val="24"/>
        </w:rPr>
        <w:t>Art. 2ºB</w:t>
      </w:r>
      <w:r>
        <w:rPr>
          <w:rFonts w:ascii="Liberation Serif" w:hAnsi="Liberation Serif"/>
          <w:color w:val="00000A"/>
          <w:sz w:val="24"/>
          <w:szCs w:val="24"/>
        </w:rPr>
        <w:t xml:space="preserve">  É vedada a utilização dos recursos do Fundo Municipal do Idoso para d</w:t>
      </w:r>
      <w:r>
        <w:rPr>
          <w:rFonts w:ascii="Liberation Serif" w:hAnsi="Liberation Serif"/>
          <w:sz w:val="24"/>
          <w:szCs w:val="24"/>
        </w:rPr>
        <w:t xml:space="preserve">espesas que não sejam diretamente relacionadas ao financiamento de Programas, projetos e ações relacionadas à pessoa idosa. </w:t>
      </w:r>
      <w:r>
        <w:rPr>
          <w:rFonts w:ascii="Liberation Serif" w:hAnsi="Liberation Serif"/>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w:t>
      </w:r>
      <w:r>
        <w:rPr>
          <w:rFonts w:ascii="Liberation Serif" w:hAnsi="Liberation Serif"/>
          <w:b/>
          <w:bCs/>
          <w:color w:val="00000A"/>
          <w:sz w:val="24"/>
          <w:szCs w:val="24"/>
        </w:rPr>
        <w:t>A</w:t>
      </w:r>
      <w:r>
        <w:rPr>
          <w:rFonts w:cs="Arial" w:ascii="Liberation Serif" w:hAnsi="Liberation Serif"/>
          <w:b/>
          <w:bCs/>
          <w:sz w:val="24"/>
          <w:szCs w:val="24"/>
        </w:rPr>
        <w:t>rt. 2ºC</w:t>
      </w:r>
      <w:r>
        <w:rPr>
          <w:rFonts w:cs="Arial" w:ascii="Liberation Serif" w:hAnsi="Liberation Serif"/>
          <w:sz w:val="24"/>
          <w:szCs w:val="24"/>
        </w:rPr>
        <w:t xml:space="preserve"> As doações repassadas ao Fundo Municipal do </w:t>
      </w:r>
      <w:r>
        <w:rPr>
          <w:rFonts w:cs="Arial" w:ascii="Liberation Serif" w:hAnsi="Liberation Serif"/>
          <w:sz w:val="24"/>
          <w:szCs w:val="24"/>
        </w:rPr>
        <w:t>I</w:t>
      </w:r>
      <w:r>
        <w:rPr>
          <w:rFonts w:cs="Arial" w:ascii="Liberation Serif" w:hAnsi="Liberation Serif"/>
          <w:sz w:val="24"/>
          <w:szCs w:val="24"/>
        </w:rPr>
        <w:t xml:space="preserve">doso com destinação específica para Entidades definidas pelos doadores, terão retenção de 10% (dez por cento) do valor repassado, quando em dinheiro, ao Fundo, podendo tal valor ter outra destinação de livre escolha, por decisão da maioria absoluta dos membros do Conselho Municipal dos Direitos do Idoso CMDI. </w:t>
      </w:r>
      <w:r>
        <w:rPr>
          <w:rFonts w:cs="Arial" w:ascii="Liberation Serif" w:hAnsi="Liberation Serif"/>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w:t>
      </w:r>
      <w:r>
        <w:rPr>
          <w:rFonts w:ascii="Liberation Serif" w:hAnsi="Liberation Serif"/>
          <w:b/>
          <w:bCs/>
          <w:color w:val="00000A"/>
          <w:sz w:val="24"/>
          <w:szCs w:val="24"/>
        </w:rPr>
        <w:t>Art. 2ºD</w:t>
      </w:r>
      <w:r>
        <w:rPr>
          <w:rFonts w:ascii="Liberation Serif" w:hAnsi="Liberation Serif"/>
          <w:color w:val="00000A"/>
          <w:sz w:val="24"/>
          <w:szCs w:val="24"/>
        </w:rPr>
        <w:t xml:space="preserve"> Caberá ao Conselho Municipal dos Direitos do Idoso estabelecer, anualmente, os critérios, as diretrizes, as prioridades referentes aos programas, projetos e ações de alocação de recursos do Fundo Municipal do Idoso, em conformidade com os princípios e diretrizes estabelecidos na legislação pertinente.”</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w:t>
      </w:r>
      <w:r>
        <w:rPr>
          <w:rFonts w:ascii="Liberation Serif" w:hAnsi="Liberation Serif"/>
          <w:b/>
          <w:bCs/>
          <w:sz w:val="24"/>
          <w:szCs w:val="24"/>
        </w:rPr>
        <w:t>Art. 2ºE</w:t>
      </w:r>
      <w:r>
        <w:rPr>
          <w:rFonts w:ascii="Liberation Serif" w:hAnsi="Liberation Serif"/>
          <w:sz w:val="24"/>
          <w:szCs w:val="24"/>
        </w:rPr>
        <w:t xml:space="preserve"> Compete à Secretaria Municipal de Saúde, Assistência Social e Meio Ambiente, a qual o Conselho Municipal dos Direitos do Idoso-CMDI encontrasse vinculado, </w:t>
      </w:r>
      <w:r>
        <w:rPr>
          <w:rFonts w:ascii="Liberation Serif" w:hAnsi="Liberation Serif"/>
          <w:sz w:val="24"/>
          <w:szCs w:val="24"/>
        </w:rPr>
        <w:t>o seguinte:</w:t>
      </w:r>
      <w:r>
        <w:rPr>
          <w:rFonts w:ascii="Liberation Serif" w:hAnsi="Liberation Serif"/>
          <w:sz w:val="24"/>
          <w:szCs w:val="24"/>
        </w:rPr>
        <w:t xml:space="preserve"> </w:t>
      </w:r>
      <w:r>
        <w:rPr>
          <w:rFonts w:ascii="Liberation Serif" w:hAnsi="Liberation Serif"/>
          <w:b/>
          <w:bCs/>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 xml:space="preserve">I Realizar os procedimentos administrativos para viabilizar os repasses financeiros do Fundo, observando o disposto nesta Lei, seu controle e contabilização, segundo programas de distribuição e consignações previamente aprovados pelo Conselho Municipal dos Direitos do Idoso- CMDI; </w:t>
      </w:r>
      <w:r>
        <w:rPr>
          <w:rFonts w:ascii="Liberation Serif" w:hAnsi="Liberation Serif"/>
          <w:b/>
          <w:bCs/>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 xml:space="preserve">II Assessorar o Conselho Municipal dos Direitos do Idoso-CMDI na elaboração da proposta orçamentária para o exercício seguinte e encaminhar para apreciação pelo referido conselho; </w:t>
      </w:r>
      <w:r>
        <w:rPr>
          <w:rFonts w:ascii="Liberation Serif" w:hAnsi="Liberation Serif"/>
          <w:b/>
          <w:bCs/>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 xml:space="preserve">III Movimentar os recursos do Fundo Municipal do Idoso, obedecidas as normas atinentes; </w:t>
      </w:r>
      <w:r>
        <w:rPr>
          <w:rFonts w:ascii="Liberation Serif" w:hAnsi="Liberation Serif"/>
          <w:b/>
          <w:bCs/>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 xml:space="preserve">IV Prestar contas da movimentação financeira do Fundo Municipal do Idoso ao Conselho Municipal dos Direitos do Idoso–CMDI; </w:t>
      </w:r>
      <w:r>
        <w:rPr>
          <w:rFonts w:ascii="Liberation Serif" w:hAnsi="Liberation Serif"/>
          <w:b/>
          <w:bCs/>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 xml:space="preserve">V Submeter à apreciação e aprovação do Conselho Municipal dos Direitos do Idoso os atos normativos que se refiram à aplicação dos recursos do Fundo Municipal do Idoso; </w:t>
      </w:r>
      <w:r>
        <w:rPr>
          <w:rFonts w:ascii="Liberation Serif" w:hAnsi="Liberation Serif"/>
          <w:b/>
          <w:bCs/>
          <w:sz w:val="24"/>
          <w:szCs w:val="24"/>
        </w:rPr>
        <w:t xml:space="preserve"> </w:t>
      </w:r>
      <w:r>
        <w:rPr>
          <w:rFonts w:ascii="Liberation Serif" w:hAnsi="Liberation Serif"/>
          <w:b/>
          <w:bCs/>
          <w:sz w:val="24"/>
          <w:szCs w:val="24"/>
        </w:rPr>
        <w:t>(AC)</w:t>
      </w:r>
    </w:p>
    <w:p>
      <w:pPr>
        <w:pStyle w:val="Normal"/>
        <w:spacing w:lineRule="auto" w:line="360"/>
        <w:ind w:left="850" w:right="0" w:hanging="0"/>
        <w:jc w:val="both"/>
        <w:rPr>
          <w:rFonts w:ascii="Liberation Serif" w:hAnsi="Liberation Serif"/>
          <w:sz w:val="24"/>
          <w:szCs w:val="24"/>
        </w:rPr>
      </w:pPr>
      <w:r>
        <w:rPr>
          <w:rFonts w:ascii="Liberation Serif" w:hAnsi="Liberation Serif"/>
          <w:sz w:val="24"/>
          <w:szCs w:val="24"/>
        </w:rPr>
        <w:t>VI Proporcionar suporte de pessoal Técnico para execução do Fundo Municipal do Idoso e a contabilização necessária;</w:t>
      </w:r>
      <w:r>
        <w:rPr>
          <w:rFonts w:ascii="Liberation Serif" w:hAnsi="Liberation Serif"/>
          <w:b/>
          <w:bCs/>
          <w:sz w:val="24"/>
          <w:szCs w:val="24"/>
        </w:rPr>
        <w:t xml:space="preserve"> </w:t>
      </w:r>
      <w:r>
        <w:rPr>
          <w:rFonts w:ascii="Liberation Serif" w:hAnsi="Liberation Serif"/>
          <w:b/>
          <w:bCs/>
          <w:sz w:val="24"/>
          <w:szCs w:val="24"/>
        </w:rPr>
        <w:t>(AC)</w:t>
      </w:r>
    </w:p>
    <w:p>
      <w:pPr>
        <w:pStyle w:val="NoSpacing"/>
        <w:widowControl/>
        <w:numPr>
          <w:ilvl w:val="0"/>
          <w:numId w:val="0"/>
        </w:numPr>
        <w:bidi w:val="0"/>
        <w:spacing w:lineRule="auto" w:line="360" w:before="0" w:after="0"/>
        <w:ind w:left="850" w:right="0" w:hanging="0"/>
        <w:jc w:val="both"/>
        <w:rPr>
          <w:rFonts w:ascii="Liberation Serif" w:hAnsi="Liberation Serif"/>
          <w:sz w:val="24"/>
          <w:szCs w:val="24"/>
        </w:rPr>
      </w:pPr>
      <w:r>
        <w:rPr>
          <w:rFonts w:ascii="Liberation Serif" w:hAnsi="Liberation Serif"/>
          <w:b/>
          <w:bCs/>
          <w:sz w:val="24"/>
          <w:szCs w:val="24"/>
        </w:rPr>
        <w:t>Parágrafo único</w:t>
      </w:r>
      <w:r>
        <w:rPr>
          <w:rFonts w:ascii="Liberation Serif" w:hAnsi="Liberation Serif"/>
          <w:sz w:val="24"/>
          <w:szCs w:val="24"/>
        </w:rPr>
        <w:t>. É de responsabilidade do Conselho Municipal dos Direitos do Idoso -CMDI fiscalizar a utilização dos recursos repassados à Entidades, programas, projetos e ações conveniados com recursos do Fundo Municipal do Idoso.”</w:t>
      </w:r>
      <w:r>
        <w:rPr>
          <w:rFonts w:ascii="Liberation Serif" w:hAnsi="Liberation Serif"/>
          <w:b/>
          <w:bCs/>
          <w:sz w:val="24"/>
          <w:szCs w:val="24"/>
        </w:rPr>
        <w:t xml:space="preserve"> </w:t>
      </w:r>
      <w:r>
        <w:rPr>
          <w:rFonts w:ascii="Liberation Serif" w:hAnsi="Liberation Serif"/>
          <w:b/>
          <w:bCs/>
          <w:sz w:val="24"/>
          <w:szCs w:val="24"/>
        </w:rPr>
        <w:t>(AC)</w:t>
      </w:r>
    </w:p>
    <w:p>
      <w:pPr>
        <w:pStyle w:val="NoSpacing"/>
        <w:spacing w:lineRule="auto" w:line="360"/>
        <w:ind w:hanging="0"/>
        <w:jc w:val="both"/>
        <w:rPr>
          <w:rFonts w:ascii="Liberation Serif" w:hAnsi="Liberation Serif"/>
          <w:color w:val="00000A"/>
          <w:sz w:val="24"/>
          <w:szCs w:val="24"/>
        </w:rPr>
      </w:pPr>
      <w:r>
        <w:rPr>
          <w:rFonts w:ascii="Liberation Serif" w:hAnsi="Liberation Serif"/>
          <w:color w:val="00000A"/>
          <w:sz w:val="24"/>
          <w:szCs w:val="24"/>
        </w:rPr>
      </w:r>
    </w:p>
    <w:p>
      <w:pPr>
        <w:pStyle w:val="NoSpacing"/>
        <w:spacing w:lineRule="auto" w:line="360"/>
        <w:ind w:hanging="0"/>
        <w:jc w:val="both"/>
        <w:rPr>
          <w:rFonts w:ascii="Liberation Serif" w:hAnsi="Liberation Serif"/>
          <w:sz w:val="24"/>
          <w:szCs w:val="24"/>
        </w:rPr>
      </w:pPr>
      <w:r>
        <w:rPr>
          <w:rFonts w:ascii="Liberation Serif" w:hAnsi="Liberation Serif"/>
          <w:color w:val="00000A"/>
          <w:sz w:val="24"/>
          <w:szCs w:val="24"/>
        </w:rPr>
        <w:t xml:space="preserve"> </w:t>
      </w:r>
      <w:r>
        <w:rPr>
          <w:rFonts w:ascii="Liberation Serif" w:hAnsi="Liberation Serif"/>
          <w:color w:val="00000A"/>
          <w:sz w:val="24"/>
          <w:szCs w:val="24"/>
        </w:rPr>
        <w:tab/>
      </w:r>
      <w:r>
        <w:rPr>
          <w:rFonts w:ascii="Liberation Serif" w:hAnsi="Liberation Serif"/>
          <w:b/>
          <w:bCs/>
          <w:color w:val="00000A"/>
          <w:sz w:val="24"/>
          <w:szCs w:val="24"/>
        </w:rPr>
        <w:t>Art. 3º</w:t>
      </w:r>
      <w:r>
        <w:rPr>
          <w:rFonts w:ascii="Liberation Serif" w:hAnsi="Liberation Serif"/>
          <w:color w:val="00000A"/>
          <w:sz w:val="24"/>
          <w:szCs w:val="24"/>
        </w:rPr>
        <w:t xml:space="preserve"> O inciso V, do Art. 5º da Lei </w:t>
      </w:r>
      <w:r>
        <w:rPr>
          <w:rFonts w:ascii="Liberation Serif" w:hAnsi="Liberation Serif"/>
          <w:color w:val="00000A"/>
          <w:sz w:val="24"/>
          <w:szCs w:val="24"/>
        </w:rPr>
        <w:t>Municipal de</w:t>
      </w:r>
      <w:r>
        <w:rPr>
          <w:rFonts w:ascii="Liberation Serif" w:hAnsi="Liberation Serif"/>
          <w:color w:val="00000A"/>
          <w:sz w:val="24"/>
          <w:szCs w:val="24"/>
        </w:rPr>
        <w:t xml:space="preserve"> nº 2018, de 16 de junho de 2003, passa a viger com a seguinte redação:</w:t>
      </w:r>
    </w:p>
    <w:p>
      <w:pPr>
        <w:pStyle w:val="NoSpacing"/>
        <w:spacing w:lineRule="auto" w:line="360"/>
        <w:ind w:left="113" w:hanging="0"/>
        <w:jc w:val="both"/>
        <w:rPr>
          <w:rFonts w:ascii="Liberation Serif" w:hAnsi="Liberation Serif"/>
          <w:color w:val="00000A"/>
          <w:sz w:val="24"/>
          <w:szCs w:val="24"/>
        </w:rPr>
      </w:pPr>
      <w:r>
        <w:rPr>
          <w:rFonts w:ascii="Liberation Serif" w:hAnsi="Liberation Serif"/>
          <w:color w:val="00000A"/>
          <w:sz w:val="24"/>
          <w:szCs w:val="24"/>
        </w:rPr>
      </w:r>
    </w:p>
    <w:p>
      <w:pPr>
        <w:pStyle w:val="NoSpacing"/>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w:t>
      </w:r>
      <w:r>
        <w:rPr>
          <w:rFonts w:ascii="Liberation Serif" w:hAnsi="Liberation Serif"/>
          <w:color w:val="00000A"/>
          <w:sz w:val="24"/>
          <w:szCs w:val="24"/>
        </w:rPr>
        <w:t>Art. 5º (…)</w:t>
      </w:r>
    </w:p>
    <w:p>
      <w:pPr>
        <w:pStyle w:val="NoSpacing"/>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w:t>
      </w:r>
    </w:p>
    <w:p>
      <w:pPr>
        <w:pStyle w:val="NoSpacing"/>
        <w:spacing w:lineRule="auto" w:line="360"/>
        <w:ind w:left="850" w:right="0" w:hanging="0"/>
        <w:jc w:val="both"/>
        <w:rPr>
          <w:rFonts w:ascii="Liberation Serif" w:hAnsi="Liberation Serif"/>
          <w:sz w:val="24"/>
          <w:szCs w:val="24"/>
        </w:rPr>
      </w:pPr>
      <w:r>
        <w:rPr>
          <w:rFonts w:ascii="Liberation Serif" w:hAnsi="Liberation Serif"/>
          <w:color w:val="00000A"/>
          <w:sz w:val="24"/>
          <w:szCs w:val="24"/>
        </w:rPr>
        <w:t>V – Tesoureiro, que deverá ser exercido por servidor concursado.”</w:t>
      </w:r>
      <w:r>
        <w:rPr>
          <w:rFonts w:ascii="Liberation Serif" w:hAnsi="Liberation Serif"/>
          <w:b/>
          <w:bCs/>
          <w:color w:val="00000A"/>
          <w:sz w:val="24"/>
          <w:szCs w:val="24"/>
        </w:rPr>
        <w:t xml:space="preserve"> </w:t>
      </w:r>
      <w:r>
        <w:rPr>
          <w:rFonts w:ascii="Liberation Serif" w:hAnsi="Liberation Serif"/>
          <w:b/>
          <w:bCs/>
          <w:color w:val="00000A"/>
          <w:sz w:val="24"/>
          <w:szCs w:val="24"/>
        </w:rPr>
        <w:t>(NR)</w:t>
      </w:r>
    </w:p>
    <w:p>
      <w:pPr>
        <w:pStyle w:val="NoSpacing"/>
        <w:spacing w:lineRule="auto" w:line="360"/>
        <w:ind w:left="113" w:hanging="0"/>
        <w:jc w:val="both"/>
        <w:rPr>
          <w:rFonts w:ascii="Liberation Serif" w:hAnsi="Liberation Serif"/>
          <w:color w:val="00000A"/>
          <w:sz w:val="24"/>
          <w:szCs w:val="24"/>
        </w:rPr>
      </w:pPr>
      <w:r>
        <w:rPr>
          <w:rFonts w:ascii="Liberation Serif" w:hAnsi="Liberation Serif"/>
          <w:color w:val="00000A"/>
          <w:sz w:val="24"/>
          <w:szCs w:val="24"/>
        </w:rPr>
      </w:r>
    </w:p>
    <w:p>
      <w:pPr>
        <w:pStyle w:val="NoSpacing"/>
        <w:spacing w:lineRule="auto" w:line="360"/>
        <w:ind w:left="113" w:hanging="0"/>
        <w:jc w:val="both"/>
        <w:rPr>
          <w:rFonts w:ascii="Liberation Serif" w:hAnsi="Liberation Serif"/>
          <w:sz w:val="24"/>
          <w:szCs w:val="24"/>
        </w:rPr>
      </w:pPr>
      <w:r>
        <w:rPr>
          <w:rFonts w:ascii="Liberation Serif" w:hAnsi="Liberation Serif"/>
          <w:color w:val="00000A"/>
          <w:sz w:val="24"/>
          <w:szCs w:val="24"/>
        </w:rPr>
        <w:tab/>
      </w:r>
      <w:r>
        <w:rPr>
          <w:rFonts w:ascii="Liberation Serif" w:hAnsi="Liberation Serif"/>
          <w:b/>
          <w:bCs/>
          <w:color w:val="00000A"/>
          <w:sz w:val="24"/>
          <w:szCs w:val="24"/>
        </w:rPr>
        <w:t>Art. 4º</w:t>
      </w:r>
      <w:r>
        <w:rPr>
          <w:rFonts w:ascii="Liberation Serif" w:hAnsi="Liberation Serif"/>
          <w:color w:val="00000A"/>
          <w:sz w:val="24"/>
          <w:szCs w:val="24"/>
        </w:rPr>
        <w:t xml:space="preserve"> Esta Lei poderá ser regulamentada </w:t>
      </w:r>
      <w:r>
        <w:rPr>
          <w:rFonts w:ascii="Liberation Serif" w:hAnsi="Liberation Serif"/>
          <w:color w:val="00000A"/>
          <w:sz w:val="24"/>
          <w:szCs w:val="24"/>
        </w:rPr>
        <w:t>por Decreto,</w:t>
      </w:r>
      <w:r>
        <w:rPr>
          <w:rFonts w:ascii="Liberation Serif" w:hAnsi="Liberation Serif"/>
          <w:color w:val="00000A"/>
          <w:sz w:val="24"/>
          <w:szCs w:val="24"/>
        </w:rPr>
        <w:t xml:space="preserve"> no que couber.</w:t>
      </w:r>
    </w:p>
    <w:p>
      <w:pPr>
        <w:pStyle w:val="NoSpacing"/>
        <w:spacing w:lineRule="auto" w:line="360"/>
        <w:ind w:hanging="0"/>
        <w:jc w:val="both"/>
        <w:rPr>
          <w:rFonts w:ascii="Liberation Serif" w:hAnsi="Liberation Serif"/>
          <w:sz w:val="24"/>
          <w:szCs w:val="24"/>
        </w:rPr>
      </w:pPr>
      <w:r>
        <w:rPr>
          <w:rFonts w:ascii="Liberation Serif" w:hAnsi="Liberation Serif"/>
          <w:sz w:val="24"/>
          <w:szCs w:val="24"/>
        </w:rPr>
      </w:r>
    </w:p>
    <w:p>
      <w:pPr>
        <w:pStyle w:val="NoSpacing"/>
        <w:spacing w:lineRule="auto" w:line="360"/>
        <w:ind w:left="113" w:hanging="0"/>
        <w:jc w:val="both"/>
        <w:rPr>
          <w:rFonts w:ascii="Liberation Serif" w:hAnsi="Liberation Serif"/>
          <w:sz w:val="24"/>
          <w:szCs w:val="24"/>
        </w:rPr>
      </w:pPr>
      <w:r>
        <w:rPr>
          <w:rFonts w:ascii="Liberation Serif" w:hAnsi="Liberation Serif"/>
          <w:color w:val="00000A"/>
          <w:sz w:val="24"/>
          <w:szCs w:val="24"/>
        </w:rPr>
        <w:tab/>
      </w:r>
      <w:r>
        <w:rPr>
          <w:rFonts w:ascii="Liberation Serif" w:hAnsi="Liberation Serif"/>
          <w:b/>
          <w:bCs/>
          <w:color w:val="00000A"/>
          <w:sz w:val="24"/>
          <w:szCs w:val="24"/>
        </w:rPr>
        <w:t>Art. 5º</w:t>
      </w:r>
      <w:r>
        <w:rPr>
          <w:rFonts w:ascii="Liberation Serif" w:hAnsi="Liberation Serif"/>
          <w:color w:val="00000A"/>
          <w:sz w:val="24"/>
          <w:szCs w:val="24"/>
        </w:rPr>
        <w:t xml:space="preserve"> </w:t>
      </w:r>
      <w:r>
        <w:rPr>
          <w:rFonts w:ascii="Liberation Serif" w:hAnsi="Liberation Serif"/>
          <w:sz w:val="24"/>
          <w:szCs w:val="24"/>
        </w:rPr>
        <w:t>Esta Lei entrará em vigor na data de sua publicaçã</w:t>
      </w:r>
      <w:r>
        <w:rPr>
          <w:rFonts w:ascii="Liberation Serif" w:hAnsi="Liberation Serif"/>
          <w:sz w:val="24"/>
          <w:szCs w:val="24"/>
        </w:rPr>
        <w:t>o</w:t>
      </w:r>
      <w:r>
        <w:rPr>
          <w:rFonts w:ascii="Liberation Serif" w:hAnsi="Liberation Serif"/>
          <w:sz w:val="24"/>
          <w:szCs w:val="24"/>
        </w:rPr>
        <w:t xml:space="preserve">, </w:t>
      </w:r>
      <w:r>
        <w:rPr>
          <w:rFonts w:ascii="Liberation Serif" w:hAnsi="Liberation Serif"/>
          <w:sz w:val="24"/>
          <w:szCs w:val="24"/>
        </w:rPr>
        <w:t>revogando-se as disposições em contrário.</w:t>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t>TÂNIA TEREZINHA DA SILVA,</w:t>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t>PREFEITA MUNICIPAL.</w:t>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r>
        <w:br w:type="page"/>
      </w:r>
    </w:p>
    <w:p>
      <w:pPr>
        <w:pStyle w:val="Ttulo2"/>
        <w:tabs>
          <w:tab w:val="clear" w:pos="708"/>
          <w:tab w:val="left" w:pos="0" w:leader="none"/>
        </w:tabs>
        <w:ind w:left="0" w:right="0" w:hanging="0"/>
        <w:jc w:val="center"/>
        <w:rPr>
          <w:rFonts w:ascii="Liberation Serif;Times New Roman" w:hAnsi="Liberation Serif;Times New Roman" w:cs="Liberation Serif;Times New Roman"/>
          <w:sz w:val="24"/>
          <w:szCs w:val="24"/>
        </w:rPr>
      </w:pPr>
      <w:r>
        <w:rPr>
          <w:rFonts w:cs="Liberation Serif;Times New Roman" w:ascii="Liberation Serif;Times New Roman" w:hAnsi="Liberation Serif;Times New Roman"/>
          <w:sz w:val="24"/>
          <w:szCs w:val="24"/>
        </w:rPr>
        <w:t xml:space="preserve">EXPOSIÇÃO DE MOTIVOS </w:t>
      </w:r>
    </w:p>
    <w:p>
      <w:pPr>
        <w:pStyle w:val="Normal"/>
        <w:jc w:val="center"/>
        <w:rPr>
          <w:rFonts w:ascii="Liberation Serif;Times New Roman" w:hAnsi="Liberation Serif;Times New Roman" w:cs="Liberation Serif;Times New Roman"/>
          <w:sz w:val="24"/>
          <w:szCs w:val="24"/>
        </w:rPr>
      </w:pPr>
      <w:r>
        <w:rPr>
          <w:rFonts w:cs="Liberation Serif;Times New Roman" w:ascii="Liberation Serif;Times New Roman" w:hAnsi="Liberation Serif;Times New Roman"/>
          <w:sz w:val="24"/>
          <w:szCs w:val="24"/>
        </w:rPr>
      </w:r>
    </w:p>
    <w:p>
      <w:pPr>
        <w:pStyle w:val="Normal"/>
        <w:spacing w:lineRule="auto" w:line="360"/>
        <w:ind w:left="0" w:right="0" w:firstLine="1416"/>
        <w:jc w:val="both"/>
        <w:rPr/>
      </w:pPr>
      <w:r>
        <w:rPr>
          <w:rFonts w:cs="Liberation Serif;Times New Roman" w:ascii="Liberation Serif;Times New Roman" w:hAnsi="Liberation Serif;Times New Roman"/>
          <w:sz w:val="24"/>
          <w:szCs w:val="24"/>
        </w:rPr>
        <w:t>Encaminhamos o presente Projeto de Lei nº. 0</w:t>
      </w:r>
      <w:r>
        <w:rPr>
          <w:rFonts w:cs="Liberation Serif;Times New Roman" w:ascii="Liberation Serif;Times New Roman" w:hAnsi="Liberation Serif;Times New Roman"/>
          <w:sz w:val="24"/>
          <w:szCs w:val="24"/>
        </w:rPr>
        <w:t>48</w:t>
      </w:r>
      <w:r>
        <w:rPr>
          <w:rFonts w:cs="Liberation Serif;Times New Roman" w:ascii="Liberation Serif;Times New Roman" w:hAnsi="Liberation Serif;Times New Roman"/>
          <w:sz w:val="24"/>
          <w:szCs w:val="24"/>
        </w:rPr>
        <w:t xml:space="preserve">/2020, que </w:t>
      </w:r>
      <w:r>
        <w:rPr>
          <w:rFonts w:cs="Liberation Serif;Times New Roman" w:ascii="Liberation Serif;Times New Roman" w:hAnsi="Liberation Serif;Times New Roman"/>
          <w:b/>
          <w:bCs/>
          <w:sz w:val="24"/>
          <w:szCs w:val="24"/>
        </w:rPr>
        <w:t>“</w:t>
      </w:r>
      <w:r>
        <w:rPr>
          <w:rFonts w:eastAsia="Times New Roman" w:cs="Liberation Serif;Times New Roman" w:ascii="Liberation Serif" w:hAnsi="Liberation Serif"/>
          <w:b/>
          <w:bCs/>
          <w:sz w:val="24"/>
          <w:szCs w:val="24"/>
          <w:lang w:eastAsia="pt-BR"/>
        </w:rPr>
        <w:t xml:space="preserve">ACRESCENTA E ALTERA DISPOSITIVOS DA </w:t>
      </w:r>
      <w:r>
        <w:rPr>
          <w:rFonts w:eastAsia="Times New Roman" w:cs="Liberation Serif;Times New Roman" w:ascii="Liberation Serif" w:hAnsi="Liberation Serif"/>
          <w:b/>
          <w:bCs/>
          <w:sz w:val="24"/>
          <w:szCs w:val="24"/>
          <w:lang w:eastAsia="pt-BR"/>
        </w:rPr>
        <w:t xml:space="preserve">LEI </w:t>
      </w:r>
      <w:r>
        <w:rPr>
          <w:rFonts w:eastAsia="Times New Roman" w:cs="Liberation Serif;Times New Roman" w:ascii="Liberation Serif" w:hAnsi="Liberation Serif"/>
          <w:b/>
          <w:bCs/>
          <w:sz w:val="24"/>
          <w:szCs w:val="24"/>
          <w:lang w:eastAsia="pt-BR"/>
        </w:rPr>
        <w:t>MUNICIPAL DE</w:t>
      </w:r>
      <w:r>
        <w:rPr>
          <w:rFonts w:eastAsia="Times New Roman" w:cs="Liberation Serif;Times New Roman" w:ascii="Liberation Serif" w:hAnsi="Liberation Serif"/>
          <w:b/>
          <w:bCs/>
          <w:sz w:val="24"/>
          <w:szCs w:val="24"/>
          <w:lang w:eastAsia="pt-BR"/>
        </w:rPr>
        <w:t xml:space="preserve"> Nº 3.400, DE 19 DE JUNHO DE 2012, QUE CRIA O FUNDO MUNICIPAL DO IDOSO, </w:t>
      </w:r>
      <w:r>
        <w:rPr>
          <w:rFonts w:eastAsia="Times New Roman" w:cs="Liberation Serif;Times New Roman" w:ascii="Liberation Serif" w:hAnsi="Liberation Serif"/>
          <w:b/>
          <w:bCs/>
          <w:sz w:val="24"/>
          <w:szCs w:val="24"/>
          <w:lang w:eastAsia="pt-BR"/>
        </w:rPr>
        <w:t>ASSIM COMO ALTERA DISPOSITIVO</w:t>
      </w:r>
      <w:r>
        <w:rPr>
          <w:rFonts w:eastAsia="Times New Roman" w:cs="Liberation Serif;Times New Roman" w:ascii="Liberation Serif" w:hAnsi="Liberation Serif"/>
          <w:b/>
          <w:bCs/>
          <w:sz w:val="24"/>
          <w:szCs w:val="24"/>
          <w:lang w:eastAsia="pt-BR"/>
        </w:rPr>
        <w:t xml:space="preserve"> DA LEI </w:t>
      </w:r>
      <w:r>
        <w:rPr>
          <w:rFonts w:eastAsia="Times New Roman" w:cs="Liberation Serif;Times New Roman" w:ascii="Liberation Serif" w:hAnsi="Liberation Serif"/>
          <w:b/>
          <w:bCs/>
          <w:sz w:val="24"/>
          <w:szCs w:val="24"/>
          <w:lang w:eastAsia="pt-BR"/>
        </w:rPr>
        <w:t xml:space="preserve">MUNICIPAL </w:t>
      </w:r>
      <w:r>
        <w:rPr>
          <w:rFonts w:eastAsia="Times New Roman" w:cs="Liberation Serif;Times New Roman" w:ascii="Liberation Serif" w:hAnsi="Liberation Serif"/>
          <w:b/>
          <w:bCs/>
          <w:sz w:val="24"/>
          <w:szCs w:val="24"/>
          <w:lang w:eastAsia="pt-BR"/>
        </w:rPr>
        <w:t>Nº 2018, DE 16 DE JUNHO DE 2003, QUE CRIA O CONSELHO MUNICIPAL DOS DIREITOS DO IDOSO, E DÁ OUTRAS PROVIDÊNCIAS.</w:t>
      </w:r>
      <w:r>
        <w:rPr>
          <w:rFonts w:cs="Liberation Serif;Times New Roman" w:ascii="Liberation Serif;Times New Roman" w:hAnsi="Liberation Serif;Times New Roman"/>
          <w:b/>
          <w:bCs/>
          <w:sz w:val="24"/>
          <w:szCs w:val="24"/>
        </w:rPr>
        <w:t>”,</w:t>
      </w:r>
      <w:r>
        <w:rPr>
          <w:rFonts w:cs="Liberation Serif;Times New Roman" w:ascii="Liberation Serif;Times New Roman" w:hAnsi="Liberation Serif;Times New Roman"/>
          <w:b/>
          <w:sz w:val="24"/>
          <w:szCs w:val="24"/>
        </w:rPr>
        <w:t xml:space="preserve"> </w:t>
      </w:r>
      <w:r>
        <w:rPr>
          <w:rFonts w:cs="Liberation Serif;Times New Roman" w:ascii="Liberation Serif;Times New Roman" w:hAnsi="Liberation Serif;Times New Roman"/>
          <w:sz w:val="24"/>
          <w:szCs w:val="24"/>
        </w:rPr>
        <w:t xml:space="preserve">para apreciação e deliberação dos senhores </w:t>
      </w:r>
      <w:r>
        <w:rPr>
          <w:rFonts w:cs="Liberation Serif;Times New Roman" w:ascii="Liberation Serif;Times New Roman" w:hAnsi="Liberation Serif;Times New Roman"/>
          <w:i/>
          <w:iCs/>
          <w:sz w:val="24"/>
          <w:szCs w:val="24"/>
        </w:rPr>
        <w:t>Edis</w:t>
      </w:r>
      <w:r>
        <w:rPr>
          <w:rFonts w:cs="Liberation Serif;Times New Roman" w:ascii="Liberation Serif;Times New Roman" w:hAnsi="Liberation Serif;Times New Roman"/>
          <w:sz w:val="24"/>
          <w:szCs w:val="24"/>
        </w:rPr>
        <w:t>.</w:t>
      </w:r>
    </w:p>
    <w:p>
      <w:pPr>
        <w:pStyle w:val="Normal"/>
        <w:spacing w:lineRule="auto" w:line="360"/>
        <w:rPr>
          <w:rFonts w:ascii="Liberation Serif;Times New Roman" w:hAnsi="Liberation Serif;Times New Roman" w:cs="Liberation Serif;Times New Roman"/>
          <w:sz w:val="12"/>
          <w:szCs w:val="12"/>
        </w:rPr>
      </w:pPr>
      <w:r>
        <w:rPr>
          <w:rFonts w:cs="Liberation Serif;Times New Roman" w:ascii="Liberation Serif;Times New Roman" w:hAnsi="Liberation Serif;Times New Roman"/>
          <w:sz w:val="12"/>
          <w:szCs w:val="12"/>
        </w:rPr>
      </w:r>
    </w:p>
    <w:p>
      <w:pPr>
        <w:pStyle w:val="Normal"/>
        <w:spacing w:lineRule="auto" w:line="360"/>
        <w:ind w:left="0" w:right="0" w:firstLine="1417"/>
        <w:jc w:val="both"/>
        <w:rPr/>
      </w:pPr>
      <w:r>
        <w:rPr>
          <w:rFonts w:cs="Liberation Serif;Times New Roman" w:ascii="Liberation Serif;Times New Roman" w:hAnsi="Liberation Serif;Times New Roman"/>
          <w:sz w:val="24"/>
          <w:szCs w:val="24"/>
        </w:rPr>
        <w:t xml:space="preserve">Vimos pela presente apresentar </w:t>
      </w:r>
      <w:r>
        <w:rPr>
          <w:rFonts w:cs="Liberation Serif;Times New Roman" w:ascii="Liberation Serif;Times New Roman" w:hAnsi="Liberation Serif;Times New Roman"/>
          <w:sz w:val="24"/>
          <w:szCs w:val="24"/>
        </w:rPr>
        <w:t>proposta de alterações à legislação municipal que regulamenta o fundo municipal do idoso, modificações essas que decorrem de pleito do próprio Conselho Municipal dos Direitos do Idoso, tudo com vistas a melhor e mais clara consecução das finalidades da lei que ora se busca modificação, em especial as que dizem respeito a aplicação e manejo dos recursos disponíveis.</w:t>
      </w:r>
    </w:p>
    <w:p>
      <w:pPr>
        <w:pStyle w:val="Normal"/>
        <w:spacing w:lineRule="auto" w:line="360"/>
        <w:ind w:left="0" w:right="0" w:firstLine="1417"/>
        <w:jc w:val="both"/>
        <w:rPr>
          <w:rFonts w:ascii="Liberation Serif;Times New Roman" w:hAnsi="Liberation Serif;Times New Roman" w:cs="Liberation Serif;Times New Roman"/>
          <w:sz w:val="12"/>
          <w:szCs w:val="12"/>
        </w:rPr>
      </w:pPr>
      <w:r>
        <w:rPr>
          <w:rFonts w:cs="Liberation Serif;Times New Roman" w:ascii="Liberation Serif;Times New Roman" w:hAnsi="Liberation Serif;Times New Roman"/>
          <w:sz w:val="12"/>
          <w:szCs w:val="12"/>
        </w:rPr>
      </w:r>
    </w:p>
    <w:p>
      <w:pPr>
        <w:pStyle w:val="Normal"/>
        <w:spacing w:lineRule="auto" w:line="360"/>
        <w:ind w:left="0" w:right="0" w:firstLine="1418"/>
        <w:jc w:val="both"/>
        <w:rPr>
          <w:rFonts w:ascii="Liberation Serif;Times New Roman" w:hAnsi="Liberation Serif;Times New Roman" w:cs="Liberation Serif;Times New Roman"/>
          <w:sz w:val="24"/>
          <w:szCs w:val="24"/>
        </w:rPr>
      </w:pPr>
      <w:r>
        <w:rPr>
          <w:rFonts w:cs="Liberation Serif;Times New Roman" w:ascii="Liberation Serif;Times New Roman" w:hAnsi="Liberation Serif;Times New Roman"/>
          <w:sz w:val="24"/>
          <w:szCs w:val="24"/>
        </w:rPr>
        <w:t>Assim, em face do interesse público da presente proposição, esperamos desta Colenda Câmara o pronunciamento favorável ao presente projeto.</w:t>
      </w:r>
    </w:p>
    <w:p>
      <w:pPr>
        <w:pStyle w:val="Normal"/>
        <w:spacing w:lineRule="auto" w:line="360"/>
        <w:ind w:left="0" w:right="0" w:firstLine="1418"/>
        <w:jc w:val="both"/>
        <w:rPr>
          <w:rFonts w:ascii="Liberation Serif;Times New Roman" w:hAnsi="Liberation Serif;Times New Roman" w:cs="Liberation Serif;Times New Roman"/>
          <w:sz w:val="24"/>
          <w:szCs w:val="24"/>
        </w:rPr>
      </w:pPr>
      <w:r>
        <w:rPr>
          <w:rFonts w:cs="Liberation Serif;Times New Roman" w:ascii="Liberation Serif;Times New Roman" w:hAnsi="Liberation Serif;Times New Roman"/>
          <w:sz w:val="24"/>
          <w:szCs w:val="24"/>
        </w:rPr>
      </w:r>
    </w:p>
    <w:p>
      <w:pPr>
        <w:pStyle w:val="Normal"/>
        <w:jc w:val="right"/>
        <w:rPr>
          <w:rFonts w:ascii="Liberation Serif;Times New Roman" w:hAnsi="Liberation Serif;Times New Roman" w:cs="Liberation Serif;Times New Roman"/>
          <w:b/>
          <w:b/>
          <w:bCs/>
          <w:sz w:val="24"/>
          <w:szCs w:val="24"/>
        </w:rPr>
      </w:pPr>
      <w:r>
        <w:rPr>
          <w:rFonts w:cs="Liberation Serif;Times New Roman" w:ascii="Liberation Serif;Times New Roman" w:hAnsi="Liberation Serif;Times New Roman"/>
          <w:b/>
          <w:bCs/>
          <w:sz w:val="24"/>
          <w:szCs w:val="24"/>
        </w:rPr>
      </w:r>
    </w:p>
    <w:p>
      <w:pPr>
        <w:pStyle w:val="Normal"/>
        <w:jc w:val="right"/>
        <w:rPr>
          <w:rFonts w:ascii="Liberation Serif;Times New Roman" w:hAnsi="Liberation Serif;Times New Roman" w:cs="Liberation Serif;Times New Roman"/>
          <w:b/>
          <w:b/>
          <w:bCs/>
          <w:sz w:val="24"/>
          <w:szCs w:val="24"/>
        </w:rPr>
      </w:pPr>
      <w:r>
        <w:rPr>
          <w:rFonts w:cs="Liberation Serif;Times New Roman" w:ascii="Liberation Serif;Times New Roman" w:hAnsi="Liberation Serif;Times New Roman"/>
          <w:b/>
          <w:bCs/>
          <w:sz w:val="24"/>
          <w:szCs w:val="24"/>
        </w:rPr>
        <w:t xml:space="preserve">TÂNIA TEREZINHA DA SILVA, </w:t>
      </w:r>
    </w:p>
    <w:p>
      <w:pPr>
        <w:pStyle w:val="Normal"/>
        <w:jc w:val="right"/>
        <w:rPr>
          <w:rFonts w:ascii="Liberation Serif;Times New Roman" w:hAnsi="Liberation Serif;Times New Roman" w:cs="Liberation Serif;Times New Roman"/>
          <w:b/>
          <w:b/>
          <w:bCs/>
          <w:sz w:val="24"/>
          <w:szCs w:val="24"/>
        </w:rPr>
      </w:pPr>
      <w:r>
        <w:rPr>
          <w:rFonts w:cs="Liberation Serif;Times New Roman" w:ascii="Liberation Serif;Times New Roman" w:hAnsi="Liberation Serif;Times New Roman"/>
          <w:b/>
          <w:bCs/>
          <w:sz w:val="24"/>
          <w:szCs w:val="24"/>
        </w:rPr>
        <w:t>PREFEITA MUNICIPAL.</w:t>
      </w:r>
    </w:p>
    <w:p>
      <w:pPr>
        <w:pStyle w:val="Normal"/>
        <w:spacing w:lineRule="auto" w:line="360" w:before="0" w:after="0"/>
        <w:ind w:left="113" w:hanging="0"/>
        <w:jc w:val="both"/>
        <w:rPr>
          <w:rFonts w:ascii="Liberation Serif;Times New Roman" w:hAnsi="Liberation Serif;Times New Roman" w:eastAsia="Times New Roman" w:cs="Liberation Serif;Times New Roman"/>
          <w:b/>
          <w:b/>
          <w:bCs/>
          <w:i/>
          <w:i/>
          <w:iCs/>
          <w:sz w:val="24"/>
          <w:szCs w:val="24"/>
          <w:lang w:eastAsia="pt-BR"/>
        </w:rPr>
      </w:pPr>
      <w:r>
        <w:rPr>
          <w:rFonts w:eastAsia="Times New Roman" w:cs="Liberation Serif;Times New Roman" w:ascii="Liberation Serif;Times New Roman" w:hAnsi="Liberation Serif;Times New Roman"/>
          <w:b/>
          <w:bCs/>
          <w:i/>
          <w:iCs/>
          <w:sz w:val="24"/>
          <w:szCs w:val="24"/>
          <w:lang w:eastAsia="pt-BR"/>
        </w:rPr>
      </w:r>
    </w:p>
    <w:p>
      <w:pPr>
        <w:pStyle w:val="NoSpacing"/>
        <w:spacing w:lineRule="auto" w:line="360"/>
        <w:ind w:left="113" w:hanging="0"/>
        <w:jc w:val="right"/>
        <w:rPr>
          <w:rFonts w:ascii="Liberation Serif" w:hAnsi="Liberation Serif"/>
          <w:b/>
          <w:b/>
          <w:bCs/>
          <w:i/>
          <w:i/>
          <w:iCs/>
          <w:sz w:val="24"/>
          <w:szCs w:val="24"/>
        </w:rPr>
      </w:pPr>
      <w:r>
        <w:rPr>
          <w:rFonts w:ascii="Liberation Serif" w:hAnsi="Liberation Serif"/>
          <w:b/>
          <w:bCs/>
          <w:i/>
          <w:iCs/>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jc w:val="both"/>
        <w:rPr>
          <w:rFonts w:ascii="Liberation Serif" w:hAnsi="Liberation Serif"/>
          <w:sz w:val="24"/>
          <w:szCs w:val="24"/>
        </w:rPr>
      </w:pPr>
      <w:r>
        <w:rPr>
          <w:rFonts w:ascii="Liberation Serif" w:hAnsi="Liberation Serif"/>
          <w:sz w:val="24"/>
          <w:szCs w:val="24"/>
        </w:rPr>
      </w:r>
    </w:p>
    <w:p>
      <w:pPr>
        <w:pStyle w:val="Normal"/>
        <w:spacing w:lineRule="auto" w:line="360" w:before="0" w:after="200"/>
        <w:jc w:val="both"/>
        <w:rPr>
          <w:rFonts w:ascii="Liberation Serif" w:hAnsi="Liberation Serif"/>
          <w:sz w:val="24"/>
          <w:szCs w:val="24"/>
        </w:rPr>
      </w:pPr>
      <w:r>
        <w:rPr>
          <w:rFonts w:ascii="Liberation Serif" w:hAnsi="Liberation Serif"/>
          <w:sz w:val="24"/>
          <w:szCs w:val="24"/>
        </w:rPr>
      </w:r>
    </w:p>
    <w:sectPr>
      <w:headerReference w:type="default" r:id="rId2"/>
      <w:type w:val="nextPage"/>
      <w:pgSz w:w="11906" w:h="16838"/>
      <w:pgMar w:left="1701" w:right="1134" w:header="3685" w:top="4394" w:footer="0" w:bottom="136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Liberation Serif">
    <w:altName w:val="Times New Roman"/>
    <w:charset w:val="01"/>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pStyle w:val="Ttulo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a2355"/>
    <w:pPr>
      <w:widowControl/>
      <w:bidi w:val="0"/>
      <w:spacing w:lineRule="auto" w:line="276" w:before="0" w:after="200"/>
      <w:jc w:val="left"/>
    </w:pPr>
    <w:rPr>
      <w:rFonts w:ascii="Calibri" w:hAnsi="Calibri" w:eastAsia="Calibri" w:cs="" w:asciiTheme="minorHAnsi" w:cstheme="minorBidi" w:eastAsiaTheme="minorHAnsi" w:hAnsiTheme="minorHAnsi"/>
      <w:color w:val="00000A"/>
      <w:kern w:val="0"/>
      <w:sz w:val="22"/>
      <w:szCs w:val="22"/>
      <w:lang w:val="pt-BR" w:eastAsia="en-US" w:bidi="ar-SA"/>
    </w:rPr>
  </w:style>
  <w:style w:type="paragraph" w:styleId="Ttulo2">
    <w:name w:val="Heading 2"/>
    <w:basedOn w:val="Normal"/>
    <w:next w:val="Normal"/>
    <w:qFormat/>
    <w:pPr>
      <w:keepNext w:val="true"/>
      <w:numPr>
        <w:ilvl w:val="1"/>
        <w:numId w:val="1"/>
      </w:numPr>
      <w:autoSpaceDE w:val="true"/>
      <w:ind w:left="2832" w:right="0" w:firstLine="708"/>
      <w:jc w:val="both"/>
      <w:outlineLvl w:val="1"/>
    </w:pPr>
    <w:rPr>
      <w:b/>
      <w:bCs/>
      <w:sz w:val="28"/>
      <w:szCs w:val="28"/>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link w:val="Cabealho"/>
    <w:uiPriority w:val="99"/>
    <w:semiHidden/>
    <w:qFormat/>
    <w:rsid w:val="00ff6a0d"/>
    <w:rPr/>
  </w:style>
  <w:style w:type="character" w:styleId="RodapChar" w:customStyle="1">
    <w:name w:val="Rodapé Char"/>
    <w:basedOn w:val="DefaultParagraphFont"/>
    <w:link w:val="Rodap"/>
    <w:uiPriority w:val="99"/>
    <w:semiHidden/>
    <w:qFormat/>
    <w:rsid w:val="00ff6a0d"/>
    <w:rPr/>
  </w:style>
  <w:style w:type="paragraph" w:styleId="Ttulo">
    <w:name w:val="Título"/>
    <w:basedOn w:val="Normal"/>
    <w:next w:val="Corpodotexto"/>
    <w:qFormat/>
    <w:pPr>
      <w:keepNext w:val="true"/>
      <w:spacing w:before="240" w:after="120"/>
    </w:pPr>
    <w:rPr>
      <w:rFonts w:ascii="Liberation Sans" w:hAnsi="Liberation Sans" w:eastAsia="WenQuanYi Micro Hei" w:cs="Lohit Devanagar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Spacing">
    <w:name w:val="No Spacing"/>
    <w:uiPriority w:val="1"/>
    <w:qFormat/>
    <w:rsid w:val="00e3440e"/>
    <w:pPr>
      <w:widowControl/>
      <w:bidi w:val="0"/>
      <w:spacing w:lineRule="auto" w:line="240" w:before="0" w:after="0"/>
      <w:jc w:val="left"/>
    </w:pPr>
    <w:rPr>
      <w:rFonts w:ascii="Calibri" w:hAnsi="Calibri" w:eastAsia="Calibri" w:cs="" w:asciiTheme="minorHAnsi" w:cstheme="minorBidi" w:eastAsiaTheme="minorHAnsi" w:hAnsiTheme="minorHAnsi"/>
      <w:color w:val="00000A"/>
      <w:kern w:val="0"/>
      <w:sz w:val="22"/>
      <w:szCs w:val="22"/>
      <w:lang w:val="pt-BR" w:eastAsia="en-US" w:bidi="ar-SA"/>
    </w:rPr>
  </w:style>
  <w:style w:type="paragraph" w:styleId="ListParagraph">
    <w:name w:val="List Paragraph"/>
    <w:basedOn w:val="Normal"/>
    <w:uiPriority w:val="34"/>
    <w:qFormat/>
    <w:rsid w:val="00b574aa"/>
    <w:pPr>
      <w:spacing w:before="0" w:after="200"/>
      <w:ind w:left="720" w:hanging="0"/>
      <w:contextualSpacing/>
    </w:pPr>
    <w:rPr/>
  </w:style>
  <w:style w:type="paragraph" w:styleId="Cabealho">
    <w:name w:val="Header"/>
    <w:basedOn w:val="Normal"/>
    <w:link w:val="CabealhoChar"/>
    <w:uiPriority w:val="99"/>
    <w:semiHidden/>
    <w:unhideWhenUsed/>
    <w:rsid w:val="00ff6a0d"/>
    <w:pPr>
      <w:tabs>
        <w:tab w:val="clear" w:pos="708"/>
        <w:tab w:val="center" w:pos="4252" w:leader="none"/>
        <w:tab w:val="right" w:pos="8504" w:leader="none"/>
      </w:tabs>
      <w:spacing w:lineRule="auto" w:line="240" w:before="0" w:after="0"/>
    </w:pPr>
    <w:rPr/>
  </w:style>
  <w:style w:type="paragraph" w:styleId="Rodap">
    <w:name w:val="Footer"/>
    <w:basedOn w:val="Normal"/>
    <w:link w:val="RodapChar"/>
    <w:uiPriority w:val="99"/>
    <w:semiHidden/>
    <w:unhideWhenUsed/>
    <w:rsid w:val="00ff6a0d"/>
    <w:pPr>
      <w:tabs>
        <w:tab w:val="clear" w:pos="708"/>
        <w:tab w:val="center" w:pos="4252" w:leader="none"/>
        <w:tab w:val="right" w:pos="8504" w:leader="none"/>
      </w:tabs>
      <w:spacing w:lineRule="auto" w:line="240" w:before="0" w:after="0"/>
    </w:pPr>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756</TotalTime>
  <Application>LibreOffice/6.2.8.2$Windows_X86_64 LibreOffice_project/f82ddfca21ebc1e222a662a32b25c0c9d20169ee</Application>
  <Pages>6</Pages>
  <Words>846</Words>
  <Characters>4503</Characters>
  <CharactersWithSpaces>5329</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2020-03-17T11:09:00Z</dcterms:created>
  <dc:creator>pc1Cras</dc:creator>
  <dc:description/>
  <dc:language>pt-BR</dc:language>
  <cp:lastModifiedBy/>
  <cp:lastPrinted>2020-07-30T11:59:01Z</cp:lastPrinted>
  <dcterms:modified xsi:type="dcterms:W3CDTF">2020-07-30T12:08:54Z</dcterms:modified>
  <cp:revision>31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00.0001</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