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tulo"/>
        <w:spacing w:lineRule="auto" w:line="276" w:before="240" w:after="120"/>
        <w:jc w:val="center"/>
        <w:rPr>
          <w:rFonts w:ascii="Arial" w:hAnsi="Arial" w:eastAsia="Noto Serif Light" w:cs="Noto Serif Light"/>
          <w:b/>
          <w:b/>
          <w:bCs/>
          <w:color w:val="000000"/>
          <w:sz w:val="16"/>
          <w:szCs w:val="16"/>
        </w:rPr>
      </w:pPr>
      <w:r>
        <w:rPr>
          <w:rFonts w:eastAsia="Noto Serif Light" w:cs="Noto Serif Light" w:ascii="Arial" w:hAnsi="Arial"/>
          <w:b/>
          <w:bCs/>
          <w:color w:val="000000"/>
          <w:sz w:val="16"/>
          <w:szCs w:val="16"/>
        </w:rPr>
      </w:r>
    </w:p>
    <w:p>
      <w:pPr>
        <w:pStyle w:val="Ttulo"/>
        <w:spacing w:lineRule="auto" w:line="276"/>
        <w:jc w:val="center"/>
        <w:rPr/>
      </w:pPr>
      <w:r>
        <w:rPr>
          <w:rStyle w:val="Fontepargpadro"/>
          <w:rFonts w:eastAsia="Noto Serif Light" w:cs="Noto Serif Light" w:ascii="Arial" w:hAnsi="Arial"/>
          <w:b/>
          <w:bCs/>
          <w:color w:val="000000"/>
          <w:sz w:val="22"/>
          <w:szCs w:val="22"/>
        </w:rPr>
        <w:t xml:space="preserve">PROJETO DE LEI Nº </w:t>
      </w:r>
      <w:bookmarkStart w:id="0" w:name="OLE_LINK4"/>
      <w:bookmarkStart w:id="1" w:name="OLE_LINK31"/>
      <w:bookmarkStart w:id="2" w:name="OLE_LINK11"/>
      <w:bookmarkStart w:id="3" w:name="OLE_LINK16"/>
      <w:bookmarkStart w:id="4" w:name="OLE_LINK3"/>
      <w:r>
        <w:rPr>
          <w:rStyle w:val="Fontepargpadro"/>
          <w:rFonts w:eastAsia="Noto Serif Light" w:cs="Noto Serif Light" w:ascii="Arial" w:hAnsi="Arial"/>
          <w:b/>
          <w:bCs/>
          <w:color w:val="000000"/>
          <w:sz w:val="22"/>
          <w:szCs w:val="22"/>
        </w:rPr>
        <w:t>10</w:t>
      </w:r>
      <w:r>
        <w:rPr>
          <w:rStyle w:val="Fontepargpadro"/>
          <w:rFonts w:eastAsia="Noto Serif Light" w:cs="Noto Serif Light" w:ascii="Arial" w:hAnsi="Arial"/>
          <w:b/>
          <w:bCs/>
          <w:color w:val="000000"/>
          <w:sz w:val="22"/>
          <w:szCs w:val="22"/>
        </w:rPr>
        <w:t>4</w:t>
      </w:r>
      <w:r>
        <w:rPr>
          <w:rStyle w:val="Fontepargpadro"/>
          <w:rFonts w:eastAsia="Noto Serif Light" w:cs="Noto Serif Light" w:ascii="Arial" w:hAnsi="Arial"/>
          <w:b/>
          <w:bCs/>
          <w:color w:val="000000"/>
          <w:sz w:val="22"/>
          <w:szCs w:val="22"/>
        </w:rPr>
        <w:t>/2025</w:t>
      </w:r>
    </w:p>
    <w:tbl>
      <w:tblPr>
        <w:tblW w:w="6157" w:type="dxa"/>
        <w:jc w:val="left"/>
        <w:tblInd w:w="3106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157"/>
      </w:tblGrid>
      <w:tr>
        <w:trPr>
          <w:trHeight w:val="829" w:hRule="atLeast"/>
        </w:trPr>
        <w:tc>
          <w:tcPr>
            <w:tcW w:w="6157" w:type="dxa"/>
            <w:tcBorders/>
          </w:tcPr>
          <w:p>
            <w:pPr>
              <w:pStyle w:val="Normal"/>
              <w:widowControl w:val="false"/>
              <w:spacing w:lineRule="auto" w:line="360"/>
              <w:jc w:val="both"/>
              <w:rPr>
                <w:rFonts w:ascii="Arial" w:hAnsi="Arial" w:eastAsia="Noto Serif Light" w:cs="Noto Serif Light"/>
                <w:b/>
                <w:b/>
                <w:bCs/>
                <w:sz w:val="8"/>
                <w:szCs w:val="8"/>
              </w:rPr>
            </w:pPr>
            <w:r>
              <w:rPr>
                <w:rFonts w:eastAsia="Noto Serif Light" w:cs="Noto Serif Light" w:ascii="Arial" w:hAnsi="Arial"/>
                <w:b/>
                <w:bCs/>
                <w:sz w:val="8"/>
                <w:szCs w:val="8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/>
            </w:pPr>
            <w:r>
              <w:rPr>
                <w:rStyle w:val="Fontepargpadro"/>
                <w:rFonts w:eastAsia="Noto Serif Light" w:cs="Noto Serif Light" w:ascii="Arial" w:hAnsi="Arial"/>
                <w:b/>
                <w:bCs/>
                <w:sz w:val="22"/>
                <w:szCs w:val="22"/>
              </w:rPr>
              <w:t>“</w:t>
            </w:r>
            <w:r>
              <w:rPr>
                <w:rStyle w:val="Fontepargpadro"/>
                <w:rFonts w:eastAsia="Noto Serif Light" w:cs="Noto Serif Light" w:ascii="Arial" w:hAnsi="Arial"/>
                <w:b/>
                <w:bCs/>
                <w:sz w:val="22"/>
                <w:szCs w:val="22"/>
              </w:rPr>
              <w:t>AUTORIZA O PODER EXECUTIVO MUNICIPAL A ABRIR CRÉDITO SUPLEMENTAR NO ORÇAMENTO DO CORRENTE EXERCÍCIO.”</w:t>
            </w:r>
          </w:p>
        </w:tc>
      </w:tr>
    </w:tbl>
    <w:p>
      <w:pPr>
        <w:pStyle w:val="Normal"/>
        <w:widowControl w:val="false"/>
        <w:spacing w:lineRule="auto" w:line="276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eastAsia="Noto Serif Light" w:cs="Noto Serif Light" w:ascii="Arial" w:hAnsi="Arial"/>
          <w:b/>
          <w:sz w:val="22"/>
          <w:szCs w:val="22"/>
        </w:rPr>
        <w:tab/>
        <w:t>JERRI ADRIANI MENEGHETTI</w:t>
      </w:r>
      <w:r>
        <w:rPr>
          <w:rStyle w:val="Fontepargpadro"/>
          <w:rFonts w:eastAsia="Noto Serif Light" w:cs="Noto Serif Light" w:ascii="Arial" w:hAnsi="Arial"/>
          <w:sz w:val="22"/>
          <w:szCs w:val="22"/>
        </w:rPr>
        <w:t>, Prefeito Municipal de Dois Irmãos, RS,</w:t>
      </w:r>
      <w:r>
        <w:rPr>
          <w:rStyle w:val="Fontepargpadro"/>
          <w:rFonts w:eastAsia="Noto Serif Light" w:cs="Noto Serif Light" w:ascii="Arial" w:hAnsi="Arial"/>
          <w:b/>
          <w:sz w:val="22"/>
          <w:szCs w:val="22"/>
        </w:rPr>
        <w:t xml:space="preserve"> </w:t>
      </w:r>
      <w:r>
        <w:rPr>
          <w:rStyle w:val="Fontepargpadro"/>
          <w:rFonts w:eastAsia="Noto Serif Light" w:cs="Noto Serif Light" w:ascii="Arial" w:hAnsi="Arial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>
      <w:pPr>
        <w:pStyle w:val="Normal"/>
        <w:tabs>
          <w:tab w:val="clear" w:pos="709"/>
          <w:tab w:val="left" w:pos="2228" w:leader="none"/>
        </w:tabs>
        <w:spacing w:lineRule="auto" w:line="276"/>
        <w:jc w:val="both"/>
        <w:rPr>
          <w:rFonts w:ascii="Arial" w:hAnsi="Arial" w:eastAsia="Noto Serif Light" w:cs="Noto Serif Light"/>
          <w:sz w:val="12"/>
          <w:szCs w:val="12"/>
        </w:rPr>
      </w:pPr>
      <w:r>
        <w:rPr>
          <w:rFonts w:eastAsia="Noto Serif Light" w:cs="Noto Serif Light" w:ascii="Arial" w:hAnsi="Arial"/>
          <w:sz w:val="12"/>
          <w:szCs w:val="12"/>
        </w:rPr>
      </w:r>
    </w:p>
    <w:p>
      <w:pPr>
        <w:pStyle w:val="Normal"/>
        <w:spacing w:lineRule="auto" w:line="276"/>
        <w:jc w:val="both"/>
        <w:rPr/>
      </w:pPr>
      <w:r>
        <w:rPr>
          <w:rStyle w:val="Fontepargpadro"/>
          <w:rFonts w:eastAsia="Noto Serif Light" w:cs="Noto Serif Light" w:ascii="Arial" w:hAnsi="Arial"/>
          <w:sz w:val="22"/>
          <w:szCs w:val="22"/>
        </w:rPr>
        <w:tab/>
        <w:tab/>
        <w:tab/>
        <w:t xml:space="preserve">   </w:t>
        <w:tab/>
        <w:t xml:space="preserve">   </w:t>
        <w:tab/>
        <w:t xml:space="preserve">      </w:t>
      </w:r>
      <w:r>
        <w:rPr>
          <w:rStyle w:val="Fontepargpadro"/>
          <w:rFonts w:eastAsia="Noto Serif Light" w:cs="Noto Serif Light" w:ascii="Arial" w:hAnsi="Arial"/>
          <w:b/>
          <w:bCs/>
          <w:sz w:val="22"/>
          <w:szCs w:val="22"/>
        </w:rPr>
        <w:t xml:space="preserve">  L E I:</w:t>
      </w:r>
    </w:p>
    <w:p>
      <w:pPr>
        <w:pStyle w:val="Normal1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b/>
          <w:b/>
          <w:bCs/>
          <w:sz w:val="12"/>
          <w:szCs w:val="12"/>
        </w:rPr>
      </w:pPr>
      <w:r>
        <w:rPr>
          <w:rFonts w:cs="Arial" w:ascii="Arial" w:hAnsi="Arial"/>
          <w:b/>
          <w:bCs/>
          <w:sz w:val="12"/>
          <w:szCs w:val="12"/>
        </w:rPr>
      </w:r>
    </w:p>
    <w:p>
      <w:pPr>
        <w:pStyle w:val="Normal1"/>
        <w:tabs>
          <w:tab w:val="clear" w:pos="709"/>
          <w:tab w:val="left" w:pos="187" w:leader="none"/>
        </w:tabs>
        <w:spacing w:lineRule="auto" w:line="360"/>
        <w:jc w:val="both"/>
        <w:rPr/>
      </w:pPr>
      <w:r>
        <w:rPr>
          <w:rStyle w:val="Fontepargpadro"/>
          <w:rFonts w:cs="Arial" w:ascii="Arial" w:hAnsi="Arial"/>
          <w:b/>
          <w:bCs/>
          <w:sz w:val="22"/>
          <w:szCs w:val="22"/>
        </w:rPr>
        <w:tab/>
        <w:tab/>
        <w:t xml:space="preserve">Art. 1º </w:t>
      </w:r>
      <w:r>
        <w:rPr>
          <w:rStyle w:val="Fontepargpadro"/>
          <w:rFonts w:cs="Arial" w:ascii="Arial" w:hAnsi="Arial"/>
          <w:sz w:val="22"/>
          <w:szCs w:val="22"/>
        </w:rPr>
        <w:t xml:space="preserve">Fica o Poder Executivo Municipal autorizado a abrir crédito suplementar no Orçamento do Exercício de 2025, no montante de R$ </w:t>
      </w:r>
      <w:r>
        <w:rPr>
          <w:rStyle w:val="Fontepargpadro"/>
          <w:rFonts w:cs="Arial" w:ascii="Arial" w:hAnsi="Arial"/>
          <w:sz w:val="22"/>
          <w:szCs w:val="22"/>
        </w:rPr>
        <w:t>5.000,00</w:t>
      </w:r>
      <w:r>
        <w:rPr>
          <w:rStyle w:val="Fontepargpadro"/>
          <w:rFonts w:cs="Arial" w:ascii="Arial" w:hAnsi="Arial"/>
          <w:sz w:val="22"/>
          <w:szCs w:val="22"/>
        </w:rPr>
        <w:t xml:space="preserve"> (</w:t>
      </w:r>
      <w:r>
        <w:rPr>
          <w:rStyle w:val="Fontepargpadro"/>
          <w:rFonts w:cs="Arial" w:ascii="Arial" w:hAnsi="Arial"/>
          <w:sz w:val="22"/>
          <w:szCs w:val="22"/>
        </w:rPr>
        <w:t>cinco mil</w:t>
      </w:r>
      <w:r>
        <w:rPr>
          <w:rStyle w:val="Fontepargpadro"/>
          <w:rFonts w:cs="Arial" w:ascii="Arial" w:hAnsi="Arial"/>
          <w:sz w:val="22"/>
          <w:szCs w:val="22"/>
        </w:rPr>
        <w:t xml:space="preserve"> reais) na seguinte classificação orçamentária:</w:t>
      </w:r>
    </w:p>
    <w:p>
      <w:pPr>
        <w:pStyle w:val="Normal1"/>
        <w:tabs>
          <w:tab w:val="clear" w:pos="709"/>
          <w:tab w:val="left" w:pos="187" w:leader="none"/>
        </w:tabs>
        <w:spacing w:lineRule="auto" w:line="360"/>
        <w:ind w:firstLine="1550"/>
        <w:jc w:val="both"/>
        <w:rPr>
          <w:rFonts w:ascii="Arial" w:hAnsi="Arial" w:cs="Arial"/>
          <w:sz w:val="12"/>
          <w:szCs w:val="12"/>
        </w:rPr>
      </w:pPr>
      <w:r>
        <w:rPr>
          <w:rFonts w:cs="Arial" w:ascii="Arial" w:hAnsi="Arial"/>
          <w:sz w:val="12"/>
          <w:szCs w:val="12"/>
        </w:rPr>
      </w:r>
    </w:p>
    <w:p>
      <w:pPr>
        <w:pStyle w:val="Normal1"/>
        <w:tabs>
          <w:tab w:val="clear" w:pos="709"/>
          <w:tab w:val="left" w:pos="187" w:leader="none"/>
        </w:tabs>
        <w:spacing w:lineRule="auto" w:line="360"/>
        <w:ind w:left="850" w:hanging="0"/>
        <w:jc w:val="lef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10.003.0023.0572.0039.2174 Centro de Inovação e Tecnologia – CITEC 3.4.4.9.0.39.00.00.00.00 Outros serviços de terceiros - pessoa jurídica……R$5.000,00 </w:t>
        <w:br/>
        <w:t xml:space="preserve">2500.0001 Recurso Livre - Impostos </w:t>
      </w:r>
    </w:p>
    <w:p>
      <w:pPr>
        <w:pStyle w:val="Normal1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12"/>
          <w:szCs w:val="12"/>
        </w:rPr>
      </w:pPr>
      <w:r>
        <w:rPr>
          <w:rFonts w:cs="Arial" w:ascii="Arial" w:hAnsi="Arial"/>
          <w:sz w:val="12"/>
          <w:szCs w:val="12"/>
        </w:rPr>
      </w:r>
    </w:p>
    <w:p>
      <w:pPr>
        <w:pStyle w:val="Normal1"/>
        <w:tabs>
          <w:tab w:val="clear" w:pos="709"/>
          <w:tab w:val="left" w:pos="1620" w:leader="none"/>
        </w:tabs>
        <w:spacing w:lineRule="auto" w:line="360"/>
        <w:ind w:firstLine="720"/>
        <w:jc w:val="both"/>
        <w:rPr/>
      </w:pPr>
      <w:r>
        <w:rPr>
          <w:rStyle w:val="Fontepargpadro"/>
          <w:rFonts w:cs="Arial" w:ascii="Arial" w:hAnsi="Arial"/>
          <w:b/>
          <w:bCs/>
          <w:sz w:val="22"/>
          <w:szCs w:val="22"/>
        </w:rPr>
        <w:t>Art. 2º</w:t>
      </w:r>
      <w:r>
        <w:rPr>
          <w:rStyle w:val="Fontepargpadro"/>
          <w:rFonts w:cs="Arial" w:ascii="Arial" w:hAnsi="Arial"/>
          <w:sz w:val="22"/>
          <w:szCs w:val="22"/>
        </w:rPr>
        <w:t xml:space="preserve"> Servirá de recurso para a cobertura de que trata o artigo anterior, a redução das seguintes dotações orçamentárias:</w:t>
      </w:r>
    </w:p>
    <w:p>
      <w:pPr>
        <w:pStyle w:val="Normal1"/>
        <w:tabs>
          <w:tab w:val="clear" w:pos="709"/>
          <w:tab w:val="left" w:pos="1620" w:leader="none"/>
        </w:tabs>
        <w:spacing w:lineRule="auto" w:line="360"/>
        <w:ind w:firstLine="720"/>
        <w:jc w:val="both"/>
        <w:rPr>
          <w:rFonts w:ascii="Arial" w:hAnsi="Arial" w:cs="Arial"/>
          <w:sz w:val="12"/>
          <w:szCs w:val="12"/>
        </w:rPr>
      </w:pPr>
      <w:r>
        <w:rPr>
          <w:rFonts w:cs="Arial" w:ascii="Arial" w:hAnsi="Arial"/>
          <w:sz w:val="12"/>
          <w:szCs w:val="12"/>
        </w:rPr>
      </w:r>
    </w:p>
    <w:p>
      <w:pPr>
        <w:pStyle w:val="Normal1"/>
        <w:tabs>
          <w:tab w:val="clear" w:pos="709"/>
          <w:tab w:val="left" w:pos="1620" w:leader="none"/>
        </w:tabs>
        <w:spacing w:lineRule="auto" w:line="360"/>
        <w:ind w:left="850" w:hanging="0"/>
        <w:jc w:val="lef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07.004.0008.0243.0023.2095 Proteção a Criança e ao Adolescente 3.3.3.9.0.39.00.00.00.00 Outros serviços de terceiros - pessoa jurídica </w:t>
      </w:r>
      <w:r>
        <w:rPr>
          <w:rFonts w:cs="Arial" w:ascii="Arial" w:hAnsi="Arial"/>
          <w:sz w:val="22"/>
          <w:szCs w:val="22"/>
        </w:rPr>
        <w:t>c/1840……....R$ 5.000,00</w:t>
      </w:r>
      <w:r>
        <w:rPr>
          <w:rFonts w:cs="Arial" w:ascii="Arial" w:hAnsi="Arial"/>
          <w:sz w:val="22"/>
          <w:szCs w:val="22"/>
        </w:rPr>
        <w:t xml:space="preserve"> </w:t>
        <w:br/>
        <w:t xml:space="preserve">2500.0001 Recurso Livre – Impostos </w:t>
      </w:r>
    </w:p>
    <w:p>
      <w:pPr>
        <w:pStyle w:val="Normal1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eastAsia="Noto Serif Light" w:cs="Noto Serif Light"/>
          <w:color w:val="000000"/>
          <w:sz w:val="12"/>
          <w:szCs w:val="12"/>
        </w:rPr>
      </w:pPr>
      <w:r>
        <w:rPr>
          <w:rFonts w:eastAsia="Noto Serif Light" w:cs="Noto Serif Light" w:ascii="Arial" w:hAnsi="Arial"/>
          <w:color w:val="000000"/>
          <w:sz w:val="12"/>
          <w:szCs w:val="12"/>
        </w:rPr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>
          <w:rFonts w:ascii="Arial" w:hAnsi="Arial" w:eastAsia="Noto Serif Light" w:cs="Noto Serif Light"/>
          <w:color w:val="000000"/>
          <w:sz w:val="12"/>
          <w:szCs w:val="12"/>
        </w:rPr>
      </w:pPr>
      <w:r>
        <w:rPr>
          <w:rFonts w:eastAsia="Noto Serif Light" w:cs="Noto Serif Light" w:ascii="Arial" w:hAnsi="Arial"/>
          <w:color w:val="000000"/>
          <w:sz w:val="12"/>
          <w:szCs w:val="12"/>
        </w:rPr>
      </w:r>
    </w:p>
    <w:p>
      <w:pPr>
        <w:pStyle w:val="Normal"/>
        <w:spacing w:lineRule="auto" w:line="360"/>
        <w:ind w:firstLine="709"/>
        <w:jc w:val="both"/>
        <w:rPr/>
      </w:pPr>
      <w:r>
        <w:rPr>
          <w:rStyle w:val="Fontepargpadro"/>
          <w:rFonts w:eastAsia="Noto Serif Light" w:cs="Noto Serif Light" w:ascii="Arial" w:hAnsi="Arial"/>
          <w:b/>
          <w:bCs/>
          <w:color w:val="000000"/>
          <w:sz w:val="22"/>
          <w:szCs w:val="22"/>
        </w:rPr>
        <w:t xml:space="preserve">Art. 3º </w:t>
      </w: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>Esta Lei entra em vigor na data de sua publicação.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color w:val="000000"/>
          <w:sz w:val="12"/>
          <w:szCs w:val="12"/>
        </w:rPr>
      </w:pPr>
      <w:r>
        <w:rPr>
          <w:rFonts w:eastAsia="Noto Serif Light" w:cs="Noto Serif Light" w:ascii="Arial" w:hAnsi="Arial"/>
          <w:color w:val="000000"/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eastAsia="Noto Serif Light" w:cs="Noto Serif Light" w:ascii="Arial" w:hAnsi="Arial"/>
          <w:b/>
          <w:bCs/>
          <w:color w:val="000000"/>
          <w:sz w:val="22"/>
          <w:szCs w:val="22"/>
        </w:rPr>
        <w:tab/>
      </w:r>
      <w:bookmarkStart w:id="5" w:name="OLE_LINK5"/>
      <w:bookmarkStart w:id="6" w:name="OLE_LINK51"/>
      <w:bookmarkStart w:id="7" w:name="OLE_LINK161"/>
      <w:bookmarkStart w:id="8" w:name="OLE_LINK41"/>
      <w:bookmarkStart w:id="9" w:name="OLE_LINK21"/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 xml:space="preserve">GABINETE DO PREFEITO MUNICIPAL DE DOIS IRMÃOS/RS, EM </w:t>
      </w: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>11</w:t>
      </w: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 xml:space="preserve"> DE SETEMBRO DE 2025.</w:t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widowControl w:val="false"/>
        <w:spacing w:lineRule="auto" w:line="360"/>
        <w:jc w:val="right"/>
        <w:rPr>
          <w:rFonts w:ascii="Arial" w:hAnsi="Arial" w:eastAsia="Noto Serif Light" w:cs="Noto Serif Light"/>
          <w:b/>
          <w:b/>
          <w:bCs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>JERRI ADRIANI MENEGHETTI,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b/>
          <w:b/>
          <w:bCs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>PREFEITO MUNICIPAL.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color w:val="000000"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360"/>
        <w:jc w:val="center"/>
        <w:rPr/>
      </w:pPr>
      <w:r>
        <w:rPr>
          <w:rStyle w:val="Fontepargpadro"/>
          <w:rFonts w:eastAsia="Noto Serif Light" w:cs="Noto Serif Light" w:ascii="Arial" w:hAnsi="Arial"/>
          <w:b/>
          <w:color w:val="000000"/>
          <w:sz w:val="22"/>
          <w:szCs w:val="22"/>
        </w:rPr>
        <w:t>E</w:t>
      </w:r>
      <w:bookmarkStart w:id="10" w:name="OLE_LINK52"/>
      <w:bookmarkStart w:id="11" w:name="OLE_LINK6"/>
      <w:bookmarkStart w:id="12" w:name="OLE_LINK8"/>
      <w:bookmarkStart w:id="13" w:name="OLE_LINK18"/>
      <w:bookmarkStart w:id="14" w:name="OLE_LINK7"/>
      <w:r>
        <w:rPr>
          <w:rStyle w:val="Fontepargpadro"/>
          <w:rFonts w:eastAsia="Noto Serif Light" w:cs="Noto Serif Light" w:ascii="Arial" w:hAnsi="Arial"/>
          <w:b/>
          <w:color w:val="000000"/>
          <w:sz w:val="22"/>
          <w:szCs w:val="22"/>
        </w:rPr>
        <w:t>XPOSIÇÃO DE MOTIVOS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ab/>
        <w:t>Encaminhamos o presente Projeto de Lei nº 10</w:t>
      </w: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>4</w:t>
      </w: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>/2025 que “</w:t>
      </w:r>
      <w:r>
        <w:rPr>
          <w:rStyle w:val="Fontepargpadro"/>
          <w:rFonts w:eastAsia="Noto Serif Light" w:cs="Noto Serif Light" w:ascii="Arial" w:hAnsi="Arial"/>
          <w:b/>
          <w:bCs/>
          <w:color w:val="000000"/>
          <w:sz w:val="22"/>
          <w:szCs w:val="22"/>
        </w:rPr>
        <w:t>AUTORIZA O PODER EXECUTIVO MUNICIPAL A ABRIR CRÉDITO SUPLEMENTAR NO ORÇAMENTO DO CORRENTE EXERCÍCIO</w:t>
      </w: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</w:rPr>
        <w:t>” para apreciação e deliberação dos senhores Edis.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color w:val="000000"/>
        </w:rPr>
      </w:pPr>
      <w:r>
        <w:rPr>
          <w:rFonts w:eastAsia="Noto Serif Light" w:cs="Noto Serif Light" w:ascii="Arial" w:hAnsi="Arial"/>
          <w:color w:val="000000"/>
        </w:rPr>
      </w:r>
    </w:p>
    <w:p>
      <w:pPr>
        <w:pStyle w:val="Normal1"/>
        <w:spacing w:lineRule="auto" w:line="360"/>
        <w:jc w:val="both"/>
        <w:rPr/>
      </w:pPr>
      <w:r>
        <w:rPr>
          <w:rStyle w:val="Fontepargpadro"/>
          <w:rFonts w:eastAsia="Noto Serif Light" w:cs="Arial" w:ascii="Arial" w:hAnsi="Arial"/>
          <w:color w:val="000000"/>
          <w:sz w:val="22"/>
          <w:szCs w:val="22"/>
        </w:rPr>
        <w:tab/>
        <w:t xml:space="preserve">A presente proposição foi apresentada pela Secretaria Municipal de </w:t>
      </w:r>
      <w:r>
        <w:rPr>
          <w:rStyle w:val="Fontepargpadro"/>
          <w:rFonts w:eastAsia="Noto Serif Light" w:cs="Arial" w:ascii="Arial" w:hAnsi="Arial"/>
          <w:color w:val="000000"/>
          <w:sz w:val="22"/>
          <w:szCs w:val="22"/>
        </w:rPr>
        <w:t>Desenvolvimento Econômico</w:t>
      </w:r>
      <w:r>
        <w:rPr>
          <w:rStyle w:val="Fontepargpadro"/>
          <w:rFonts w:eastAsia="Noto Serif Light" w:cs="Arial" w:ascii="Arial" w:hAnsi="Arial"/>
          <w:color w:val="000000"/>
          <w:sz w:val="22"/>
          <w:szCs w:val="22"/>
        </w:rPr>
        <w:t xml:space="preserve">, através do Memorando Interno, com vistas a </w:t>
      </w:r>
      <w:r>
        <w:rPr>
          <w:rStyle w:val="Fontepargpadro"/>
          <w:rFonts w:cs="Arial" w:ascii="Arial" w:hAnsi="Arial"/>
          <w:bCs/>
          <w:sz w:val="22"/>
          <w:szCs w:val="22"/>
        </w:rPr>
        <w:t>abertura de crédito suplementar. A abertura do crédito suplementar se faz necessária para A</w:t>
      </w:r>
      <w:r>
        <w:rPr>
          <w:rStyle w:val="Fontepargpadro"/>
          <w:rFonts w:cs="Arial" w:ascii="Arial" w:hAnsi="Arial"/>
          <w:bCs/>
          <w:color w:val="000000"/>
          <w:sz w:val="22"/>
          <w:szCs w:val="22"/>
        </w:rPr>
        <w:t xml:space="preserve">quisição de marcas e patentes com finalidade de registro de uma marca “ECOSSISTEMA VELEIRO” do município no Instituto Nacional da Propriedade Industrial - INPI. </w:t>
      </w:r>
    </w:p>
    <w:p>
      <w:pPr>
        <w:pStyle w:val="Normal1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eastAsia="Noto Serif Light" w:cs="Arial" w:ascii="Arial" w:hAnsi="Arial"/>
          <w:color w:val="000000"/>
          <w:sz w:val="22"/>
          <w:szCs w:val="22"/>
        </w:rPr>
        <w:tab/>
        <w:t>Aproveitamos o ensejo para renovar protestos de elevado apreço e consideração</w:t>
      </w:r>
      <w:r>
        <w:rPr>
          <w:rStyle w:val="Fontepargpadro"/>
          <w:rFonts w:eastAsia="Noto Serif Light" w:cs="Arial" w:ascii="Arial" w:hAnsi="Arial"/>
          <w:b/>
          <w:bCs/>
          <w:color w:val="000000"/>
          <w:sz w:val="22"/>
          <w:szCs w:val="22"/>
        </w:rPr>
        <w:t>.</w:t>
      </w:r>
    </w:p>
    <w:p>
      <w:pPr>
        <w:pStyle w:val="Normal"/>
        <w:spacing w:lineRule="auto" w:line="360"/>
        <w:jc w:val="both"/>
        <w:rPr>
          <w:rFonts w:ascii="Arial" w:hAnsi="Arial" w:eastAsia="Noto Serif Light" w:cs="Arial"/>
          <w:b/>
          <w:b/>
          <w:bCs/>
          <w:color w:val="000000"/>
          <w:sz w:val="22"/>
          <w:szCs w:val="22"/>
        </w:rPr>
      </w:pPr>
      <w:r>
        <w:rPr>
          <w:rFonts w:eastAsia="Noto Serif Light" w:cs="Arial" w:ascii="Arial" w:hAnsi="Arial"/>
          <w:b/>
          <w:bCs/>
          <w:color w:val="000000"/>
          <w:sz w:val="22"/>
          <w:szCs w:val="22"/>
        </w:rPr>
      </w:r>
    </w:p>
    <w:p>
      <w:pPr>
        <w:pStyle w:val="Normal"/>
        <w:spacing w:lineRule="auto" w:line="36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widowControl w:val="false"/>
        <w:spacing w:lineRule="auto" w:line="360"/>
        <w:jc w:val="right"/>
        <w:rPr>
          <w:rFonts w:ascii="Arial" w:hAnsi="Arial" w:eastAsia="Noto Serif Light" w:cs="Noto Serif Light"/>
          <w:b/>
          <w:b/>
          <w:bCs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>JERRI ADRIANI MENEGHETTI,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b/>
          <w:b/>
          <w:bCs/>
          <w:color w:val="000000"/>
          <w:sz w:val="22"/>
          <w:szCs w:val="22"/>
        </w:rPr>
      </w:pP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>PREFEITO MUNICIPAL.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color w:val="000000"/>
          <w:sz w:val="22"/>
          <w:szCs w:val="22"/>
        </w:rPr>
      </w:r>
    </w:p>
    <w:p>
      <w:pPr>
        <w:pStyle w:val="Normal"/>
        <w:widowControl w:val="false"/>
        <w:spacing w:lineRule="auto" w:line="360"/>
        <w:ind w:firstLine="1701"/>
        <w:jc w:val="both"/>
        <w:rPr>
          <w:rFonts w:ascii="Arial" w:hAnsi="Arial" w:eastAsia="Noto Serif Light" w:cs="Noto Serif Light"/>
          <w:b/>
          <w:b/>
          <w:bCs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</w:r>
    </w:p>
    <w:sectPr>
      <w:headerReference w:type="default" r:id="rId2"/>
      <w:footerReference w:type="default" r:id="rId3"/>
      <w:type w:val="nextPage"/>
      <w:pgSz w:w="11906" w:h="16838"/>
      <w:pgMar w:left="1418" w:right="1134" w:gutter="0" w:header="720" w:top="1134" w:footer="72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auto"/>
    <w:pitch w:val="variable"/>
  </w:font>
  <w:font w:name="Consolas">
    <w:charset w:val="00"/>
    <w:family w:val="modern"/>
    <w:pitch w:val="fixed"/>
  </w:font>
  <w:font w:name="Noto Serif">
    <w:charset w:val="00"/>
    <w:family w:val="roman"/>
    <w:pitch w:val="variable"/>
  </w:font>
  <w:font w:name="Courier New">
    <w:charset w:val="00"/>
    <w:family w:val="modern"/>
    <w:pitch w:val="fixed"/>
  </w:font>
  <w:font w:name="Liberation Sans">
    <w:altName w:val="Arial"/>
    <w:charset w:val="00"/>
    <w:family w:val="swiss"/>
    <w:pitch w:val="variable"/>
  </w:font>
  <w:font w:name="Liberation Mono">
    <w:altName w:val="Courier New"/>
    <w:charset w:val="00"/>
    <w:family w:val="modern"/>
    <w:pitch w:val="fixed"/>
  </w:font>
  <w:font w:name="Century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tabs>
        <w:tab w:val="clear" w:pos="4819"/>
        <w:tab w:val="clear" w:pos="9638"/>
        <w:tab w:val="right" w:pos="9584" w:leader="none"/>
      </w:tabs>
      <w:jc w:val="center"/>
      <w:rPr>
        <w:rFonts w:ascii="Century" w:hAnsi="Century"/>
        <w:b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</w:t>
    </w:r>
    <w:r>
      <w:rPr>
        <w:rFonts w:ascii="Century" w:hAnsi="Century"/>
        <w:b/>
        <w:bCs/>
        <w:sz w:val="20"/>
        <w:szCs w:val="20"/>
      </w:rPr>
      <w:t>DOE SANGUE, DOE ÓRGÃOS, SALVE UMA VIDA.”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jc w:val="center"/>
      <w:rPr/>
    </w:pPr>
    <w:r>
      <w:drawing>
        <wp:anchor behindDoc="0" distT="0" distB="0" distL="0" distR="0" simplePos="0" locked="0" layoutInCell="0" allowOverlap="1" relativeHeight="3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0" distT="0" distB="0" distL="0" distR="0" simplePos="0" locked="0" layoutInCell="0" allowOverlap="1" relativeHeight="5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Style w:val="Fontepargpadro"/>
        <w:rFonts w:ascii="Century" w:hAnsi="Century"/>
      </w:rPr>
      <w:t>ESTADO DO RIO GRANDE DO SUL</w:t>
    </w:r>
  </w:p>
  <w:p>
    <w:pPr>
      <w:pStyle w:val="Cabealho"/>
      <w:jc w:val="center"/>
      <w:rPr>
        <w:rFonts w:ascii="Century" w:hAnsi="Century"/>
        <w:b/>
        <w:b/>
        <w:bCs/>
      </w:rPr>
    </w:pPr>
    <w:r>
      <w:rPr>
        <w:rFonts w:ascii="Century" w:hAnsi="Century"/>
        <w:b/>
        <w:bCs/>
      </w:rPr>
      <w:t>MUNICÍPIO DE DOIS IRMÃOS</w:t>
    </w:r>
  </w:p>
  <w:p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Ttulo1"/>
      <w:numFmt w:val="none"/>
      <w:suff w:val="nothing"/>
      <w:lvlText w:val="%1"/>
      <w:lvlJc w:val="left"/>
      <w:pPr>
        <w:tabs>
          <w:tab w:val="num" w:pos="0"/>
        </w:tabs>
        <w:ind w:left="0" w:hanging="0"/>
      </w:pPr>
    </w:lvl>
    <w:lvl w:ilvl="1">
      <w:start w:val="1"/>
      <w:pStyle w:val="Ttulo2"/>
      <w:numFmt w:val="none"/>
      <w:suff w:val="nothing"/>
      <w:lvlText w:val="%2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 w:val="24"/>
        <w:szCs w:val="24"/>
        <w:lang w:val="pt-BR" w:eastAsia="zh-CN" w:bidi="hi-IN"/>
      </w:rPr>
    </w:rPrDefault>
    <w:pPrDefault>
      <w:pPr>
        <w:widowControl/>
        <w:suppressAutoHyphens w:val="false"/>
      </w:pPr>
    </w:pPrDefault>
  </w:docDefaults>
  <w:style w:type="paragraph" w:styleId="Normal">
    <w:name w:val="Normal"/>
    <w:qFormat/>
    <w:pPr>
      <w:keepNext w:val="false"/>
      <w:keepLines w:val="false"/>
      <w:pageBreakBefore w:val="false"/>
      <w:widowControl/>
      <w:pBdr/>
      <w:shd w:fill="auto" w:val="clear"/>
      <w:suppressAutoHyphens w:val="false"/>
      <w:kinsoku w:val="true"/>
      <w:overflowPunct w:val="true"/>
      <w:autoSpaceDE w:val="true"/>
      <w:bidi w:val="0"/>
      <w:snapToGrid w:val="true"/>
      <w:spacing w:lineRule="auto" w:line="240" w:before="0" w:after="0"/>
      <w:jc w:val="left"/>
    </w:pPr>
    <w:rPr>
      <w:rFonts w:ascii="Liberation Serif" w:hAnsi="Liberation Serif" w:eastAsia="SimSun" w:cs="Mangal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val="pt-BR" w:eastAsia="zh-CN" w:bidi="hi-IN"/>
    </w:rPr>
  </w:style>
  <w:style w:type="paragraph" w:styleId="Ttulo1">
    <w:name w:val="Heading 1"/>
    <w:basedOn w:val="Ttulo"/>
    <w:qFormat/>
    <w:pPr>
      <w:numPr>
        <w:ilvl w:val="0"/>
        <w:numId w:val="1"/>
      </w:numPr>
      <w:suppressAutoHyphens w:val="false"/>
      <w:outlineLvl w:val="0"/>
    </w:pPr>
    <w:rPr/>
  </w:style>
  <w:style w:type="paragraph" w:styleId="Ttulo2">
    <w:name w:val="Heading 2"/>
    <w:basedOn w:val="Ttulo"/>
    <w:qFormat/>
    <w:pPr>
      <w:numPr>
        <w:ilvl w:val="1"/>
        <w:numId w:val="1"/>
      </w:numPr>
      <w:suppressAutoHyphens w:val="false"/>
      <w:outlineLvl w:val="1"/>
    </w:pPr>
    <w:rPr/>
  </w:style>
  <w:style w:type="character" w:styleId="Fontepargpadro">
    <w:name w:val="Fonte parág. padrão"/>
    <w:qFormat/>
    <w:rPr/>
  </w:style>
  <w:style w:type="character" w:styleId="Fontepargpadro1">
    <w:name w:val="Fonte parág. padrão1"/>
    <w:qFormat/>
    <w:rPr/>
  </w:style>
  <w:style w:type="character" w:styleId="LinkdaInternet">
    <w:name w:val="Link da Internet"/>
    <w:basedOn w:val="Fontepargpadro1"/>
    <w:rPr>
      <w:color w:val="000080"/>
      <w:u w:val="single"/>
    </w:rPr>
  </w:style>
  <w:style w:type="character" w:styleId="Marcadores">
    <w:name w:val="Marcadores"/>
    <w:qFormat/>
    <w:rPr>
      <w:rFonts w:ascii="OpenSymbol" w:hAnsi="OpenSymbol" w:eastAsia="OpenSymbol" w:cs="OpenSymbol"/>
    </w:rPr>
  </w:style>
  <w:style w:type="character" w:styleId="Smbolosdenumerao">
    <w:name w:val="Símbolos de numeração"/>
    <w:qFormat/>
    <w:rPr/>
  </w:style>
  <w:style w:type="character" w:styleId="Nfaseforte">
    <w:name w:val="Ênfase forte"/>
    <w:qFormat/>
    <w:rPr>
      <w:b/>
      <w:bCs/>
    </w:rPr>
  </w:style>
  <w:style w:type="character" w:styleId="Nfase">
    <w:name w:val="Ênfase"/>
    <w:qFormat/>
    <w:rPr>
      <w:i/>
      <w:iCs/>
    </w:rPr>
  </w:style>
  <w:style w:type="character" w:styleId="TextosemFormataoChar">
    <w:name w:val="Texto sem Formatação Char"/>
    <w:qFormat/>
    <w:rPr>
      <w:rFonts w:ascii="Consolas" w:hAnsi="Consolas" w:eastAsia="Times New Roman" w:cs="Consolas"/>
      <w:sz w:val="21"/>
      <w:szCs w:val="21"/>
    </w:rPr>
  </w:style>
  <w:style w:type="character" w:styleId="Ttulo2Char">
    <w:name w:val="Título 2 Char"/>
    <w:qFormat/>
    <w:rPr>
      <w:rFonts w:ascii="Times New Roman" w:hAnsi="Times New Roman" w:eastAsia="Times New Roman" w:cs="Times New Roman"/>
      <w:b/>
      <w:bCs/>
      <w:sz w:val="36"/>
      <w:szCs w:val="36"/>
    </w:rPr>
  </w:style>
  <w:style w:type="character" w:styleId="RecuodecorpodetextoChar">
    <w:name w:val="Recuo de corpo de texto Char"/>
    <w:qFormat/>
    <w:rPr>
      <w:rFonts w:ascii="Arial" w:hAnsi="Arial" w:eastAsia="Times New Roman" w:cs="Arial"/>
      <w:sz w:val="20"/>
      <w:szCs w:val="20"/>
    </w:rPr>
  </w:style>
  <w:style w:type="character" w:styleId="Corpodetexto2Char">
    <w:name w:val="Corpo de texto 2 Char"/>
    <w:qFormat/>
    <w:rPr>
      <w:rFonts w:ascii="Times New Roman" w:hAnsi="Times New Roman" w:eastAsia="Times New Roman" w:cs="Times New Roman"/>
      <w:sz w:val="20"/>
      <w:szCs w:val="20"/>
    </w:rPr>
  </w:style>
  <w:style w:type="character" w:styleId="TextodenotaderodapChar">
    <w:name w:val="Texto de nota de rodapé Char"/>
    <w:qFormat/>
    <w:rPr>
      <w:rFonts w:ascii="Times New Roman" w:hAnsi="Times New Roman" w:eastAsia="Times New Roman" w:cs="Times New Roman"/>
      <w:sz w:val="20"/>
      <w:szCs w:val="20"/>
    </w:rPr>
  </w:style>
  <w:style w:type="character" w:styleId="WW8Num1z8">
    <w:name w:val="WW8Num1z8"/>
    <w:qFormat/>
    <w:rPr/>
  </w:style>
  <w:style w:type="character" w:styleId="WW8Num1z7">
    <w:name w:val="WW8Num1z7"/>
    <w:qFormat/>
    <w:rPr/>
  </w:style>
  <w:style w:type="character" w:styleId="WW8Num1z6">
    <w:name w:val="WW8Num1z6"/>
    <w:qFormat/>
    <w:rPr/>
  </w:style>
  <w:style w:type="character" w:styleId="WW8Num1z5">
    <w:name w:val="WW8Num1z5"/>
    <w:qFormat/>
    <w:rPr/>
  </w:style>
  <w:style w:type="character" w:styleId="WW8Num1z4">
    <w:name w:val="WW8Num1z4"/>
    <w:qFormat/>
    <w:rPr/>
  </w:style>
  <w:style w:type="character" w:styleId="WW8Num1z3">
    <w:name w:val="WW8Num1z3"/>
    <w:qFormat/>
    <w:rPr/>
  </w:style>
  <w:style w:type="character" w:styleId="WW8Num1z2">
    <w:name w:val="WW8Num1z2"/>
    <w:qFormat/>
    <w:rPr/>
  </w:style>
  <w:style w:type="character" w:styleId="WW8Num1z1">
    <w:name w:val="WW8Num1z1"/>
    <w:qFormat/>
    <w:rPr/>
  </w:style>
  <w:style w:type="character" w:styleId="WW8Num1z0">
    <w:name w:val="WW8Num1z0"/>
    <w:qFormat/>
    <w:rPr/>
  </w:style>
  <w:style w:type="character" w:styleId="WW8Num2z0">
    <w:name w:val="WW8Num2z0"/>
    <w:qFormat/>
    <w:rPr>
      <w:rFonts w:ascii="Noto Serif" w:hAnsi="Noto Serif" w:eastAsia="Noto Serif" w:cs="Noto Serif"/>
      <w:b w:val="false"/>
      <w:bCs w:val="false"/>
      <w:sz w:val="22"/>
      <w:szCs w:val="22"/>
    </w:rPr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1">
    <w:name w:val="WW8Num4z1"/>
    <w:qFormat/>
    <w:rPr>
      <w:rFonts w:ascii="Courier New" w:hAnsi="Courier New" w:eastAsia="Courier New" w:cs="Courier New"/>
      <w:sz w:val="20"/>
    </w:rPr>
  </w:style>
  <w:style w:type="character" w:styleId="WW8Num5z1">
    <w:name w:val="WW8Num5z1"/>
    <w:qFormat/>
    <w:rPr>
      <w:rFonts w:ascii="Courier New" w:hAnsi="Courier New" w:eastAsia="Courier New" w:cs="Courier New"/>
      <w:sz w:val="20"/>
    </w:rPr>
  </w:style>
  <w:style w:type="character" w:styleId="WW8Num6z1">
    <w:name w:val="WW8Num6z1"/>
    <w:qFormat/>
    <w:rPr>
      <w:rFonts w:ascii="Courier New" w:hAnsi="Courier New" w:eastAsia="Courier New" w:cs="Courier New"/>
      <w:sz w:val="20"/>
    </w:rPr>
  </w:style>
  <w:style w:type="character" w:styleId="WW8Num7z1">
    <w:name w:val="WW8Num7z1"/>
    <w:qFormat/>
    <w:rPr>
      <w:rFonts w:ascii="Courier New" w:hAnsi="Courier New" w:eastAsia="Courier New" w:cs="Courier New"/>
      <w:sz w:val="20"/>
    </w:rPr>
  </w:style>
  <w:style w:type="character" w:styleId="WW8Num8z1">
    <w:name w:val="WW8Num8z1"/>
    <w:qFormat/>
    <w:rPr>
      <w:rFonts w:ascii="Courier New" w:hAnsi="Courier New" w:eastAsia="Courier New" w:cs="Courier New"/>
      <w:sz w:val="20"/>
    </w:rPr>
  </w:style>
  <w:style w:type="character" w:styleId="CorpodetextoChar">
    <w:name w:val="Corpo de texto Char"/>
    <w:qFormat/>
    <w:rPr>
      <w:rFonts w:ascii="Times New Roman" w:hAnsi="Times New Roman" w:eastAsia="Times New Roman" w:cs="Times New Roman"/>
      <w:szCs w:val="20"/>
    </w:rPr>
  </w:style>
  <w:style w:type="character" w:styleId="RecuodecorpodetextoChar1">
    <w:name w:val="Recuo de corpo de texto Char1"/>
    <w:basedOn w:val="Fontepargpadro"/>
    <w:qFormat/>
    <w:rPr>
      <w:rFonts w:ascii="Times New Roman" w:hAnsi="Times New Roman" w:eastAsia="Times New Roman" w:cs="Times New Roman"/>
      <w:kern w:val="0"/>
      <w:lang w:bidi="ar-SA"/>
    </w:rPr>
  </w:style>
  <w:style w:type="paragraph" w:styleId="Ttulo">
    <w:name w:val="Título"/>
    <w:basedOn w:val="Normal"/>
    <w:next w:val="Corpodotexto"/>
    <w:qFormat/>
    <w:pPr>
      <w:keepNext w:val="true"/>
      <w:suppressAutoHyphens w:val="false"/>
      <w:spacing w:before="240" w:after="120"/>
    </w:pPr>
    <w:rPr>
      <w:rFonts w:ascii="Liberation Sans" w:hAnsi="Liberation Sans" w:eastAsia="Microsoft YaHei" w:cs="Liberation Sans"/>
      <w:sz w:val="28"/>
      <w:szCs w:val="28"/>
    </w:rPr>
  </w:style>
  <w:style w:type="paragraph" w:styleId="Corpodotexto">
    <w:name w:val="Body Text"/>
    <w:basedOn w:val="Normal"/>
    <w:pPr>
      <w:suppressAutoHyphens w:val="false"/>
      <w:spacing w:before="0" w:after="283"/>
    </w:pPr>
    <w:rPr/>
  </w:style>
  <w:style w:type="paragraph" w:styleId="Normal1">
    <w:name w:val="LO-Normal"/>
    <w:qFormat/>
    <w:pPr>
      <w:keepNext w:val="false"/>
      <w:keepLines w:val="false"/>
      <w:pageBreakBefore w:val="false"/>
      <w:widowControl/>
      <w:pBdr/>
      <w:shd w:fill="auto" w:val="clear"/>
      <w:suppressAutoHyphens w:val="true"/>
      <w:kinsoku w:val="true"/>
      <w:overflowPunct w:val="true"/>
      <w:autoSpaceDE w:val="true"/>
      <w:bidi w:val="0"/>
      <w:snapToGrid w:val="true"/>
      <w:spacing w:lineRule="auto" w:line="240" w:before="0" w:after="0"/>
      <w:jc w:val="left"/>
    </w:pPr>
    <w:rPr>
      <w:rFonts w:ascii="Liberation Serif" w:hAnsi="Liberation Serif" w:eastAsia="SimSun" w:cs="Mangal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val="pt-BR" w:eastAsia="zh-CN" w:bidi="hi-IN"/>
    </w:rPr>
  </w:style>
  <w:style w:type="paragraph" w:styleId="Contedodatabela">
    <w:name w:val="Conteúdo da tabela"/>
    <w:basedOn w:val="Normal"/>
    <w:qFormat/>
    <w:pPr>
      <w:suppressLineNumbers/>
      <w:suppressAutoHyphens w:val="false"/>
    </w:pPr>
    <w:rPr/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  <w:suppressAutoHyphens w:val="false"/>
    </w:pPr>
    <w:rPr/>
  </w:style>
  <w:style w:type="paragraph" w:styleId="Cabealho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  <w:suppressAutoHyphens w:val="false"/>
    </w:pPr>
    <w:rPr/>
  </w:style>
  <w:style w:type="paragraph" w:styleId="Rodap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  <w:suppressAutoHyphens w:val="false"/>
    </w:pPr>
    <w:rPr/>
  </w:style>
  <w:style w:type="paragraph" w:styleId="Ttulodetabela">
    <w:name w:val="Título de tabela"/>
    <w:basedOn w:val="Contedodatabela"/>
    <w:qFormat/>
    <w:pPr>
      <w:suppressAutoHyphens w:val="false"/>
      <w:jc w:val="center"/>
    </w:pPr>
    <w:rPr>
      <w:b/>
      <w:bCs/>
    </w:rPr>
  </w:style>
  <w:style w:type="paragraph" w:styleId="NormalWeb">
    <w:name w:val="Normal (Web)"/>
    <w:basedOn w:val="Normal"/>
    <w:qFormat/>
    <w:pPr>
      <w:suppressAutoHyphens w:val="false"/>
      <w:spacing w:lineRule="atLeast" w:line="100" w:before="100" w:after="119"/>
    </w:pPr>
    <w:rPr>
      <w:rFonts w:eastAsia="Times New Roman" w:cs="Times New Roman"/>
    </w:rPr>
  </w:style>
  <w:style w:type="paragraph" w:styleId="Western">
    <w:name w:val="western"/>
    <w:basedOn w:val="Normal"/>
    <w:qFormat/>
    <w:pPr>
      <w:suppressAutoHyphens w:val="false"/>
      <w:spacing w:before="280" w:after="280"/>
    </w:pPr>
    <w:rPr/>
  </w:style>
  <w:style w:type="paragraph" w:styleId="Padro">
    <w:name w:val="Padrão"/>
    <w:qFormat/>
    <w:pPr>
      <w:keepNext w:val="false"/>
      <w:keepLines w:val="false"/>
      <w:pageBreakBefore w:val="false"/>
      <w:widowControl w:val="false"/>
      <w:pBdr/>
      <w:shd w:fill="auto" w:val="clear"/>
      <w:tabs>
        <w:tab w:val="left" w:pos="709" w:leader="none"/>
      </w:tabs>
      <w:suppressAutoHyphens w:val="true"/>
      <w:kinsoku w:val="true"/>
      <w:overflowPunct w:val="true"/>
      <w:autoSpaceDE w:val="true"/>
      <w:bidi w:val="0"/>
      <w:snapToGrid w:val="true"/>
      <w:spacing w:lineRule="atLeast" w:line="100" w:before="0" w:after="0"/>
      <w:jc w:val="left"/>
    </w:pPr>
    <w:rPr>
      <w:rFonts w:ascii="Times New Roman" w:hAnsi="Times New Roman" w:eastAsia="Lucida Sans Unicode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A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eastAsia="hi-IN" w:bidi="pt-BR" w:val="pt-BR"/>
    </w:rPr>
  </w:style>
  <w:style w:type="paragraph" w:styleId="Ndice">
    <w:name w:val="Índice"/>
    <w:basedOn w:val="Normal"/>
    <w:qFormat/>
    <w:pPr>
      <w:suppressLineNumbers/>
      <w:suppressAutoHyphens w:val="false"/>
    </w:pPr>
    <w:rPr/>
  </w:style>
  <w:style w:type="paragraph" w:styleId="Legenda">
    <w:name w:val="Caption"/>
    <w:basedOn w:val="Normal"/>
    <w:qFormat/>
    <w:pPr>
      <w:suppressLineNumbers/>
      <w:suppressAutoHyphens w:val="false"/>
      <w:spacing w:before="120" w:after="120"/>
    </w:pPr>
    <w:rPr>
      <w:i/>
      <w:iCs/>
    </w:rPr>
  </w:style>
  <w:style w:type="paragraph" w:styleId="Lista">
    <w:name w:val="List"/>
    <w:basedOn w:val="Corpodotexto"/>
    <w:pPr>
      <w:suppressAutoHyphens w:val="false"/>
    </w:pPr>
    <w:rPr/>
  </w:style>
  <w:style w:type="paragraph" w:styleId="Textoprformatado">
    <w:name w:val="Texto préformatado"/>
    <w:basedOn w:val="Normal"/>
    <w:qFormat/>
    <w:pPr>
      <w:suppressAutoHyphens w:val="false"/>
    </w:pPr>
    <w:rPr>
      <w:rFonts w:ascii="Liberation Mono" w:hAnsi="Liberation Mono" w:eastAsia="NSimSun" w:cs="Liberation Mono"/>
      <w:sz w:val="20"/>
      <w:szCs w:val="20"/>
    </w:rPr>
  </w:style>
  <w:style w:type="paragraph" w:styleId="Corpodotextorecuado">
    <w:name w:val="Body Text Indent"/>
    <w:basedOn w:val="Normal"/>
    <w:pPr>
      <w:tabs>
        <w:tab w:val="clear" w:pos="709"/>
      </w:tabs>
      <w:suppressAutoHyphens w:val="false"/>
      <w:spacing w:before="0" w:after="120"/>
      <w:ind w:left="283" w:hanging="0"/>
    </w:pPr>
    <w:rPr/>
  </w:style>
  <w:style w:type="paragraph" w:styleId="TextosemFormatao">
    <w:name w:val="Texto sem Formatação"/>
    <w:basedOn w:val="Normal"/>
    <w:qFormat/>
    <w:pPr>
      <w:suppressAutoHyphens w:val="false"/>
    </w:pPr>
    <w:rPr>
      <w:rFonts w:ascii="Consolas" w:hAnsi="Consolas" w:eastAsia="Times New Roman" w:cs="Consolas"/>
      <w:sz w:val="21"/>
      <w:szCs w:val="21"/>
      <w:lang w:eastAsia="ar-SA"/>
    </w:rPr>
  </w:style>
  <w:style w:type="paragraph" w:styleId="Corpodetexto2">
    <w:name w:val="Corpo de texto 2"/>
    <w:basedOn w:val="Normal"/>
    <w:qFormat/>
    <w:pPr>
      <w:suppressAutoHyphens w:val="false"/>
      <w:spacing w:lineRule="auto" w:line="480" w:before="0" w:after="120"/>
    </w:pPr>
    <w:rPr>
      <w:rFonts w:ascii="Times New Roman" w:hAnsi="Times New Roman" w:eastAsia="Times New Roman" w:cs="Times New Roman"/>
      <w:lang w:eastAsia="ar-SA"/>
    </w:rPr>
  </w:style>
  <w:style w:type="paragraph" w:styleId="Standard">
    <w:name w:val="Standard"/>
    <w:qFormat/>
    <w:pPr>
      <w:keepNext w:val="false"/>
      <w:keepLines w:val="false"/>
      <w:pageBreakBefore w:val="false"/>
      <w:widowControl/>
      <w:pBdr/>
      <w:shd w:fill="auto" w:val="clear"/>
      <w:suppressAutoHyphens w:val="true"/>
      <w:kinsoku w:val="true"/>
      <w:overflowPunct w:val="true"/>
      <w:autoSpaceDE w:val="true"/>
      <w:bidi w:val="0"/>
      <w:snapToGrid w:val="true"/>
      <w:spacing w:lineRule="auto" w:line="240" w:before="0" w:after="0"/>
      <w:jc w:val="left"/>
    </w:pPr>
    <w:rPr>
      <w:rFonts w:ascii="Times New Roman" w:hAnsi="Times New Roman" w:eastAsia="Liberation Serif" w:cs="Liberation Serif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eastAsia="hi-IN" w:val="pt-BR" w:bidi="hi-IN"/>
    </w:rPr>
  </w:style>
  <w:style w:type="paragraph" w:styleId="PargrafodaLista">
    <w:name w:val="Parágrafo da Lista"/>
    <w:basedOn w:val="Normal"/>
    <w:qFormat/>
    <w:pPr>
      <w:tabs>
        <w:tab w:val="clear" w:pos="709"/>
      </w:tabs>
      <w:suppressAutoHyphens w:val="false"/>
      <w:ind w:left="708" w:hanging="0"/>
    </w:pPr>
    <w:rPr/>
  </w:style>
  <w:style w:type="paragraph" w:styleId="Recuodecorpodetexto">
    <w:name w:val="Recuo de corpo de texto"/>
    <w:basedOn w:val="Normal1"/>
    <w:qFormat/>
    <w:pPr>
      <w:tabs>
        <w:tab w:val="clear" w:pos="709"/>
      </w:tabs>
      <w:suppressAutoHyphens w:val="true"/>
      <w:spacing w:before="0" w:after="120"/>
      <w:ind w:left="283" w:hanging="0"/>
      <w:textAlignment w:val="auto"/>
    </w:pPr>
    <w:rPr>
      <w:rFonts w:ascii="Times New Roman" w:hAnsi="Times New Roman" w:eastAsia="Times New Roman" w:cs="Times New Roman"/>
      <w:kern w:val="0"/>
      <w:lang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446</TotalTime>
  <Application>LibreOffice/7.3.7.2$Windows_X86_64 LibreOffice_project/e114eadc50a9ff8d8c8a0567d6da8f454beeb84f</Application>
  <AppVersion>15.0000</AppVersion>
  <Pages>2</Pages>
  <Words>319</Words>
  <Characters>1925</Characters>
  <CharactersWithSpaces>2252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2023-09-15T11:30:00Z</dcterms:created>
  <dc:creator/>
  <dc:description/>
  <dc:language>pt-BR</dc:language>
  <cp:lastModifiedBy/>
  <cp:lastPrinted>2025-09-04T15:06:00Z</cp:lastPrinted>
  <dcterms:modified xsi:type="dcterms:W3CDTF">2025-09-11T07:45:37Z</dcterms:modified>
  <cp:revision>56</cp:revision>
  <dc:subject/>
  <dc:title/>
</cp:coreProperties>
</file>