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tulo"/>
        <w:spacing w:lineRule="auto" w:line="276" w:before="240" w:after="120"/>
        <w:jc w:val="center"/>
        <w:rPr/>
      </w:pPr>
      <w:r>
        <w:rPr>
          <w:rStyle w:val="Fontepargpadro"/>
          <w:rFonts w:eastAsia="Noto Serif Light" w:cs="Noto Serif Light" w:ascii="Arial" w:hAnsi="Arial"/>
          <w:b/>
          <w:bCs/>
          <w:color w:val="000000"/>
          <w:sz w:val="21"/>
          <w:szCs w:val="21"/>
        </w:rPr>
        <w:t xml:space="preserve">PROJETO DE LEI Nº </w:t>
      </w:r>
      <w:bookmarkStart w:id="0" w:name="OLE_LINK31"/>
      <w:bookmarkStart w:id="1" w:name="OLE_LINK11"/>
      <w:bookmarkStart w:id="2" w:name="OLE_LINK16"/>
      <w:bookmarkStart w:id="3" w:name="OLE_LINK3"/>
      <w:bookmarkStart w:id="4" w:name="OLE_LINK4"/>
      <w:r>
        <w:rPr>
          <w:rStyle w:val="Fontepargpadro"/>
          <w:rFonts w:eastAsia="Noto Serif Light" w:cs="Noto Serif Light" w:ascii="Arial" w:hAnsi="Arial"/>
          <w:b/>
          <w:bCs/>
          <w:color w:val="000000"/>
          <w:sz w:val="21"/>
          <w:szCs w:val="21"/>
        </w:rPr>
        <w:t>02/2026</w:t>
      </w:r>
    </w:p>
    <w:tbl>
      <w:tblPr>
        <w:tblW w:w="6796" w:type="dxa"/>
        <w:jc w:val="left"/>
        <w:tblInd w:w="2837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96"/>
      </w:tblGrid>
      <w:tr>
        <w:trPr/>
        <w:tc>
          <w:tcPr>
            <w:tcW w:w="6796" w:type="dxa"/>
            <w:tcBorders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shd w:fill="FFFFFF" w:val="clear"/>
              <w:tabs>
                <w:tab w:val="clear" w:pos="709"/>
                <w:tab w:val="left" w:pos="57" w:leader="none"/>
              </w:tabs>
              <w:spacing w:lineRule="auto" w:line="360" w:before="414" w:after="489"/>
              <w:ind w:left="57" w:right="283" w:hanging="0"/>
              <w:jc w:val="both"/>
              <w:outlineLvl w:val="0"/>
              <w:rPr/>
            </w:pPr>
            <w:r>
              <w:rPr>
                <w:rStyle w:val="Fontepargpadro"/>
                <w:rFonts w:eastAsia="Times New Roman" w:cs="Calibri" w:ascii="Arial" w:hAnsi="Arial"/>
                <w:b/>
                <w:bCs/>
                <w:sz w:val="21"/>
                <w:szCs w:val="21"/>
                <w:lang w:eastAsia="pt-BR"/>
              </w:rPr>
              <w:t xml:space="preserve">"ALTERA OS INCISOS I, XIV E XIX, E REVOGA O INCISO XVIII, TODOS DO ARTIGO 1° DA LEI MUNICIPAL 5.615, DE 16 DE DEZEMBRO DE 2025, QUE </w:t>
            </w:r>
            <w:r>
              <w:rPr>
                <w:rStyle w:val="Fontepargpadro"/>
                <w:rFonts w:eastAsia="Times New Roman" w:cs="Arial" w:ascii="Arial" w:hAnsi="Arial"/>
                <w:b/>
                <w:bCs/>
                <w:sz w:val="21"/>
                <w:szCs w:val="21"/>
                <w:lang w:eastAsia="pt-BR"/>
              </w:rPr>
              <w:t>AUTORIZA O PODER EXECUTIVO MUNICIPAL A CONCESSÃO DE SUBVENÇÃO E CONTRIBUIÇÃO SOCIAL A ENTIDADES DA SOCIEDADE CIVIL DO MUNICÍPIO DE DOIS IRMÃOS NO ANO/CALENDÁRIO 2026, E DÁ OUTRAS PROVIDÊNCIAS</w:t>
            </w:r>
            <w:r>
              <w:rPr>
                <w:rStyle w:val="Fontepargpadro"/>
                <w:rFonts w:eastAsia="Times New Roman" w:cs="Calibri" w:ascii="Arial" w:hAnsi="Arial"/>
                <w:b/>
                <w:bCs/>
                <w:sz w:val="21"/>
                <w:szCs w:val="21"/>
                <w:lang w:eastAsia="pt-BR"/>
              </w:rPr>
              <w:t>”</w:t>
            </w:r>
          </w:p>
        </w:tc>
      </w:tr>
    </w:tbl>
    <w:p>
      <w:pPr>
        <w:pStyle w:val="Normal"/>
        <w:spacing w:lineRule="auto" w:line="360" w:before="240" w:after="240"/>
        <w:jc w:val="both"/>
        <w:rPr/>
      </w:pPr>
      <w:r>
        <w:rPr>
          <w:rStyle w:val="Fontepargpadro"/>
          <w:rFonts w:eastAsia="Noto Serif Light" w:cs="Noto Serif Light" w:ascii="Arial" w:hAnsi="Arial"/>
          <w:b/>
          <w:sz w:val="22"/>
          <w:szCs w:val="22"/>
        </w:rPr>
        <w:tab/>
        <w:t>JERRI ADRIANI MENEGHETTI</w:t>
      </w:r>
      <w:r>
        <w:rPr>
          <w:rStyle w:val="Fontepargpadro"/>
          <w:rFonts w:eastAsia="Noto Serif Light" w:cs="Noto Serif Light" w:ascii="Arial" w:hAnsi="Arial"/>
          <w:sz w:val="22"/>
          <w:szCs w:val="22"/>
        </w:rPr>
        <w:t>, Prefeito Municipal de Dois Irmãos, RS,</w:t>
      </w:r>
      <w:r>
        <w:rPr>
          <w:rStyle w:val="Fontepargpadro"/>
          <w:rFonts w:eastAsia="Noto Serif Light" w:cs="Noto Serif Light" w:ascii="Arial" w:hAnsi="Arial"/>
          <w:b/>
          <w:sz w:val="22"/>
          <w:szCs w:val="22"/>
        </w:rPr>
        <w:t xml:space="preserve"> </w:t>
      </w:r>
      <w:r>
        <w:rPr>
          <w:rStyle w:val="Fontepargpadro"/>
          <w:rFonts w:eastAsia="Noto Serif Light" w:cs="Noto Serif Light" w:ascii="Arial" w:hAnsi="Arial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>
      <w:pPr>
        <w:pStyle w:val="Normal"/>
        <w:spacing w:lineRule="auto" w:line="276" w:before="240" w:after="240"/>
        <w:jc w:val="both"/>
        <w:rPr/>
      </w:pPr>
      <w:r>
        <w:rPr>
          <w:rStyle w:val="Fontepargpadro"/>
          <w:rFonts w:eastAsia="Noto Serif Light" w:cs="Noto Serif Light" w:ascii="Arial" w:hAnsi="Arial"/>
          <w:sz w:val="22"/>
          <w:szCs w:val="22"/>
        </w:rPr>
        <w:tab/>
        <w:tab/>
        <w:tab/>
        <w:t xml:space="preserve">   </w:t>
        <w:tab/>
        <w:t xml:space="preserve">   </w:t>
        <w:tab/>
        <w:t xml:space="preserve">      </w:t>
      </w:r>
      <w:r>
        <w:rPr>
          <w:rStyle w:val="Fontepargpadro"/>
          <w:rFonts w:eastAsia="Noto Serif Light" w:cs="Noto Serif Light" w:ascii="Arial" w:hAnsi="Arial"/>
          <w:b/>
          <w:bCs/>
          <w:sz w:val="22"/>
          <w:szCs w:val="22"/>
        </w:rPr>
        <w:t xml:space="preserve">  L E I:</w:t>
      </w:r>
    </w:p>
    <w:p>
      <w:pPr>
        <w:pStyle w:val="Normal"/>
        <w:spacing w:lineRule="auto" w:line="276" w:before="240" w:after="240"/>
        <w:jc w:val="both"/>
        <w:rPr>
          <w:rFonts w:ascii="Arial" w:hAnsi="Arial" w:eastAsia="Noto Serif Light" w:cs="Noto Serif Light"/>
          <w:b/>
          <w:b/>
          <w:bCs/>
          <w:sz w:val="12"/>
          <w:szCs w:val="12"/>
        </w:rPr>
      </w:pPr>
      <w:r>
        <w:rPr>
          <w:rFonts w:eastAsia="Noto Serif Light" w:cs="Noto Serif Light" w:ascii="Arial" w:hAnsi="Arial"/>
          <w:b/>
          <w:bCs/>
          <w:sz w:val="12"/>
          <w:szCs w:val="12"/>
        </w:rPr>
      </w:r>
    </w:p>
    <w:p>
      <w:pPr>
        <w:pStyle w:val="Normal"/>
        <w:spacing w:lineRule="auto" w:line="360" w:before="240" w:after="240"/>
        <w:jc w:val="both"/>
        <w:rPr/>
      </w:pP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  <w:lang w:bidi="ar-SA"/>
        </w:rPr>
        <w:tab/>
      </w:r>
      <w:bookmarkEnd w:id="0"/>
      <w:bookmarkEnd w:id="1"/>
      <w:bookmarkEnd w:id="2"/>
      <w:bookmarkEnd w:id="3"/>
      <w:bookmarkEnd w:id="4"/>
      <w:r>
        <w:rPr>
          <w:rStyle w:val="Fontepargpadro"/>
          <w:rFonts w:cs="Liberation Serif" w:ascii="Arial" w:hAnsi="Arial"/>
          <w:b/>
          <w:bCs/>
          <w:sz w:val="22"/>
          <w:szCs w:val="22"/>
        </w:rPr>
        <w:t xml:space="preserve">Art. 1º </w:t>
      </w:r>
      <w:r>
        <w:rPr>
          <w:rStyle w:val="Fontepargpadro"/>
          <w:rFonts w:cs="Liberation Serif" w:ascii="Arial" w:hAnsi="Arial"/>
          <w:sz w:val="22"/>
          <w:szCs w:val="22"/>
        </w:rPr>
        <w:t>O Art. 1° da Lei Municipal de n° 5.615, de 16 de dezembro de 2025, passa a viger com as seguintes alterações:</w:t>
      </w:r>
    </w:p>
    <w:p>
      <w:pPr>
        <w:pStyle w:val="Normal"/>
        <w:tabs>
          <w:tab w:val="clear" w:pos="709"/>
        </w:tabs>
        <w:spacing w:lineRule="auto" w:line="360" w:before="240" w:after="240"/>
        <w:ind w:left="850" w:hanging="0"/>
        <w:jc w:val="both"/>
        <w:rPr/>
      </w:pPr>
      <w:r>
        <w:rPr>
          <w:rStyle w:val="Fontepargpadro"/>
          <w:rFonts w:eastAsia="Noto Serif Light" w:cs="Noto Serif Light" w:ascii="Arial" w:hAnsi="Arial"/>
          <w:b/>
          <w:bCs/>
          <w:i/>
          <w:iCs/>
          <w:sz w:val="22"/>
          <w:szCs w:val="22"/>
          <w:lang w:bidi="ar-SA"/>
        </w:rPr>
        <w:t>“</w:t>
      </w:r>
      <w:r>
        <w:rPr>
          <w:rStyle w:val="Fontepargpadro"/>
          <w:rFonts w:eastAsia="Noto Serif Light" w:cs="Noto Serif Light" w:ascii="Arial" w:hAnsi="Arial"/>
          <w:b/>
          <w:bCs/>
          <w:i/>
          <w:iCs/>
          <w:sz w:val="22"/>
          <w:szCs w:val="22"/>
          <w:lang w:bidi="ar-SA"/>
        </w:rPr>
        <w:t>Art. 1º</w:t>
      </w:r>
      <w:r>
        <w:rPr>
          <w:rStyle w:val="Fontepargpadro"/>
          <w:rFonts w:eastAsia="Noto Serif Light" w:cs="Arial" w:ascii="Arial" w:hAnsi="Arial"/>
          <w:i/>
          <w:iCs/>
          <w:sz w:val="22"/>
          <w:szCs w:val="22"/>
          <w:lang w:bidi="ar-SA"/>
        </w:rPr>
        <w:t xml:space="preserve"> (...)</w:t>
      </w:r>
      <w:r>
        <w:rPr>
          <w:rStyle w:val="Fontepargpadro"/>
          <w:rFonts w:eastAsia="Noto Serif Light" w:cs="Arial" w:ascii="Arial" w:hAnsi="Arial"/>
          <w:bCs/>
          <w:i/>
          <w:iCs/>
          <w:sz w:val="22"/>
          <w:szCs w:val="22"/>
          <w:lang w:bidi="ar-SA"/>
        </w:rPr>
        <w:t>:</w:t>
      </w:r>
    </w:p>
    <w:p>
      <w:pPr>
        <w:pStyle w:val="Normal"/>
        <w:tabs>
          <w:tab w:val="clear" w:pos="709"/>
        </w:tabs>
        <w:autoSpaceDE w:val="false"/>
        <w:spacing w:lineRule="auto" w:line="360" w:before="240" w:after="240"/>
        <w:ind w:left="850" w:right="-108" w:hanging="0"/>
        <w:jc w:val="both"/>
        <w:rPr>
          <w:rFonts w:ascii="Arial" w:hAnsi="Arial" w:cs="Arial"/>
          <w:i/>
          <w:i/>
          <w:iCs/>
          <w:sz w:val="22"/>
          <w:szCs w:val="22"/>
        </w:rPr>
      </w:pPr>
      <w:r>
        <w:rPr>
          <w:rFonts w:cs="Arial" w:ascii="Arial" w:hAnsi="Arial"/>
          <w:i/>
          <w:iCs/>
          <w:sz w:val="22"/>
          <w:szCs w:val="22"/>
        </w:rPr>
        <w:t xml:space="preserve">I - Fundação Assistencial de Dois Irmãos/FADI (CNPJ 00.069.040/0001-90), com o objetivo de subsidiar a prestação de educação infantil no Município, no valor de até R$ 18.197.520,00 (dezoito milhões, cento e noventa e sete mil e quinhentos e vinte reais); </w:t>
      </w:r>
    </w:p>
    <w:p>
      <w:pPr>
        <w:pStyle w:val="Normal"/>
        <w:tabs>
          <w:tab w:val="clear" w:pos="709"/>
        </w:tabs>
        <w:autoSpaceDE w:val="false"/>
        <w:spacing w:lineRule="auto" w:line="360" w:before="240" w:after="240"/>
        <w:ind w:left="850" w:right="-108" w:hanging="0"/>
        <w:jc w:val="both"/>
        <w:rPr>
          <w:rFonts w:ascii="Arial" w:hAnsi="Arial" w:cs="Arial"/>
          <w:i/>
          <w:i/>
          <w:iCs/>
          <w:sz w:val="22"/>
          <w:szCs w:val="22"/>
        </w:rPr>
      </w:pPr>
      <w:r>
        <w:rPr>
          <w:rFonts w:cs="Arial" w:ascii="Arial" w:hAnsi="Arial"/>
          <w:i/>
          <w:iCs/>
          <w:sz w:val="22"/>
          <w:szCs w:val="22"/>
        </w:rPr>
        <w:t>(...)</w:t>
      </w:r>
    </w:p>
    <w:p>
      <w:pPr>
        <w:pStyle w:val="Normal"/>
        <w:tabs>
          <w:tab w:val="clear" w:pos="709"/>
        </w:tabs>
        <w:autoSpaceDE w:val="false"/>
        <w:spacing w:lineRule="auto" w:line="360" w:before="240" w:after="240"/>
        <w:ind w:left="850" w:right="-108" w:hanging="0"/>
        <w:jc w:val="both"/>
        <w:rPr>
          <w:rFonts w:ascii="Arial" w:hAnsi="Arial" w:cs="Arial"/>
          <w:i/>
          <w:i/>
          <w:iCs/>
          <w:sz w:val="22"/>
          <w:szCs w:val="22"/>
        </w:rPr>
      </w:pPr>
      <w:r>
        <w:rPr>
          <w:rFonts w:cs="Arial" w:ascii="Arial" w:hAnsi="Arial"/>
          <w:i/>
          <w:iCs/>
          <w:sz w:val="22"/>
          <w:szCs w:val="22"/>
        </w:rPr>
        <w:t>XIV – Associação de Amigos do Patrimônio Histórico e Cultural de Dois Irmãos (CNPJ: 01.095.901/0001-77), com o objetivo de participar do projeto “Temporada Cultural 2026 do Espaço Cultural Antiga Matriz”, no valor de até R$ 35.000,00 (trinta e cinco mil reais).</w:t>
      </w:r>
    </w:p>
    <w:p>
      <w:pPr>
        <w:pStyle w:val="Normal"/>
        <w:tabs>
          <w:tab w:val="clear" w:pos="709"/>
        </w:tabs>
        <w:autoSpaceDE w:val="false"/>
        <w:spacing w:lineRule="auto" w:line="360" w:before="240" w:after="240"/>
        <w:ind w:left="850" w:right="-108" w:hanging="0"/>
        <w:jc w:val="both"/>
        <w:rPr>
          <w:rFonts w:ascii="Arial" w:hAnsi="Arial" w:eastAsia="Noto Serif Light" w:cs="Arial"/>
          <w:i/>
          <w:i/>
          <w:iCs/>
          <w:sz w:val="22"/>
          <w:szCs w:val="22"/>
          <w:lang w:bidi="ar-SA"/>
        </w:rPr>
      </w:pPr>
      <w:r>
        <w:rPr>
          <w:rFonts w:eastAsia="Noto Serif Light" w:cs="Arial" w:ascii="Arial" w:hAnsi="Arial"/>
          <w:i/>
          <w:iCs/>
          <w:sz w:val="22"/>
          <w:szCs w:val="22"/>
          <w:lang w:bidi="ar-SA"/>
        </w:rPr>
        <w:t>(...)</w:t>
      </w:r>
    </w:p>
    <w:p>
      <w:pPr>
        <w:pStyle w:val="Normal"/>
        <w:tabs>
          <w:tab w:val="clear" w:pos="709"/>
        </w:tabs>
        <w:autoSpaceDE w:val="false"/>
        <w:spacing w:lineRule="auto" w:line="360" w:before="240" w:after="240"/>
        <w:ind w:left="850" w:right="-108" w:hanging="0"/>
        <w:jc w:val="both"/>
        <w:rPr>
          <w:rFonts w:ascii="Arial" w:hAnsi="Arial" w:eastAsia="Noto Serif Light" w:cs="Arial"/>
          <w:i/>
          <w:i/>
          <w:iCs/>
          <w:sz w:val="22"/>
          <w:szCs w:val="22"/>
          <w:lang w:bidi="ar-SA"/>
        </w:rPr>
      </w:pPr>
      <w:r>
        <w:rPr>
          <w:rFonts w:eastAsia="Noto Serif Light" w:cs="Arial" w:ascii="Arial" w:hAnsi="Arial"/>
          <w:i/>
          <w:iCs/>
          <w:sz w:val="22"/>
          <w:szCs w:val="22"/>
          <w:lang w:bidi="ar-SA"/>
        </w:rPr>
        <w:t>XVIII – REVOGADO;</w:t>
      </w:r>
    </w:p>
    <w:p>
      <w:pPr>
        <w:pStyle w:val="Normal"/>
        <w:tabs>
          <w:tab w:val="clear" w:pos="709"/>
        </w:tabs>
        <w:autoSpaceDE w:val="false"/>
        <w:spacing w:lineRule="auto" w:line="360" w:before="240" w:after="240"/>
        <w:ind w:left="850" w:right="-108" w:hanging="0"/>
        <w:jc w:val="both"/>
        <w:rPr>
          <w:rFonts w:ascii="Arial" w:hAnsi="Arial" w:eastAsia="Noto Serif Light" w:cs="Arial"/>
          <w:i/>
          <w:i/>
          <w:iCs/>
          <w:sz w:val="22"/>
          <w:szCs w:val="22"/>
          <w:lang w:bidi="ar-SA"/>
        </w:rPr>
      </w:pPr>
      <w:r>
        <w:rPr>
          <w:rFonts w:eastAsia="Noto Serif Light" w:cs="Arial" w:ascii="Arial" w:hAnsi="Arial"/>
          <w:i/>
          <w:iCs/>
          <w:sz w:val="22"/>
          <w:szCs w:val="22"/>
          <w:lang w:bidi="ar-SA"/>
        </w:rPr>
        <w:t>XIX – Comunidade Evangélica de Confissão Luterana em Dois Irmãos (CNPJ: 89.904.569/0001-95), com o objetivo de participar de ações culturais por meio do projeto ‘Dons e Tons em Harmonia: projeto de restauro do órgão mais antigo em funcionamento no RS’, no valor de até R$ 51.100,00 (cinquenta e um mil e cem reais);</w:t>
      </w:r>
    </w:p>
    <w:p>
      <w:pPr>
        <w:pStyle w:val="Normal"/>
        <w:tabs>
          <w:tab w:val="clear" w:pos="709"/>
        </w:tabs>
        <w:autoSpaceDE w:val="false"/>
        <w:spacing w:lineRule="auto" w:line="360" w:before="240" w:after="240"/>
        <w:ind w:left="850" w:right="-108" w:hanging="0"/>
        <w:jc w:val="both"/>
        <w:rPr>
          <w:rFonts w:ascii="Arial" w:hAnsi="Arial" w:eastAsia="Noto Serif Light" w:cs="Arial"/>
          <w:i/>
          <w:i/>
          <w:iCs/>
          <w:sz w:val="22"/>
          <w:szCs w:val="22"/>
          <w:lang w:bidi="ar-SA"/>
        </w:rPr>
      </w:pPr>
      <w:r>
        <w:rPr>
          <w:rFonts w:eastAsia="Noto Serif Light" w:cs="Arial" w:ascii="Arial" w:hAnsi="Arial"/>
          <w:i/>
          <w:iCs/>
          <w:sz w:val="22"/>
          <w:szCs w:val="22"/>
          <w:lang w:bidi="ar-SA"/>
        </w:rPr>
        <w:t>(...)”</w:t>
      </w:r>
    </w:p>
    <w:p>
      <w:pPr>
        <w:pStyle w:val="Normal"/>
        <w:spacing w:lineRule="auto" w:line="360" w:before="240" w:after="240"/>
        <w:jc w:val="both"/>
        <w:rPr/>
      </w:pPr>
      <w:r>
        <w:rPr>
          <w:rStyle w:val="Fontepargpadro"/>
          <w:rFonts w:cs="Liberation Serif" w:ascii="Arial" w:hAnsi="Arial"/>
          <w:b/>
          <w:bCs/>
          <w:sz w:val="22"/>
          <w:szCs w:val="22"/>
        </w:rPr>
        <w:tab/>
        <w:t>Art. 2</w:t>
      </w:r>
      <w:r>
        <w:rPr>
          <w:rStyle w:val="Fontepargpadro"/>
          <w:rFonts w:cs="Liberation Serif" w:ascii="Arial" w:hAnsi="Arial"/>
          <w:b/>
          <w:bCs/>
          <w:position w:val="6"/>
          <w:sz w:val="14"/>
          <w:sz w:val="22"/>
          <w:szCs w:val="22"/>
        </w:rPr>
        <w:t>o</w:t>
      </w:r>
      <w:r>
        <w:rPr>
          <w:rStyle w:val="Fontepargpadro"/>
          <w:rFonts w:cs="Liberation Serif" w:ascii="Arial" w:hAnsi="Arial"/>
          <w:sz w:val="22"/>
          <w:szCs w:val="22"/>
        </w:rPr>
        <w:t xml:space="preserve"> Revogam-se as disposições em contrário.</w:t>
      </w:r>
    </w:p>
    <w:p>
      <w:pPr>
        <w:pStyle w:val="Normal"/>
        <w:spacing w:lineRule="auto" w:line="360" w:before="240" w:after="240"/>
        <w:jc w:val="both"/>
        <w:rPr/>
      </w:pPr>
      <w:r>
        <w:rPr>
          <w:rStyle w:val="Fontepargpadro"/>
          <w:rFonts w:cs="Liberation Serif" w:ascii="Arial" w:hAnsi="Arial"/>
          <w:b/>
          <w:sz w:val="22"/>
          <w:szCs w:val="22"/>
        </w:rPr>
        <w:tab/>
        <w:t>Art. 3º</w:t>
      </w:r>
      <w:r>
        <w:rPr>
          <w:rStyle w:val="Fontepargpadro"/>
          <w:rFonts w:cs="Liberation Serif" w:ascii="Arial" w:hAnsi="Arial"/>
          <w:sz w:val="22"/>
          <w:szCs w:val="22"/>
        </w:rPr>
        <w:t xml:space="preserve"> Esta Lei entra em vigor na data de sua publicação, retroagindo seus efeitos a 1° de janeiro de 2026.</w:t>
      </w:r>
    </w:p>
    <w:p>
      <w:pPr>
        <w:pStyle w:val="Normal"/>
        <w:spacing w:lineRule="auto" w:line="360" w:before="240" w:after="240"/>
        <w:jc w:val="both"/>
        <w:rPr>
          <w:rFonts w:ascii="Arial" w:hAnsi="Arial" w:eastAsia="Noto Serif Light" w:cs="Noto Serif Light"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color w:val="000000"/>
          <w:sz w:val="22"/>
          <w:szCs w:val="22"/>
        </w:rPr>
        <w:tab/>
        <w:t>GABINETE DO PREFEITO MUNICIPAL DE DOIS IRMÃOS/RS, 16 DE JANEIRO DE 2026.</w:t>
      </w:r>
    </w:p>
    <w:p>
      <w:pPr>
        <w:pStyle w:val="Normal"/>
        <w:spacing w:lineRule="auto" w:line="360" w:before="240" w:after="24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widowControl w:val="false"/>
        <w:spacing w:lineRule="auto" w:line="360" w:before="240" w:after="240"/>
        <w:jc w:val="right"/>
        <w:rPr>
          <w:rFonts w:ascii="Arial" w:hAnsi="Arial" w:eastAsia="Noto Serif Light" w:cs="Noto Serif Light"/>
          <w:b/>
          <w:b/>
          <w:bCs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>JERRI ADRIANI MENEGHETTI,</w:t>
      </w:r>
    </w:p>
    <w:p>
      <w:pPr>
        <w:pStyle w:val="Normal"/>
        <w:widowControl w:val="false"/>
        <w:spacing w:lineRule="auto" w:line="360" w:before="240" w:after="240"/>
        <w:ind w:firstLine="1701"/>
        <w:jc w:val="right"/>
        <w:rPr>
          <w:rFonts w:ascii="Arial" w:hAnsi="Arial" w:eastAsia="Noto Serif Light" w:cs="Noto Serif Light"/>
          <w:b/>
          <w:b/>
          <w:bCs/>
          <w:color w:val="000000"/>
          <w:sz w:val="22"/>
          <w:szCs w:val="22"/>
        </w:rPr>
      </w:pPr>
      <w:bookmarkStart w:id="5" w:name="OLE_LINK511"/>
      <w:bookmarkStart w:id="6" w:name="OLE_LINK1611"/>
      <w:bookmarkStart w:id="7" w:name="OLE_LINK411"/>
      <w:bookmarkStart w:id="8" w:name="OLE_LINK211"/>
      <w:bookmarkStart w:id="9" w:name="OLE_LINK52"/>
      <w:bookmarkEnd w:id="5"/>
      <w:bookmarkEnd w:id="6"/>
      <w:bookmarkEnd w:id="7"/>
      <w:bookmarkEnd w:id="8"/>
      <w:bookmarkEnd w:id="9"/>
      <w:r>
        <w:rPr>
          <w:rFonts w:eastAsia="Noto Serif Light" w:cs="Noto Serif Light" w:ascii="Arial" w:hAnsi="Arial"/>
          <w:b/>
          <w:bCs/>
          <w:color w:val="000000"/>
          <w:sz w:val="22"/>
          <w:szCs w:val="22"/>
        </w:rPr>
        <w:t>PREFEITO MUNICIPAL.</w:t>
      </w:r>
    </w:p>
    <w:p>
      <w:pPr>
        <w:pStyle w:val="Normal"/>
        <w:spacing w:lineRule="auto" w:line="276" w:before="240" w:after="240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 w:before="240" w:after="240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tabs>
          <w:tab w:val="clear" w:pos="709"/>
          <w:tab w:val="left" w:pos="3669" w:leader="none"/>
        </w:tabs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360"/>
        <w:jc w:val="center"/>
        <w:rPr/>
      </w:pPr>
      <w:r>
        <w:rPr>
          <w:rStyle w:val="Fontepargpadro"/>
          <w:rFonts w:eastAsia="Noto Serif Light" w:cs="Noto Serif Light" w:ascii="Arial" w:hAnsi="Arial"/>
          <w:b/>
          <w:color w:val="000000"/>
          <w:sz w:val="22"/>
          <w:szCs w:val="22"/>
        </w:rPr>
        <w:t>E</w:t>
      </w:r>
      <w:bookmarkStart w:id="10" w:name="OLE_LINK521"/>
      <w:bookmarkStart w:id="11" w:name="OLE_LINK6"/>
      <w:bookmarkStart w:id="12" w:name="OLE_LINK8"/>
      <w:bookmarkStart w:id="13" w:name="OLE_LINK18"/>
      <w:bookmarkStart w:id="14" w:name="OLE_LINK7"/>
      <w:r>
        <w:rPr>
          <w:rStyle w:val="Fontepargpadro"/>
          <w:rFonts w:eastAsia="Noto Serif Light" w:cs="Noto Serif Light" w:ascii="Arial" w:hAnsi="Arial"/>
          <w:b/>
          <w:color w:val="000000"/>
          <w:sz w:val="22"/>
          <w:szCs w:val="22"/>
        </w:rPr>
        <w:t>XPOSIÇÃO DE MOTIVOS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color w:val="000000"/>
          <w:sz w:val="22"/>
          <w:szCs w:val="22"/>
        </w:rPr>
      </w:pPr>
      <w:r>
        <w:rPr>
          <w:rFonts w:eastAsia="Noto Serif Light" w:cs="Noto Serif Light" w:ascii="Arial" w:hAnsi="Arial"/>
          <w:b/>
          <w:color w:val="000000"/>
          <w:sz w:val="22"/>
          <w:szCs w:val="22"/>
        </w:rPr>
      </w:r>
    </w:p>
    <w:p>
      <w:pPr>
        <w:pStyle w:val="Normal"/>
        <w:spacing w:lineRule="auto" w:line="360"/>
        <w:ind w:firstLine="709"/>
        <w:jc w:val="both"/>
        <w:rPr/>
      </w:pPr>
      <w:r>
        <w:rPr>
          <w:rStyle w:val="Fontepargpadro"/>
          <w:rFonts w:cs="Liberation Serif" w:ascii="Arial" w:hAnsi="Arial"/>
          <w:sz w:val="22"/>
          <w:szCs w:val="22"/>
        </w:rPr>
        <w:t xml:space="preserve">Encaminhamos, em anexo, à apreciação dos senhores </w:t>
      </w:r>
      <w:r>
        <w:rPr>
          <w:rStyle w:val="Fontepargpadro"/>
          <w:rFonts w:cs="Liberation Serif" w:ascii="Arial" w:hAnsi="Arial"/>
          <w:i/>
          <w:sz w:val="22"/>
          <w:szCs w:val="22"/>
        </w:rPr>
        <w:t>Edis</w:t>
      </w:r>
      <w:r>
        <w:rPr>
          <w:rStyle w:val="Fontepargpadro"/>
          <w:rFonts w:cs="Liberation Serif" w:ascii="Arial" w:hAnsi="Arial"/>
          <w:sz w:val="22"/>
          <w:szCs w:val="22"/>
        </w:rPr>
        <w:t xml:space="preserve"> o presente Projeto de Lei nº 02/2026, que </w:t>
      </w:r>
      <w:r>
        <w:rPr>
          <w:rStyle w:val="Fontepargpadro"/>
          <w:rFonts w:cs="Liberation Serif" w:ascii="Arial" w:hAnsi="Arial"/>
          <w:b/>
          <w:sz w:val="22"/>
          <w:szCs w:val="22"/>
        </w:rPr>
        <w:t>“</w:t>
      </w:r>
      <w:r>
        <w:rPr>
          <w:rStyle w:val="Fontepargpadro"/>
          <w:rFonts w:eastAsia="Times New Roman" w:cs="Calibri" w:ascii="Arial" w:hAnsi="Arial"/>
          <w:b/>
          <w:bCs/>
          <w:sz w:val="21"/>
          <w:szCs w:val="21"/>
          <w:lang w:eastAsia="pt-BR"/>
        </w:rPr>
        <w:t xml:space="preserve">ALTERA OS INCISOS I, XIV E XIX, E REVOGA O INCISO XVIII, TODOS DO ARTIGO 1° DA LEI MUNICIPAL 5.615, DE 16 DE DEZEMBRO DE 2025, QUE </w:t>
      </w:r>
      <w:r>
        <w:rPr>
          <w:rStyle w:val="Fontepargpadro"/>
          <w:rFonts w:eastAsia="Times New Roman" w:cs="Arial" w:ascii="Arial" w:hAnsi="Arial"/>
          <w:b/>
          <w:bCs/>
          <w:sz w:val="21"/>
          <w:szCs w:val="21"/>
          <w:lang w:eastAsia="pt-BR"/>
        </w:rPr>
        <w:t>AUTORIZA O PODER EXECUTIVO MUNICIPAL A CONCESSÃO DE SUBVENÇÃO E CONTRIBUIÇÃO SOCIAL A ENTIDADES DA SOCIEDADE CIVIL DO MUNICÍPIO DE DOIS IRMÃOS NO ANO/CALENDÁRIO 2026, E DÁ OUTRAS PROVIDÊNCIAS</w:t>
      </w:r>
      <w:r>
        <w:rPr>
          <w:rStyle w:val="Fontepargpadro"/>
          <w:rFonts w:cs="Liberation Serif" w:ascii="Arial" w:hAnsi="Arial"/>
          <w:b/>
          <w:bCs/>
          <w:sz w:val="22"/>
          <w:szCs w:val="22"/>
        </w:rPr>
        <w:t xml:space="preserve">”, </w:t>
      </w:r>
      <w:r>
        <w:rPr>
          <w:rStyle w:val="Fontepargpadro"/>
          <w:rFonts w:cs="Liberation Serif" w:ascii="Arial" w:hAnsi="Arial"/>
          <w:bCs/>
          <w:sz w:val="22"/>
          <w:szCs w:val="22"/>
        </w:rPr>
        <w:t>para apreciação e deliberação.</w:t>
      </w:r>
    </w:p>
    <w:p>
      <w:pPr>
        <w:pStyle w:val="Normal"/>
        <w:spacing w:lineRule="auto" w:line="360"/>
        <w:jc w:val="both"/>
        <w:rPr>
          <w:rFonts w:ascii="Arial" w:hAnsi="Arial" w:cs="Liberation Serif"/>
          <w:b/>
          <w:b/>
          <w:bCs/>
          <w:sz w:val="22"/>
          <w:szCs w:val="22"/>
        </w:rPr>
      </w:pPr>
      <w:r>
        <w:rPr>
          <w:rFonts w:cs="Liberation Serif" w:ascii="Arial" w:hAnsi="Arial"/>
          <w:b/>
          <w:bCs/>
          <w:sz w:val="22"/>
          <w:szCs w:val="22"/>
        </w:rPr>
      </w:r>
    </w:p>
    <w:p>
      <w:pPr>
        <w:pStyle w:val="Normal"/>
        <w:spacing w:lineRule="auto" w:line="360"/>
        <w:jc w:val="both"/>
        <w:rPr/>
      </w:pPr>
      <w:r>
        <w:rPr>
          <w:rStyle w:val="Fontepargpadro"/>
          <w:rFonts w:cs="Liberation Serif" w:ascii="Arial" w:hAnsi="Arial"/>
          <w:b/>
          <w:bCs/>
          <w:sz w:val="22"/>
          <w:szCs w:val="22"/>
        </w:rPr>
        <w:tab/>
      </w:r>
      <w:r>
        <w:rPr>
          <w:rStyle w:val="Fontepargpadro"/>
          <w:rFonts w:cs="Liberation Serif" w:ascii="Arial" w:hAnsi="Arial"/>
          <w:bCs/>
          <w:sz w:val="22"/>
          <w:szCs w:val="22"/>
        </w:rPr>
        <w:t>A presente proposição advém do Departamento de Cultura, através do Memorando 64/2026, com a seguinte justificativa: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>
          <w:rFonts w:ascii="Arial" w:hAnsi="Arial" w:cs="Liberation Serif"/>
          <w:sz w:val="22"/>
          <w:szCs w:val="22"/>
        </w:rPr>
      </w:pPr>
      <w:r>
        <w:rPr>
          <w:rFonts w:cs="Liberation Serif" w:ascii="Arial" w:hAnsi="Arial"/>
          <w:sz w:val="22"/>
          <w:szCs w:val="22"/>
        </w:rPr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/>
      </w:pPr>
      <w:r>
        <w:rPr>
          <w:rStyle w:val="Fontepargpadro"/>
          <w:rFonts w:cs="Liberation Serif" w:ascii="Arial" w:hAnsi="Arial"/>
          <w:sz w:val="22"/>
          <w:szCs w:val="22"/>
        </w:rPr>
        <w:t>“</w:t>
      </w:r>
      <w:r>
        <w:rPr>
          <w:rStyle w:val="Fontepargpadro"/>
          <w:rFonts w:cs="Times New Roman" w:ascii="Times New Roman" w:hAnsi="Times New Roman"/>
        </w:rPr>
        <w:t>Prezado Prefeito,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Sr. Jerri Adriani Meneghetti,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/>
      </w:pPr>
      <w:r>
        <w:rPr>
          <w:rStyle w:val="Fontepargpadro"/>
          <w:rFonts w:cs="Times New Roman" w:ascii="Times New Roman" w:hAnsi="Times New Roman"/>
        </w:rPr>
        <w:t xml:space="preserve">Por meio deste, vimos solicitar a </w:t>
      </w:r>
      <w:r>
        <w:rPr>
          <w:rStyle w:val="Fontepargpadro"/>
          <w:rFonts w:cs="Times New Roman" w:ascii="Times New Roman" w:hAnsi="Times New Roman"/>
          <w:b/>
          <w:bCs/>
        </w:rPr>
        <w:t>retificação da Lei Municipal nº 5.615/2025</w:t>
      </w:r>
      <w:r>
        <w:rPr>
          <w:rStyle w:val="Fontepargpadro"/>
          <w:rFonts w:cs="Times New Roman" w:ascii="Times New Roman" w:hAnsi="Times New Roman"/>
        </w:rPr>
        <w:t>, que autoriza o Poder Executivo Municipal à concessão de subvenção e contribuição social a entidades da sociedade civil do município, para o exercício de 2026.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/>
      </w:pPr>
      <w:r>
        <w:rPr>
          <w:rStyle w:val="Fontepargpadro"/>
          <w:rFonts w:cs="Times New Roman" w:ascii="Times New Roman" w:hAnsi="Times New Roman"/>
        </w:rPr>
        <w:t xml:space="preserve">Após análise da referida Lei, verificou-se que, no </w:t>
      </w:r>
      <w:r>
        <w:rPr>
          <w:rStyle w:val="Fontepargpadro"/>
          <w:rFonts w:cs="Times New Roman" w:ascii="Times New Roman" w:hAnsi="Times New Roman"/>
          <w:b/>
          <w:bCs/>
        </w:rPr>
        <w:t>Art. 1º</w:t>
      </w:r>
      <w:r>
        <w:rPr>
          <w:rStyle w:val="Fontepargpadro"/>
          <w:rFonts w:cs="Times New Roman" w:ascii="Times New Roman" w:hAnsi="Times New Roman"/>
        </w:rPr>
        <w:t xml:space="preserve">, especificamente nos </w:t>
      </w:r>
      <w:r>
        <w:rPr>
          <w:rStyle w:val="Fontepargpadro"/>
          <w:rFonts w:cs="Times New Roman" w:ascii="Times New Roman" w:hAnsi="Times New Roman"/>
          <w:b/>
          <w:bCs/>
        </w:rPr>
        <w:t>incisos XIV, XVIII e XIX</w:t>
      </w:r>
      <w:r>
        <w:rPr>
          <w:rStyle w:val="Fontepargpadro"/>
          <w:rFonts w:cs="Times New Roman" w:ascii="Times New Roman" w:hAnsi="Times New Roman"/>
        </w:rPr>
        <w:t>, fazem-se necessárias as correções abaixo descritas: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  <w:t>1. Inciso XIV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Na redação atual consta: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/>
      </w:pPr>
      <w:r>
        <w:rPr>
          <w:rStyle w:val="Fontepargpadro"/>
          <w:rFonts w:cs="Times New Roman" w:ascii="Times New Roman" w:hAnsi="Times New Roman"/>
        </w:rPr>
        <w:t>“</w:t>
      </w:r>
      <w:r>
        <w:rPr>
          <w:rStyle w:val="Fontepargpadro"/>
          <w:rFonts w:cs="Times New Roman" w:ascii="Times New Roman" w:hAnsi="Times New Roman"/>
          <w:i/>
          <w:iCs/>
        </w:rPr>
        <w:t>XIV – Associação Amigos do Patrimônio Histórico de Dois Irmãos (CNPJ: 01.095.901/0001-77), com o objetivo de participar de ações voltadas à conservação do patrimônio histórico da cidade (restauro do museu histórico da cidade), no valor de até R$ 35.000,00 (trinta e cinco mil reais).”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O objetivo da parceria encontra-se incorreto. A redação correta é: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/>
      </w:pPr>
      <w:r>
        <w:rPr>
          <w:rStyle w:val="Fontepargpadro"/>
          <w:rFonts w:cs="Times New Roman" w:ascii="Times New Roman" w:hAnsi="Times New Roman"/>
        </w:rPr>
        <w:t>“</w:t>
      </w:r>
      <w:r>
        <w:rPr>
          <w:rStyle w:val="Fontepargpadro"/>
          <w:rFonts w:cs="Times New Roman" w:ascii="Times New Roman" w:hAnsi="Times New Roman"/>
        </w:rPr>
        <w:t xml:space="preserve">XIV – Associação de Amigos do Patrimônio Histórico e Cultural de Dois Irmãos (CNPJ: 01.095.901/0001-77), com o objetivo de participar do projeto </w:t>
      </w:r>
      <w:r>
        <w:rPr>
          <w:rStyle w:val="Fontepargpadro"/>
          <w:rFonts w:cs="Times New Roman" w:ascii="Times New Roman" w:hAnsi="Times New Roman"/>
          <w:i/>
          <w:iCs/>
        </w:rPr>
        <w:t>Temporada Cultural 2026 do Espaço Cultural Antiga Matriz</w:t>
      </w:r>
      <w:r>
        <w:rPr>
          <w:rStyle w:val="Fontepargpadro"/>
          <w:rFonts w:cs="Times New Roman" w:ascii="Times New Roman" w:hAnsi="Times New Roman"/>
        </w:rPr>
        <w:t>, no valor de até R$ 35.000,00 (trinta e cinco mil reais).”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  <w:t>2. Inciso XVIII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Na redação atual consta: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/>
      </w:pPr>
      <w:r>
        <w:rPr>
          <w:rStyle w:val="Fontepargpadro"/>
          <w:rFonts w:cs="Times New Roman" w:ascii="Times New Roman" w:hAnsi="Times New Roman"/>
        </w:rPr>
        <w:t>“</w:t>
      </w:r>
      <w:r>
        <w:rPr>
          <w:rStyle w:val="Fontepargpadro"/>
          <w:rFonts w:cs="Times New Roman" w:ascii="Times New Roman" w:hAnsi="Times New Roman"/>
          <w:i/>
          <w:iCs/>
        </w:rPr>
        <w:t>XVIII – Associação Cultural Cantares (CNPJ: 01.918.476/0001-79), com o objetivo de participar de ações voltadas ao restauro do Moinho Collet, no valor de até R$ 560.000,00 (quinhentos e sessenta mil reais).”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/>
      </w:pPr>
      <w:r>
        <w:rPr>
          <w:rStyle w:val="Fontepargpadro"/>
          <w:rFonts w:cs="Times New Roman" w:ascii="Times New Roman" w:hAnsi="Times New Roman"/>
        </w:rPr>
        <w:t xml:space="preserve">Solicita-se a </w:t>
      </w:r>
      <w:r>
        <w:rPr>
          <w:rStyle w:val="Fontepargpadro"/>
          <w:rFonts w:cs="Times New Roman" w:ascii="Times New Roman" w:hAnsi="Times New Roman"/>
          <w:b/>
          <w:bCs/>
        </w:rPr>
        <w:t>exclusão deste inciso</w:t>
      </w:r>
      <w:r>
        <w:rPr>
          <w:rStyle w:val="Fontepargpadro"/>
          <w:rFonts w:cs="Times New Roman" w:ascii="Times New Roman" w:hAnsi="Times New Roman"/>
        </w:rPr>
        <w:t>, tendo em vista que o valor mencionado refere-se à subvenção concedida no exercício de 2025, para o restauro do Museu Histórico (etapa 1), aprovada pela Lei Municipal nº 5.438/2024, cujos recursos foram integralmente repassados à entidade entre os meses de janeiro e novembro de 2025.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Ressalta-se que, em 27/11/2025, por meio do Protocolo nº 11.338/2025, a entidade solicitou apenas a readequação do plano de trabalho, com a prorrogação do prazo do cronograma de execução física da obra para 31/03/2026, o que foi devidamente deferido pelo Prefeito e formalizado por meio do Termo Aditivo nº 01/2025, em 11 de dezembro de 2025.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/>
      </w:pPr>
      <w:r>
        <w:rPr>
          <w:rStyle w:val="Fontepargpadro"/>
          <w:rFonts w:cs="Times New Roman" w:ascii="Times New Roman" w:hAnsi="Times New Roman"/>
        </w:rPr>
        <w:t xml:space="preserve">Destaca-se, ainda, que o valor a ser recebido pela entidade no exercício de 2026 já se encontra aprovado no </w:t>
      </w:r>
      <w:r>
        <w:rPr>
          <w:rStyle w:val="Fontepargpadro"/>
          <w:rFonts w:cs="Times New Roman" w:ascii="Times New Roman" w:hAnsi="Times New Roman"/>
          <w:b/>
          <w:bCs/>
        </w:rPr>
        <w:t>inciso XVII da Lei Municipal nº 5.615/2025</w:t>
      </w:r>
      <w:r>
        <w:rPr>
          <w:rStyle w:val="Fontepargpadro"/>
          <w:rFonts w:cs="Times New Roman" w:ascii="Times New Roman" w:hAnsi="Times New Roman"/>
        </w:rPr>
        <w:t>, estando o respectivo processo em tramitação, com a requisição para elaboração do Termo de Fomento já encaminhada ao setor de compras.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  <w:t>3. Inciso XIX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Na redação atual consta: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/>
      </w:pPr>
      <w:r>
        <w:rPr>
          <w:rStyle w:val="Fontepargpadro"/>
          <w:rFonts w:cs="Times New Roman" w:ascii="Times New Roman" w:hAnsi="Times New Roman"/>
        </w:rPr>
        <w:t>“</w:t>
      </w:r>
      <w:r>
        <w:rPr>
          <w:rStyle w:val="Fontepargpadro"/>
          <w:rFonts w:cs="Times New Roman" w:ascii="Times New Roman" w:hAnsi="Times New Roman"/>
          <w:i/>
          <w:iCs/>
        </w:rPr>
        <w:t>XIX – Comunidade Evangélica de Confissão Luterana de Dois Irmãos (CNPJ: 01.918.476/0001-79), com o objetivo de participar de ações culturais, no valor de até R$ 51.100,00 (cinquenta e um mil e cem reais).”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/>
      </w:pPr>
      <w:r>
        <w:rPr>
          <w:rStyle w:val="Fontepargpadro"/>
          <w:rFonts w:cs="Times New Roman" w:ascii="Times New Roman" w:hAnsi="Times New Roman"/>
        </w:rPr>
        <w:t xml:space="preserve">Verificou-se que o </w:t>
      </w:r>
      <w:r>
        <w:rPr>
          <w:rStyle w:val="Fontepargpadro"/>
          <w:rFonts w:cs="Times New Roman" w:ascii="Times New Roman" w:hAnsi="Times New Roman"/>
          <w:b/>
          <w:bCs/>
        </w:rPr>
        <w:t>CNPJ da entidade está incorreto</w:t>
      </w:r>
      <w:r>
        <w:rPr>
          <w:rStyle w:val="Fontepargpadro"/>
          <w:rFonts w:cs="Times New Roman" w:ascii="Times New Roman" w:hAnsi="Times New Roman"/>
        </w:rPr>
        <w:t xml:space="preserve">, bem como que o objetivo do projeto contempla, além de ações culturais, o </w:t>
      </w:r>
      <w:r>
        <w:rPr>
          <w:rStyle w:val="Fontepargpadro"/>
          <w:rFonts w:cs="Times New Roman" w:ascii="Times New Roman" w:hAnsi="Times New Roman"/>
          <w:b/>
          <w:bCs/>
        </w:rPr>
        <w:t>restauro do órgão da Igreja</w:t>
      </w:r>
      <w:r>
        <w:rPr>
          <w:rStyle w:val="Fontepargpadro"/>
          <w:rFonts w:cs="Times New Roman" w:ascii="Times New Roman" w:hAnsi="Times New Roman"/>
        </w:rPr>
        <w:t>, bem integrado e registrado na ficha de instrução do tombamento municipal da Igreja Evangélica. Assim, a redação correta é: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/>
      </w:pPr>
      <w:r>
        <w:rPr>
          <w:rStyle w:val="Fontepargpadro"/>
          <w:rFonts w:cs="Times New Roman" w:ascii="Times New Roman" w:hAnsi="Times New Roman"/>
        </w:rPr>
        <w:t>“</w:t>
      </w:r>
      <w:r>
        <w:rPr>
          <w:rStyle w:val="Fontepargpadro"/>
          <w:rFonts w:cs="Times New Roman" w:ascii="Times New Roman" w:hAnsi="Times New Roman"/>
        </w:rPr>
        <w:t xml:space="preserve">XIX – Comunidade Evangélica de Confissão Luterana em Dois Irmãos (CNPJ: 89.904.569/0001-95), com o objetivo de participar de ações culturais por meio do projeto </w:t>
      </w:r>
      <w:r>
        <w:rPr>
          <w:rStyle w:val="Fontepargpadro"/>
          <w:rFonts w:cs="Times New Roman" w:ascii="Times New Roman" w:hAnsi="Times New Roman"/>
          <w:i/>
          <w:iCs/>
        </w:rPr>
        <w:t>‘Dons e Tons em Harmonia: projeto de restauro do órgão mais antigo em funcionamento no RS’</w:t>
      </w:r>
      <w:r>
        <w:rPr>
          <w:rStyle w:val="Fontepargpadro"/>
          <w:rFonts w:cs="Times New Roman" w:ascii="Times New Roman" w:hAnsi="Times New Roman"/>
        </w:rPr>
        <w:t>, no valor de até R$ 51.100,00 (cinquenta e um mil e cem reais).”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Diante do exposto, solicitamos as providências necessárias para a retificação da Lei Municipal nº5.615/2025.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Desde já, agradecemos e colocamo-nos à disposição para quaisquer esclarecimentos adicionais.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Atenciosamente,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Kátia F. Knorst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/>
      </w:pPr>
      <w:r>
        <w:rPr>
          <w:rStyle w:val="Fontepargpadro"/>
          <w:rFonts w:cs="Times New Roman" w:ascii="Times New Roman" w:hAnsi="Times New Roman"/>
        </w:rPr>
        <w:t>Dep. de Cultura</w:t>
      </w:r>
      <w:r>
        <w:rPr>
          <w:rStyle w:val="Fontepargpadro"/>
          <w:rFonts w:cs="Liberation Serif" w:ascii="Arial" w:hAnsi="Arial"/>
          <w:sz w:val="22"/>
          <w:szCs w:val="22"/>
        </w:rPr>
        <w:t>.”</w:t>
      </w:r>
    </w:p>
    <w:p>
      <w:pPr>
        <w:pStyle w:val="Normal"/>
        <w:spacing w:lineRule="auto" w:line="360"/>
        <w:jc w:val="both"/>
        <w:rPr>
          <w:rFonts w:ascii="Arial" w:hAnsi="Arial" w:cs="Liberation Serif"/>
          <w:sz w:val="22"/>
          <w:szCs w:val="22"/>
        </w:rPr>
      </w:pPr>
      <w:r>
        <w:rPr>
          <w:rFonts w:cs="Liberation Serif" w:ascii="Arial" w:hAnsi="Arial"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Arial" w:hAnsi="Arial" w:cs="Liberation Serif"/>
          <w:sz w:val="22"/>
          <w:szCs w:val="22"/>
        </w:rPr>
      </w:pPr>
      <w:r>
        <w:rPr>
          <w:rFonts w:cs="Liberation Serif" w:ascii="Arial" w:hAnsi="Arial"/>
          <w:sz w:val="22"/>
          <w:szCs w:val="22"/>
        </w:rPr>
        <w:tab/>
        <w:t>Com relação a modificação do inciso I do art. 1° da citada Lei, o valor haverá de ser retificado, para fins de acréscimo de valores, eis que a FADI, em consenso com o Poder Executivo, passará a assumir os próprios e a atividade educacional da Escola Municipal Jardim da Alegria (gestão), mediante termo aditivo ao termo de fomento e concessão dos próprios mediante termo de concessão, tudo com vistas a continuidade da referida unidade. O plano de trabalho restou apresentado, restando a modificação da lei assim justificada pela Secretaria Municipal de Educação, conforme Memorando 55/2026, a saber:</w:t>
      </w:r>
    </w:p>
    <w:p>
      <w:pPr>
        <w:pStyle w:val="Normal"/>
        <w:spacing w:lineRule="auto" w:line="360"/>
        <w:jc w:val="both"/>
        <w:rPr>
          <w:rFonts w:ascii="Arial" w:hAnsi="Arial" w:cs="Liberation Serif"/>
          <w:sz w:val="22"/>
          <w:szCs w:val="22"/>
        </w:rPr>
      </w:pPr>
      <w:r>
        <w:rPr>
          <w:rFonts w:cs="Liberation Serif" w:ascii="Arial" w:hAnsi="Arial"/>
          <w:sz w:val="22"/>
          <w:szCs w:val="22"/>
        </w:rPr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“</w:t>
      </w:r>
      <w:r>
        <w:rPr>
          <w:rFonts w:cs="Times New Roman" w:ascii="Times New Roman" w:hAnsi="Times New Roman"/>
        </w:rPr>
        <w:t>A Secretaria Municipal de Educação de Dois Irmãos vem, respeitosamente, solicitar adendo à Lei nº 5.615/2025, a fim de viabilizar a transferência da gestão da Escola Municipal de Educação Infantil Jardim da Alegria para a Fundação Assistencial Dois Irmãos – FADI, a partir do ano letivo de 2026, por meio de Termo de Fomento.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 </w:t>
      </w:r>
      <w:r>
        <w:rPr>
          <w:rFonts w:cs="Times New Roman" w:ascii="Times New Roman" w:hAnsi="Times New Roman"/>
        </w:rPr>
        <w:t>A primeira infância é etapa fundamental para o desenvolvimento integral da criança, sendo dever do poder público assegurar políticas de cuidado, proteção e educação de qualidade. Nesse contexto, a parceria com a FADI — instituição com mais de 40 anos de experiência na Educação Infantil e reconhecida capacidade técnica, pedagógica e administrativa — garante a continuidade e o aprimoramento do atendimento, alinhado às diretrizes da BNCC, DCNEI, Documento Orientador Curricular de Dois Irmãos e à Resolução CME/DI nº 034/2024.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Atualmente, a FADI atende mais de 1.000 crianças em 10 unidades educativas, contando com equipes multidisciplinares qualificadas. A transferência da gestão da EMEI Jardim da Alegria assegurará a manutenção da qualidade pedagógica, a padronização de procedimentos, a adequada execução dos cardápios, o cumprimento das normas de higiene e a continuidade do atendimento às crianças de 0 a 3 anos e 11 meses.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As crianças de 4 e 5 anos permanecerão com vagas garantidas, sendo atendidas em turno parcial na EMEF Albano Hansen e no contraturno no espaço da atual EMEI Jardim da Alegria, que passará a denominar-se Unidade Educativa Jardim da Alegria, garantindo transição segura e organizada.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 </w:t>
      </w:r>
      <w:r>
        <w:rPr>
          <w:rFonts w:cs="Times New Roman" w:ascii="Times New Roman" w:hAnsi="Times New Roman"/>
        </w:rPr>
        <w:t>Para o ano de 2026, o Município investirá R$1.384.240,00 em 80 vagas para crianças de 0 a 3 anos e 11 meses e R$288.200,00 em 50 vagas de contraturno para crianças de 4 e 5 anos. A contribuição espontânea das famílias será de R$130,00 por criança, com possibilidade de análise de casos de vulnerabilidade.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Diante do exposto, a celebração do Termo de Fomento e o adendo à Lei nº 5.615/2025 possuem respaldo pedagógico, jurídico e administrativo, fortalecendo a política pública de Educação Infantil no município e assegurando atendimento humanizado, seguro e de qualidade, em consonância com o princípio do melhor interesse da criança.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Ressaltamos a importância da continuidade da parceria entre a Administração Municipal de Dois Irmãos e a Fundação Assistencial de Dois Irmãos, dada a relevância do trabalho e dos serviços prestados na área da Educação Infantil.</w:t>
      </w:r>
    </w:p>
    <w:p>
      <w:pPr>
        <w:pStyle w:val="Normal"/>
        <w:tabs>
          <w:tab w:val="clear" w:pos="709"/>
        </w:tabs>
        <w:spacing w:lineRule="auto" w:line="360"/>
        <w:ind w:left="850" w:hanging="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Permanecemos à disposição para quaisquer esclarecimentos.”</w:t>
      </w:r>
    </w:p>
    <w:p>
      <w:pPr>
        <w:pStyle w:val="Normal"/>
        <w:spacing w:lineRule="auto" w:line="360"/>
        <w:jc w:val="both"/>
        <w:rPr>
          <w:rFonts w:ascii="Arial" w:hAnsi="Arial" w:cs="Liberation Serif"/>
          <w:sz w:val="22"/>
          <w:szCs w:val="22"/>
        </w:rPr>
      </w:pPr>
      <w:r>
        <w:rPr>
          <w:rFonts w:cs="Liberation Serif" w:ascii="Arial" w:hAnsi="Arial"/>
          <w:sz w:val="22"/>
          <w:szCs w:val="22"/>
        </w:rPr>
      </w:r>
    </w:p>
    <w:p>
      <w:pPr>
        <w:pStyle w:val="Normal"/>
        <w:spacing w:lineRule="auto" w:line="360"/>
        <w:ind w:firstLine="709"/>
        <w:jc w:val="both"/>
        <w:rPr>
          <w:rFonts w:ascii="Arial" w:hAnsi="Arial" w:cs="Liberation Serif"/>
          <w:sz w:val="22"/>
          <w:szCs w:val="22"/>
        </w:rPr>
      </w:pPr>
      <w:r>
        <w:rPr>
          <w:rFonts w:cs="Liberation Serif" w:ascii="Arial" w:hAnsi="Arial"/>
          <w:sz w:val="22"/>
          <w:szCs w:val="22"/>
        </w:rPr>
        <w:t>Assim, esperamos o pronunciamento favorável desta Colenda Câmara.</w:t>
      </w:r>
    </w:p>
    <w:p>
      <w:pPr>
        <w:pStyle w:val="Normal"/>
        <w:spacing w:lineRule="auto" w:line="360"/>
        <w:jc w:val="both"/>
        <w:rPr>
          <w:rFonts w:ascii="Arial" w:hAnsi="Arial" w:cs="Liberation Serif"/>
          <w:sz w:val="22"/>
          <w:szCs w:val="22"/>
        </w:rPr>
      </w:pPr>
      <w:r>
        <w:rPr>
          <w:rFonts w:cs="Liberation Serif" w:ascii="Arial" w:hAnsi="Arial"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Arial" w:hAnsi="Arial" w:cs="Liberation Serif"/>
          <w:sz w:val="22"/>
          <w:szCs w:val="22"/>
        </w:rPr>
      </w:pPr>
      <w:r>
        <w:rPr>
          <w:rFonts w:cs="Liberation Serif" w:ascii="Arial" w:hAnsi="Arial"/>
          <w:sz w:val="22"/>
          <w:szCs w:val="22"/>
        </w:rPr>
      </w:r>
    </w:p>
    <w:p>
      <w:pPr>
        <w:pStyle w:val="Normal"/>
        <w:spacing w:lineRule="auto" w:line="360"/>
        <w:jc w:val="right"/>
        <w:rPr/>
      </w:pPr>
      <w:r>
        <w:rPr>
          <w:rStyle w:val="Fontepargpadro"/>
          <w:rFonts w:cs="Liberation Serif" w:ascii="Arial" w:hAnsi="Arial"/>
          <w:sz w:val="22"/>
          <w:szCs w:val="22"/>
        </w:rPr>
        <w:tab/>
        <w:tab/>
      </w:r>
      <w:r>
        <w:rPr>
          <w:rStyle w:val="Fontepargpadro"/>
          <w:rFonts w:eastAsia="Noto Serif Light" w:cs="Noto Serif Light" w:ascii="Arial" w:hAnsi="Arial"/>
          <w:b/>
          <w:bCs/>
          <w:sz w:val="22"/>
          <w:szCs w:val="22"/>
        </w:rPr>
        <w:t>JERRI ADRIANI MENEGHETTI,</w:t>
      </w:r>
    </w:p>
    <w:p>
      <w:pPr>
        <w:pStyle w:val="Normal"/>
        <w:spacing w:lineRule="auto" w:line="360"/>
        <w:jc w:val="right"/>
        <w:rPr/>
      </w:pPr>
      <w:bookmarkStart w:id="15" w:name="OLE_LINK511"/>
      <w:bookmarkStart w:id="16" w:name="OLE_LINK1611"/>
      <w:bookmarkStart w:id="17" w:name="OLE_LINK411"/>
      <w:bookmarkStart w:id="18" w:name="OLE_LINK211"/>
      <w:bookmarkStart w:id="19" w:name="OLE_LINK52"/>
      <w:bookmarkEnd w:id="15"/>
      <w:bookmarkEnd w:id="16"/>
      <w:bookmarkEnd w:id="17"/>
      <w:bookmarkEnd w:id="18"/>
      <w:bookmarkEnd w:id="19"/>
      <w:bookmarkEnd w:id="10"/>
      <w:bookmarkEnd w:id="11"/>
      <w:bookmarkEnd w:id="12"/>
      <w:bookmarkEnd w:id="13"/>
      <w:bookmarkEnd w:id="14"/>
      <w:r>
        <w:rPr>
          <w:rStyle w:val="Fontepargpadro"/>
          <w:rFonts w:eastAsia="Noto Serif Light" w:cs="Noto Serif Light" w:ascii="Arial" w:hAnsi="Arial"/>
          <w:b/>
          <w:bCs/>
          <w:color w:val="000000"/>
          <w:sz w:val="22"/>
          <w:szCs w:val="22"/>
          <w:lang w:bidi="ar-SA"/>
        </w:rPr>
        <w:t>PREFEITO MUNICIPAL.</w:t>
      </w:r>
    </w:p>
    <w:sectPr>
      <w:headerReference w:type="default" r:id="rId2"/>
      <w:footerReference w:type="default" r:id="rId3"/>
      <w:type w:val="nextPage"/>
      <w:pgSz w:w="11906" w:h="16838"/>
      <w:pgMar w:left="1134" w:right="1134" w:gutter="0" w:header="720" w:top="1985" w:footer="720" w:bottom="1985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0"/>
    <w:family w:val="auto"/>
    <w:pitch w:val="variable"/>
  </w:font>
  <w:font w:name="Consolas">
    <w:charset w:val="00"/>
    <w:family w:val="modern"/>
    <w:pitch w:val="fixed"/>
  </w:font>
  <w:font w:name="Noto Serif">
    <w:charset w:val="00"/>
    <w:family w:val="roman"/>
    <w:pitch w:val="variable"/>
  </w:font>
  <w:font w:name="Courier New">
    <w:charset w:val="00"/>
    <w:family w:val="modern"/>
    <w:pitch w:val="fixed"/>
  </w:font>
  <w:font w:name="Liberation Sans">
    <w:altName w:val="Arial"/>
    <w:charset w:val="00"/>
    <w:family w:val="swiss"/>
    <w:pitch w:val="variable"/>
  </w:font>
  <w:font w:name="Liberation Mono">
    <w:altName w:val="Courier New"/>
    <w:charset w:val="00"/>
    <w:family w:val="modern"/>
    <w:pitch w:val="fixed"/>
  </w:font>
  <w:font w:name="Century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tabs>
        <w:tab w:val="clear" w:pos="4819"/>
        <w:tab w:val="clear" w:pos="9638"/>
        <w:tab w:val="right" w:pos="9584" w:leader="none"/>
      </w:tabs>
      <w:jc w:val="center"/>
      <w:rPr>
        <w:rFonts w:ascii="Century" w:hAnsi="Century"/>
        <w:b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</w:t>
    </w:r>
    <w:r>
      <w:rPr>
        <w:rFonts w:ascii="Century" w:hAnsi="Century"/>
        <w:b/>
        <w:bCs/>
        <w:sz w:val="20"/>
        <w:szCs w:val="20"/>
      </w:rPr>
      <w:t>DOE SANGUE, DOE ÓRGÃOS, SALVE UMA VIDA.”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jc w:val="center"/>
      <w:rPr/>
    </w:pPr>
    <w:r>
      <w:drawing>
        <wp:anchor behindDoc="0" distT="0" distB="0" distL="0" distR="0" simplePos="0" locked="0" layoutInCell="0" allowOverlap="1" relativeHeight="8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1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3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0" distT="0" distB="0" distL="0" distR="0" simplePos="0" locked="0" layoutInCell="0" allowOverlap="1" relativeHeight="15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2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2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Style w:val="Fontepargpadro"/>
        <w:rFonts w:ascii="Century" w:hAnsi="Century"/>
      </w:rPr>
      <w:t>ESTADO DO RIO GRANDE DO SUL</w:t>
    </w:r>
  </w:p>
  <w:p>
    <w:pPr>
      <w:pStyle w:val="Cabealho"/>
      <w:jc w:val="center"/>
      <w:rPr>
        <w:rFonts w:ascii="Century" w:hAnsi="Century"/>
        <w:b/>
        <w:b/>
        <w:bCs/>
      </w:rPr>
    </w:pPr>
    <w:r>
      <w:rPr>
        <w:rFonts w:ascii="Century" w:hAnsi="Century"/>
        <w:b/>
        <w:bCs/>
      </w:rPr>
      <w:t>MUNICÍPIO DE DOIS IRMÃOS</w:t>
    </w:r>
  </w:p>
  <w:p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Ttulo1"/>
      <w:numFmt w:val="none"/>
      <w:suff w:val="nothing"/>
      <w:lvlText w:val="%1"/>
      <w:lvlJc w:val="left"/>
      <w:pPr>
        <w:tabs>
          <w:tab w:val="num" w:pos="0"/>
        </w:tabs>
        <w:ind w:left="0" w:hanging="0"/>
      </w:pPr>
    </w:lvl>
    <w:lvl w:ilvl="1">
      <w:start w:val="1"/>
      <w:pStyle w:val="Ttulo2"/>
      <w:numFmt w:val="none"/>
      <w:suff w:val="nothing"/>
      <w:lvlText w:val="%2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kern w:val="2"/>
        <w:sz w:val="24"/>
        <w:szCs w:val="24"/>
        <w:lang w:val="pt-BR" w:eastAsia="zh-CN" w:bidi="hi-IN"/>
      </w:rPr>
    </w:rPrDefault>
    <w:pPrDefault>
      <w:pPr>
        <w:widowControl/>
        <w:suppressAutoHyphens w:val="false"/>
      </w:pPr>
    </w:pPrDefault>
  </w:docDefaults>
  <w:style w:type="paragraph" w:styleId="Normal">
    <w:name w:val="Normal"/>
    <w:qFormat/>
    <w:pPr>
      <w:keepNext w:val="false"/>
      <w:keepLines w:val="false"/>
      <w:pageBreakBefore w:val="false"/>
      <w:widowControl/>
      <w:pBdr/>
      <w:shd w:fill="auto" w:val="clear"/>
      <w:suppressAutoHyphens w:val="false"/>
      <w:kinsoku w:val="true"/>
      <w:overflowPunct w:val="true"/>
      <w:autoSpaceDE w:val="true"/>
      <w:bidi w:val="0"/>
      <w:snapToGrid w:val="true"/>
      <w:spacing w:lineRule="auto" w:line="240" w:before="0" w:after="0"/>
      <w:jc w:val="left"/>
    </w:pPr>
    <w:rPr>
      <w:rFonts w:ascii="Liberation Serif" w:hAnsi="Liberation Serif" w:eastAsia="SimSun" w:cs="Mangal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val="pt-BR" w:eastAsia="zh-CN" w:bidi="hi-IN"/>
    </w:rPr>
  </w:style>
  <w:style w:type="paragraph" w:styleId="Ttulo1">
    <w:name w:val="Heading 1"/>
    <w:basedOn w:val="Ttulo"/>
    <w:qFormat/>
    <w:pPr>
      <w:numPr>
        <w:ilvl w:val="0"/>
        <w:numId w:val="1"/>
      </w:numPr>
      <w:suppressAutoHyphens w:val="false"/>
      <w:outlineLvl w:val="0"/>
    </w:pPr>
    <w:rPr/>
  </w:style>
  <w:style w:type="paragraph" w:styleId="Ttulo2">
    <w:name w:val="Heading 2"/>
    <w:basedOn w:val="Ttulo"/>
    <w:qFormat/>
    <w:pPr>
      <w:numPr>
        <w:ilvl w:val="1"/>
        <w:numId w:val="1"/>
      </w:numPr>
      <w:suppressAutoHyphens w:val="false"/>
      <w:outlineLvl w:val="1"/>
    </w:pPr>
    <w:rPr/>
  </w:style>
  <w:style w:type="character" w:styleId="Fontepargpadro">
    <w:name w:val="Fonte parág. padrão"/>
    <w:qFormat/>
    <w:rPr/>
  </w:style>
  <w:style w:type="character" w:styleId="Fontepargpadro1">
    <w:name w:val="Fonte parág. padrão1"/>
    <w:qFormat/>
    <w:rPr/>
  </w:style>
  <w:style w:type="character" w:styleId="LinkdaInternet">
    <w:name w:val="Link da Internet"/>
    <w:basedOn w:val="Fontepargpadro1"/>
    <w:rPr>
      <w:color w:val="000080"/>
      <w:u w:val="single"/>
    </w:rPr>
  </w:style>
  <w:style w:type="character" w:styleId="Marcadores">
    <w:name w:val="Marcadores"/>
    <w:qFormat/>
    <w:rPr>
      <w:rFonts w:ascii="OpenSymbol" w:hAnsi="OpenSymbol" w:eastAsia="OpenSymbol" w:cs="OpenSymbol"/>
    </w:rPr>
  </w:style>
  <w:style w:type="character" w:styleId="Smbolosdenumerao">
    <w:name w:val="Símbolos de numeração"/>
    <w:qFormat/>
    <w:rPr/>
  </w:style>
  <w:style w:type="character" w:styleId="Nfaseforte">
    <w:name w:val="Ênfase forte"/>
    <w:qFormat/>
    <w:rPr>
      <w:b/>
      <w:bCs/>
    </w:rPr>
  </w:style>
  <w:style w:type="character" w:styleId="Nfase">
    <w:name w:val="Ênfase"/>
    <w:qFormat/>
    <w:rPr>
      <w:i/>
      <w:iCs/>
    </w:rPr>
  </w:style>
  <w:style w:type="character" w:styleId="TextosemFormataoChar">
    <w:name w:val="Texto sem Formatação Char"/>
    <w:qFormat/>
    <w:rPr>
      <w:rFonts w:ascii="Consolas" w:hAnsi="Consolas" w:eastAsia="Times New Roman" w:cs="Consolas"/>
      <w:sz w:val="21"/>
      <w:szCs w:val="21"/>
    </w:rPr>
  </w:style>
  <w:style w:type="character" w:styleId="Ttulo2Char">
    <w:name w:val="Título 2 Char"/>
    <w:qFormat/>
    <w:rPr>
      <w:rFonts w:ascii="Times New Roman" w:hAnsi="Times New Roman" w:eastAsia="Times New Roman" w:cs="Times New Roman"/>
      <w:b/>
      <w:bCs/>
      <w:sz w:val="36"/>
      <w:szCs w:val="36"/>
    </w:rPr>
  </w:style>
  <w:style w:type="character" w:styleId="RecuodecorpodetextoChar">
    <w:name w:val="Recuo de corpo de texto Char"/>
    <w:qFormat/>
    <w:rPr>
      <w:rFonts w:ascii="Arial" w:hAnsi="Arial" w:eastAsia="Times New Roman" w:cs="Arial"/>
      <w:sz w:val="20"/>
      <w:szCs w:val="20"/>
    </w:rPr>
  </w:style>
  <w:style w:type="character" w:styleId="Corpodetexto2Char">
    <w:name w:val="Corpo de texto 2 Char"/>
    <w:qFormat/>
    <w:rPr>
      <w:rFonts w:ascii="Times New Roman" w:hAnsi="Times New Roman" w:eastAsia="Times New Roman" w:cs="Times New Roman"/>
      <w:sz w:val="20"/>
      <w:szCs w:val="20"/>
    </w:rPr>
  </w:style>
  <w:style w:type="character" w:styleId="TextodenotaderodapChar">
    <w:name w:val="Texto de nota de rodapé Char"/>
    <w:qFormat/>
    <w:rPr>
      <w:rFonts w:ascii="Times New Roman" w:hAnsi="Times New Roman" w:eastAsia="Times New Roman" w:cs="Times New Roman"/>
      <w:sz w:val="20"/>
      <w:szCs w:val="20"/>
    </w:rPr>
  </w:style>
  <w:style w:type="character" w:styleId="WW8Num1z8">
    <w:name w:val="WW8Num1z8"/>
    <w:qFormat/>
    <w:rPr/>
  </w:style>
  <w:style w:type="character" w:styleId="WW8Num1z7">
    <w:name w:val="WW8Num1z7"/>
    <w:qFormat/>
    <w:rPr/>
  </w:style>
  <w:style w:type="character" w:styleId="WW8Num1z6">
    <w:name w:val="WW8Num1z6"/>
    <w:qFormat/>
    <w:rPr/>
  </w:style>
  <w:style w:type="character" w:styleId="WW8Num1z5">
    <w:name w:val="WW8Num1z5"/>
    <w:qFormat/>
    <w:rPr/>
  </w:style>
  <w:style w:type="character" w:styleId="WW8Num1z4">
    <w:name w:val="WW8Num1z4"/>
    <w:qFormat/>
    <w:rPr/>
  </w:style>
  <w:style w:type="character" w:styleId="WW8Num1z3">
    <w:name w:val="WW8Num1z3"/>
    <w:qFormat/>
    <w:rPr/>
  </w:style>
  <w:style w:type="character" w:styleId="WW8Num1z2">
    <w:name w:val="WW8Num1z2"/>
    <w:qFormat/>
    <w:rPr/>
  </w:style>
  <w:style w:type="character" w:styleId="WW8Num1z1">
    <w:name w:val="WW8Num1z1"/>
    <w:qFormat/>
    <w:rPr/>
  </w:style>
  <w:style w:type="character" w:styleId="WW8Num1z0">
    <w:name w:val="WW8Num1z0"/>
    <w:qFormat/>
    <w:rPr/>
  </w:style>
  <w:style w:type="character" w:styleId="WW8Num2z0">
    <w:name w:val="WW8Num2z0"/>
    <w:qFormat/>
    <w:rPr>
      <w:rFonts w:ascii="Noto Serif" w:hAnsi="Noto Serif" w:eastAsia="Noto Serif" w:cs="Noto Serif"/>
      <w:b w:val="false"/>
      <w:bCs w:val="false"/>
      <w:sz w:val="22"/>
      <w:szCs w:val="22"/>
    </w:rPr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1">
    <w:name w:val="WW8Num4z1"/>
    <w:qFormat/>
    <w:rPr>
      <w:rFonts w:ascii="Courier New" w:hAnsi="Courier New" w:eastAsia="Courier New" w:cs="Courier New"/>
      <w:sz w:val="20"/>
    </w:rPr>
  </w:style>
  <w:style w:type="character" w:styleId="WW8Num5z1">
    <w:name w:val="WW8Num5z1"/>
    <w:qFormat/>
    <w:rPr>
      <w:rFonts w:ascii="Courier New" w:hAnsi="Courier New" w:eastAsia="Courier New" w:cs="Courier New"/>
      <w:sz w:val="20"/>
    </w:rPr>
  </w:style>
  <w:style w:type="character" w:styleId="WW8Num6z1">
    <w:name w:val="WW8Num6z1"/>
    <w:qFormat/>
    <w:rPr>
      <w:rFonts w:ascii="Courier New" w:hAnsi="Courier New" w:eastAsia="Courier New" w:cs="Courier New"/>
      <w:sz w:val="20"/>
    </w:rPr>
  </w:style>
  <w:style w:type="character" w:styleId="WW8Num7z1">
    <w:name w:val="WW8Num7z1"/>
    <w:qFormat/>
    <w:rPr>
      <w:rFonts w:ascii="Courier New" w:hAnsi="Courier New" w:eastAsia="Courier New" w:cs="Courier New"/>
      <w:sz w:val="20"/>
    </w:rPr>
  </w:style>
  <w:style w:type="character" w:styleId="WW8Num8z1">
    <w:name w:val="WW8Num8z1"/>
    <w:qFormat/>
    <w:rPr>
      <w:rFonts w:ascii="Courier New" w:hAnsi="Courier New" w:eastAsia="Courier New" w:cs="Courier New"/>
      <w:sz w:val="20"/>
    </w:rPr>
  </w:style>
  <w:style w:type="character" w:styleId="CorpodetextoChar">
    <w:name w:val="Corpo de texto Char"/>
    <w:qFormat/>
    <w:rPr>
      <w:rFonts w:ascii="Times New Roman" w:hAnsi="Times New Roman" w:eastAsia="Times New Roman" w:cs="Times New Roman"/>
      <w:szCs w:val="20"/>
    </w:rPr>
  </w:style>
  <w:style w:type="paragraph" w:styleId="Ttulo">
    <w:name w:val="Título"/>
    <w:basedOn w:val="Normal"/>
    <w:next w:val="Corpodotexto"/>
    <w:qFormat/>
    <w:pPr>
      <w:keepNext w:val="true"/>
      <w:suppressAutoHyphens w:val="false"/>
      <w:spacing w:before="240" w:after="120"/>
    </w:pPr>
    <w:rPr>
      <w:rFonts w:ascii="Liberation Sans" w:hAnsi="Liberation Sans" w:eastAsia="Microsoft YaHei" w:cs="Liberation Sans"/>
      <w:sz w:val="28"/>
      <w:szCs w:val="28"/>
    </w:rPr>
  </w:style>
  <w:style w:type="paragraph" w:styleId="Corpodotexto">
    <w:name w:val="Body Text"/>
    <w:basedOn w:val="Normal"/>
    <w:pPr>
      <w:suppressAutoHyphens w:val="false"/>
      <w:spacing w:before="0" w:after="283"/>
    </w:pPr>
    <w:rPr/>
  </w:style>
  <w:style w:type="paragraph" w:styleId="Normal1">
    <w:name w:val="LO-Normal"/>
    <w:qFormat/>
    <w:pPr>
      <w:keepNext w:val="false"/>
      <w:keepLines w:val="false"/>
      <w:pageBreakBefore w:val="false"/>
      <w:widowControl/>
      <w:pBdr/>
      <w:shd w:fill="auto" w:val="clear"/>
      <w:suppressAutoHyphens w:val="true"/>
      <w:kinsoku w:val="true"/>
      <w:overflowPunct w:val="true"/>
      <w:autoSpaceDE w:val="true"/>
      <w:bidi w:val="0"/>
      <w:snapToGrid w:val="true"/>
      <w:spacing w:lineRule="auto" w:line="240" w:before="0" w:after="0"/>
      <w:jc w:val="left"/>
    </w:pPr>
    <w:rPr>
      <w:rFonts w:ascii="Liberation Serif" w:hAnsi="Liberation Serif" w:eastAsia="SimSun" w:cs="Mangal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val="pt-BR" w:eastAsia="zh-CN" w:bidi="hi-IN"/>
    </w:rPr>
  </w:style>
  <w:style w:type="paragraph" w:styleId="Contedodatabela">
    <w:name w:val="Conteúdo da tabela"/>
    <w:basedOn w:val="Normal"/>
    <w:qFormat/>
    <w:pPr>
      <w:suppressLineNumbers/>
      <w:suppressAutoHyphens w:val="false"/>
    </w:pPr>
    <w:rPr/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  <w:suppressAutoHyphens w:val="false"/>
    </w:pPr>
    <w:rPr/>
  </w:style>
  <w:style w:type="paragraph" w:styleId="Cabealho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  <w:suppressAutoHyphens w:val="false"/>
    </w:pPr>
    <w:rPr/>
  </w:style>
  <w:style w:type="paragraph" w:styleId="Rodap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  <w:suppressAutoHyphens w:val="false"/>
    </w:pPr>
    <w:rPr/>
  </w:style>
  <w:style w:type="paragraph" w:styleId="Ttulodetabela">
    <w:name w:val="Título de tabela"/>
    <w:basedOn w:val="Contedodatabela"/>
    <w:qFormat/>
    <w:pPr>
      <w:suppressAutoHyphens w:val="false"/>
      <w:jc w:val="center"/>
    </w:pPr>
    <w:rPr>
      <w:b/>
      <w:bCs/>
    </w:rPr>
  </w:style>
  <w:style w:type="paragraph" w:styleId="NormalWeb">
    <w:name w:val="Normal (Web)"/>
    <w:basedOn w:val="Normal"/>
    <w:qFormat/>
    <w:pPr>
      <w:suppressAutoHyphens w:val="false"/>
      <w:spacing w:lineRule="atLeast" w:line="100" w:before="100" w:after="119"/>
    </w:pPr>
    <w:rPr>
      <w:rFonts w:eastAsia="Times New Roman" w:cs="Times New Roman"/>
    </w:rPr>
  </w:style>
  <w:style w:type="paragraph" w:styleId="Western">
    <w:name w:val="western"/>
    <w:basedOn w:val="Normal"/>
    <w:qFormat/>
    <w:pPr>
      <w:suppressAutoHyphens w:val="false"/>
      <w:spacing w:before="280" w:after="280"/>
    </w:pPr>
    <w:rPr/>
  </w:style>
  <w:style w:type="paragraph" w:styleId="Padro">
    <w:name w:val="Padrão"/>
    <w:qFormat/>
    <w:pPr>
      <w:keepNext w:val="false"/>
      <w:keepLines w:val="false"/>
      <w:pageBreakBefore w:val="false"/>
      <w:widowControl w:val="false"/>
      <w:pBdr/>
      <w:shd w:fill="auto" w:val="clear"/>
      <w:tabs>
        <w:tab w:val="left" w:pos="709" w:leader="none"/>
      </w:tabs>
      <w:suppressAutoHyphens w:val="true"/>
      <w:kinsoku w:val="true"/>
      <w:overflowPunct w:val="true"/>
      <w:autoSpaceDE w:val="true"/>
      <w:bidi w:val="0"/>
      <w:snapToGrid w:val="true"/>
      <w:spacing w:lineRule="atLeast" w:line="100" w:before="0" w:after="0"/>
      <w:jc w:val="left"/>
    </w:pPr>
    <w:rPr>
      <w:rFonts w:ascii="Times New Roman" w:hAnsi="Times New Roman" w:eastAsia="Lucida Sans Unicode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A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eastAsia="hi-IN" w:bidi="pt-BR" w:val="pt-BR"/>
    </w:rPr>
  </w:style>
  <w:style w:type="paragraph" w:styleId="Ndice">
    <w:name w:val="Índice"/>
    <w:basedOn w:val="Normal"/>
    <w:qFormat/>
    <w:pPr>
      <w:suppressLineNumbers/>
      <w:suppressAutoHyphens w:val="false"/>
    </w:pPr>
    <w:rPr/>
  </w:style>
  <w:style w:type="paragraph" w:styleId="Legenda">
    <w:name w:val="Caption"/>
    <w:basedOn w:val="Normal"/>
    <w:qFormat/>
    <w:pPr>
      <w:suppressLineNumbers/>
      <w:suppressAutoHyphens w:val="false"/>
      <w:spacing w:before="120" w:after="120"/>
    </w:pPr>
    <w:rPr>
      <w:i/>
      <w:iCs/>
    </w:rPr>
  </w:style>
  <w:style w:type="paragraph" w:styleId="Lista">
    <w:name w:val="List"/>
    <w:basedOn w:val="Corpodotexto"/>
    <w:pPr>
      <w:suppressAutoHyphens w:val="false"/>
    </w:pPr>
    <w:rPr/>
  </w:style>
  <w:style w:type="paragraph" w:styleId="Textoprformatado">
    <w:name w:val="Texto préformatado"/>
    <w:basedOn w:val="Normal"/>
    <w:qFormat/>
    <w:pPr>
      <w:suppressAutoHyphens w:val="false"/>
    </w:pPr>
    <w:rPr>
      <w:rFonts w:ascii="Liberation Mono" w:hAnsi="Liberation Mono" w:eastAsia="NSimSun" w:cs="Liberation Mono"/>
      <w:sz w:val="20"/>
      <w:szCs w:val="20"/>
    </w:rPr>
  </w:style>
  <w:style w:type="paragraph" w:styleId="Corpodotextorecuado">
    <w:name w:val="Body Text Indent"/>
    <w:basedOn w:val="Normal"/>
    <w:pPr>
      <w:tabs>
        <w:tab w:val="clear" w:pos="709"/>
      </w:tabs>
      <w:suppressAutoHyphens w:val="false"/>
      <w:spacing w:before="0" w:after="120"/>
      <w:ind w:left="283" w:hanging="0"/>
    </w:pPr>
    <w:rPr/>
  </w:style>
  <w:style w:type="paragraph" w:styleId="TextosemFormatao">
    <w:name w:val="Texto sem Formatação"/>
    <w:basedOn w:val="Normal"/>
    <w:qFormat/>
    <w:pPr>
      <w:suppressAutoHyphens w:val="false"/>
    </w:pPr>
    <w:rPr>
      <w:rFonts w:ascii="Consolas" w:hAnsi="Consolas" w:eastAsia="Times New Roman" w:cs="Consolas"/>
      <w:sz w:val="21"/>
      <w:szCs w:val="21"/>
      <w:lang w:eastAsia="ar-SA"/>
    </w:rPr>
  </w:style>
  <w:style w:type="paragraph" w:styleId="Corpodetexto2">
    <w:name w:val="Corpo de texto 2"/>
    <w:basedOn w:val="Normal"/>
    <w:qFormat/>
    <w:pPr>
      <w:suppressAutoHyphens w:val="false"/>
      <w:spacing w:lineRule="auto" w:line="480" w:before="0" w:after="120"/>
    </w:pPr>
    <w:rPr>
      <w:rFonts w:ascii="Times New Roman" w:hAnsi="Times New Roman" w:eastAsia="Times New Roman" w:cs="Times New Roman"/>
      <w:lang w:eastAsia="ar-SA"/>
    </w:rPr>
  </w:style>
  <w:style w:type="paragraph" w:styleId="Standard">
    <w:name w:val="Standard"/>
    <w:qFormat/>
    <w:pPr>
      <w:keepNext w:val="false"/>
      <w:keepLines w:val="false"/>
      <w:pageBreakBefore w:val="false"/>
      <w:widowControl/>
      <w:pBdr/>
      <w:shd w:fill="auto" w:val="clear"/>
      <w:suppressAutoHyphens w:val="true"/>
      <w:kinsoku w:val="true"/>
      <w:overflowPunct w:val="true"/>
      <w:autoSpaceDE w:val="true"/>
      <w:bidi w:val="0"/>
      <w:snapToGrid w:val="true"/>
      <w:spacing w:lineRule="auto" w:line="240" w:before="0" w:after="0"/>
      <w:jc w:val="left"/>
    </w:pPr>
    <w:rPr>
      <w:rFonts w:ascii="Times New Roman" w:hAnsi="Times New Roman" w:eastAsia="Liberation Serif" w:cs="Liberation Serif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eastAsia="hi-IN" w:val="pt-BR" w:bidi="hi-IN"/>
    </w:rPr>
  </w:style>
  <w:style w:type="paragraph" w:styleId="PargrafodaLista">
    <w:name w:val="Parágrafo da Lista"/>
    <w:basedOn w:val="Normal"/>
    <w:qFormat/>
    <w:pPr>
      <w:tabs>
        <w:tab w:val="clear" w:pos="709"/>
      </w:tabs>
      <w:suppressAutoHyphens w:val="false"/>
      <w:ind w:left="708" w:hanging="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515</TotalTime>
  <Application>LibreOffice/7.3.7.2$Windows_X86_64 LibreOffice_project/e114eadc50a9ff8d8c8a0567d6da8f454beeb84f</Application>
  <AppVersion>15.0000</AppVersion>
  <Pages>6</Pages>
  <Words>1416</Words>
  <Characters>7652</Characters>
  <CharactersWithSpaces>9050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2023-09-15T11:30:00Z</dcterms:created>
  <dc:creator/>
  <dc:description/>
  <dc:language>pt-BR</dc:language>
  <cp:lastModifiedBy>Daniel Rodrigues</cp:lastModifiedBy>
  <cp:lastPrinted>2026-01-14T12:03:00Z</cp:lastPrinted>
  <dcterms:modified xsi:type="dcterms:W3CDTF">2026-01-16T13:09:00Z</dcterms:modified>
  <cp:revision>69</cp:revision>
  <dc:subject/>
  <dc:title/>
</cp:coreProperties>
</file>