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media/image1.png" ContentType="image/png"/>
  <Override PartName="/word/media/image2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tulododocumento"/>
        <w:spacing w:lineRule="auto" w:line="276" w:before="240" w:after="120"/>
        <w:jc w:val="center"/>
        <w:rPr>
          <w:rFonts w:ascii="Arial" w:hAnsi="Arial" w:eastAsia="Noto Serif Light" w:cs="Noto Serif Light"/>
          <w:b/>
          <w:b/>
          <w:bCs/>
          <w:sz w:val="12"/>
          <w:szCs w:val="12"/>
        </w:rPr>
      </w:pPr>
      <w:r>
        <w:rPr>
          <w:rFonts w:eastAsia="Noto Serif Light" w:cs="Noto Serif Light" w:ascii="Arial" w:hAnsi="Arial"/>
          <w:b/>
          <w:bCs/>
          <w:sz w:val="12"/>
          <w:szCs w:val="12"/>
        </w:rPr>
      </w:r>
    </w:p>
    <w:p>
      <w:pPr>
        <w:pStyle w:val="Ttulododocumento"/>
        <w:spacing w:lineRule="auto" w:line="276"/>
        <w:jc w:val="center"/>
        <w:rPr/>
      </w:pPr>
      <w:r>
        <w:rPr>
          <w:rFonts w:eastAsia="Noto Serif Light" w:cs="Noto Serif Light" w:ascii="Arial" w:hAnsi="Arial"/>
          <w:b/>
          <w:bCs/>
          <w:sz w:val="22"/>
          <w:szCs w:val="22"/>
        </w:rPr>
        <w:t>PROJETO DE LEI Nº 22/2</w:t>
      </w:r>
      <w:bookmarkStart w:id="0" w:name="OLE_LINK3"/>
      <w:bookmarkStart w:id="1" w:name="OLE_LINK16"/>
      <w:bookmarkStart w:id="2" w:name="OLE_LINK11"/>
      <w:bookmarkStart w:id="3" w:name="OLE_LINK31"/>
      <w:bookmarkStart w:id="4" w:name="OLE_LINK4"/>
      <w:r>
        <w:rPr>
          <w:rFonts w:eastAsia="Noto Serif Light" w:cs="Noto Serif Light" w:ascii="Arial" w:hAnsi="Arial"/>
          <w:b/>
          <w:bCs/>
          <w:sz w:val="22"/>
          <w:szCs w:val="22"/>
        </w:rPr>
        <w:t>026</w:t>
      </w:r>
    </w:p>
    <w:p>
      <w:pPr>
        <w:pStyle w:val="Corpodotexto"/>
        <w:spacing w:lineRule="auto" w:line="276"/>
        <w:jc w:val="center"/>
        <w:rPr>
          <w:rFonts w:ascii="Arial" w:hAnsi="Arial" w:eastAsia="Noto Serif Light" w:cs="Noto Serif Light"/>
          <w:b/>
          <w:b/>
          <w:bCs/>
          <w:sz w:val="2"/>
          <w:szCs w:val="2"/>
        </w:rPr>
      </w:pPr>
      <w:r>
        <w:rPr>
          <w:rFonts w:eastAsia="Noto Serif Light" w:cs="Noto Serif Light" w:ascii="Arial" w:hAnsi="Arial"/>
          <w:b/>
          <w:bCs/>
          <w:sz w:val="2"/>
          <w:szCs w:val="2"/>
        </w:rPr>
      </w:r>
    </w:p>
    <w:tbl>
      <w:tblPr>
        <w:tblW w:w="6157" w:type="dxa"/>
        <w:jc w:val="left"/>
        <w:tblInd w:w="3106" w:type="dxa"/>
        <w:tblLayout w:type="fixed"/>
        <w:tblCellMar>
          <w:top w:w="0" w:type="dxa"/>
          <w:left w:w="70" w:type="dxa"/>
          <w:bottom w:w="0" w:type="dxa"/>
          <w:right w:w="70" w:type="dxa"/>
        </w:tblCellMar>
        <w:tblLook w:firstRow="1" w:noVBand="1" w:lastRow="0" w:firstColumn="1" w:lastColumn="0" w:noHBand="0" w:val="04a0"/>
      </w:tblPr>
      <w:tblGrid>
        <w:gridCol w:w="6157"/>
      </w:tblGrid>
      <w:tr>
        <w:trPr>
          <w:trHeight w:val="829" w:hRule="atLeast"/>
        </w:trPr>
        <w:tc>
          <w:tcPr>
            <w:tcW w:w="6157" w:type="dxa"/>
            <w:tcBorders/>
          </w:tcPr>
          <w:p>
            <w:pPr>
              <w:pStyle w:val="Normal"/>
              <w:widowControl w:val="false"/>
              <w:spacing w:lineRule="auto" w:line="360"/>
              <w:jc w:val="both"/>
              <w:rPr/>
            </w:pPr>
            <w:r>
              <w:rPr>
                <w:rFonts w:eastAsia="Noto Serif Light" w:cs="Noto Serif Light" w:ascii="Arial" w:hAnsi="Arial"/>
                <w:b/>
                <w:bCs/>
                <w:sz w:val="22"/>
                <w:szCs w:val="22"/>
              </w:rPr>
              <w:t>“</w:t>
            </w:r>
            <w:r>
              <w:rPr>
                <w:rFonts w:eastAsia="Noto Serif Light" w:cs="Noto Serif Light" w:ascii="Arial" w:hAnsi="Arial"/>
                <w:b/>
                <w:bCs/>
                <w:sz w:val="22"/>
                <w:szCs w:val="22"/>
              </w:rPr>
              <w:t>AUTORIZA O PODER EXECUTIVO MUNICIPAL A ABRIR CRÉDITO ESPECIAL NO ORÇAMENTO DO CORRENTE EXERCÍCIO.”</w:t>
            </w:r>
          </w:p>
        </w:tc>
      </w:tr>
    </w:tbl>
    <w:p>
      <w:pPr>
        <w:pStyle w:val="Normal"/>
        <w:widowControl w:val="false"/>
        <w:spacing w:lineRule="auto" w:line="276"/>
        <w:jc w:val="both"/>
        <w:rPr>
          <w:rFonts w:ascii="Arial" w:hAnsi="Arial" w:eastAsia="Noto Serif Light" w:cs="Noto Serif Light"/>
          <w:sz w:val="12"/>
          <w:szCs w:val="12"/>
        </w:rPr>
      </w:pPr>
      <w:r>
        <w:rPr>
          <w:rFonts w:eastAsia="Noto Serif Light" w:cs="Noto Serif Light" w:ascii="Arial" w:hAnsi="Arial"/>
          <w:sz w:val="12"/>
          <w:szCs w:val="12"/>
        </w:rPr>
      </w:r>
    </w:p>
    <w:p>
      <w:pPr>
        <w:pStyle w:val="Normal"/>
        <w:widowControl w:val="false"/>
        <w:spacing w:lineRule="auto" w:line="276"/>
        <w:jc w:val="both"/>
        <w:rPr>
          <w:rFonts w:ascii="Arial" w:hAnsi="Arial" w:eastAsia="Noto Serif Light" w:cs="Noto Serif Light"/>
          <w:sz w:val="12"/>
          <w:szCs w:val="12"/>
        </w:rPr>
      </w:pPr>
      <w:r>
        <w:rPr>
          <w:rFonts w:eastAsia="Noto Serif Light" w:cs="Noto Serif Light" w:ascii="Arial" w:hAnsi="Arial"/>
          <w:sz w:val="12"/>
          <w:szCs w:val="12"/>
        </w:rPr>
      </w:r>
    </w:p>
    <w:p>
      <w:pPr>
        <w:pStyle w:val="Normal"/>
        <w:spacing w:lineRule="auto" w:line="360"/>
        <w:jc w:val="both"/>
        <w:rPr/>
      </w:pPr>
      <w:r>
        <w:rPr>
          <w:rFonts w:eastAsia="Noto Serif Light" w:cs="Noto Serif Light" w:ascii="Arial" w:hAnsi="Arial"/>
          <w:b/>
          <w:sz w:val="22"/>
          <w:szCs w:val="22"/>
        </w:rPr>
        <w:tab/>
      </w:r>
      <w:r>
        <w:rPr>
          <w:rFonts w:eastAsia="Noto Serif Light" w:cs="Noto Serif Light" w:ascii="Arial" w:hAnsi="Arial"/>
          <w:b/>
          <w:bCs/>
          <w:sz w:val="22"/>
          <w:szCs w:val="22"/>
        </w:rPr>
        <w:t xml:space="preserve">JERRI ADRIANI MENEGHETTI, </w:t>
      </w:r>
      <w:r>
        <w:rPr>
          <w:rFonts w:eastAsia="Noto Serif Light" w:cs="Noto Serif Light" w:ascii="Arial" w:hAnsi="Arial"/>
          <w:sz w:val="22"/>
          <w:szCs w:val="22"/>
        </w:rPr>
        <w:t>Prefeito Municipal de Dois Irmãos, RS, no uso das atribuições que me são conferidas por Lei Orgânica do Município, faço saber que a Câmara Municipal aprova e eu sanciono a seguinte:</w:t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sz w:val="12"/>
          <w:szCs w:val="12"/>
        </w:rPr>
      </w:pPr>
      <w:r>
        <w:rPr>
          <w:rFonts w:eastAsia="Noto Serif Light" w:cs="Noto Serif Light" w:ascii="Arial" w:hAnsi="Arial"/>
          <w:sz w:val="12"/>
          <w:szCs w:val="12"/>
        </w:rPr>
      </w:r>
    </w:p>
    <w:p>
      <w:pPr>
        <w:pStyle w:val="Normal"/>
        <w:tabs>
          <w:tab w:val="clear" w:pos="709"/>
          <w:tab w:val="left" w:pos="2228" w:leader="none"/>
        </w:tabs>
        <w:spacing w:lineRule="auto" w:line="276"/>
        <w:jc w:val="both"/>
        <w:rPr>
          <w:rFonts w:ascii="Arial" w:hAnsi="Arial" w:eastAsia="Noto Serif Light" w:cs="Noto Serif Light"/>
          <w:sz w:val="6"/>
          <w:szCs w:val="6"/>
        </w:rPr>
      </w:pPr>
      <w:r>
        <w:rPr>
          <w:rFonts w:eastAsia="Noto Serif Light" w:cs="Noto Serif Light" w:ascii="Arial" w:hAnsi="Arial"/>
          <w:sz w:val="6"/>
          <w:szCs w:val="6"/>
        </w:rPr>
      </w:r>
    </w:p>
    <w:p>
      <w:pPr>
        <w:pStyle w:val="Normal"/>
        <w:spacing w:lineRule="auto" w:line="276"/>
        <w:jc w:val="both"/>
        <w:rPr/>
      </w:pPr>
      <w:r>
        <w:rPr>
          <w:rFonts w:eastAsia="Noto Serif Light" w:cs="Noto Serif Light" w:ascii="Arial" w:hAnsi="Arial"/>
          <w:sz w:val="22"/>
          <w:szCs w:val="22"/>
        </w:rPr>
        <w:tab/>
        <w:tab/>
        <w:tab/>
        <w:t xml:space="preserve">   </w:t>
        <w:tab/>
        <w:t xml:space="preserve">   </w:t>
        <w:tab/>
        <w:t xml:space="preserve">      </w:t>
      </w:r>
      <w:r>
        <w:rPr>
          <w:rFonts w:eastAsia="Noto Serif Light" w:cs="Noto Serif Light" w:ascii="Arial" w:hAnsi="Arial"/>
          <w:b/>
          <w:bCs/>
          <w:sz w:val="22"/>
          <w:szCs w:val="22"/>
        </w:rPr>
        <w:t xml:space="preserve">  L E I:</w:t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bCs/>
          <w:sz w:val="22"/>
          <w:szCs w:val="22"/>
        </w:rPr>
      </w:pPr>
      <w:r>
        <w:rPr>
          <w:rFonts w:eastAsia="Noto Serif Light" w:cs="Noto Serif Light" w:ascii="Arial" w:hAnsi="Arial"/>
          <w:b/>
          <w:bCs/>
          <w:sz w:val="22"/>
          <w:szCs w:val="22"/>
        </w:rPr>
      </w:r>
    </w:p>
    <w:p>
      <w:pPr>
        <w:pStyle w:val="Normal"/>
        <w:spacing w:lineRule="auto" w:line="276"/>
        <w:jc w:val="both"/>
        <w:rPr>
          <w:rFonts w:ascii="Arial" w:hAnsi="Arial" w:eastAsia="Noto Serif Light" w:cs="Noto Serif Light"/>
          <w:b/>
          <w:b/>
          <w:bCs/>
          <w:sz w:val="10"/>
          <w:szCs w:val="10"/>
        </w:rPr>
      </w:pPr>
      <w:r>
        <w:rPr>
          <w:rFonts w:eastAsia="Noto Serif Light" w:cs="Noto Serif Light" w:ascii="Arial" w:hAnsi="Arial"/>
          <w:b/>
          <w:bCs/>
          <w:sz w:val="10"/>
          <w:szCs w:val="10"/>
        </w:rPr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jc w:val="both"/>
        <w:rPr/>
      </w:pPr>
      <w:r>
        <w:rPr>
          <w:rFonts w:eastAsia="Noto Serif Light" w:cs="Arial" w:ascii="Arial" w:hAnsi="Arial"/>
          <w:b/>
          <w:bCs/>
          <w:sz w:val="22"/>
          <w:szCs w:val="22"/>
          <w:lang w:bidi="ar-SA"/>
        </w:rPr>
        <w:tab/>
        <w:tab/>
        <w:t>Art. 1º</w:t>
      </w:r>
      <w:r>
        <w:rPr>
          <w:rFonts w:eastAsia="Noto Serif Light" w:cs="Arial" w:ascii="Arial" w:hAnsi="Arial"/>
          <w:sz w:val="22"/>
          <w:szCs w:val="22"/>
          <w:lang w:bidi="ar-SA"/>
        </w:rPr>
        <w:t xml:space="preserve"> Fica o Poder Executivo Municipal autorizado a realizar crédito ESPECIAL no Orçamento do Exercício de 2026, no montante de R$ 21.000 (vinte e um mil reais) nas seguintes classificações orçamentárias: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jc w:val="both"/>
        <w:rPr>
          <w:rFonts w:ascii="Arial" w:hAnsi="Arial" w:eastAsia="Noto Serif Light" w:cs="Arial"/>
          <w:sz w:val="12"/>
          <w:szCs w:val="12"/>
          <w:lang w:bidi="ar-SA"/>
        </w:rPr>
      </w:pPr>
      <w:r>
        <w:rPr>
          <w:rFonts w:eastAsia="Noto Serif Light" w:cs="Arial" w:ascii="Arial" w:hAnsi="Arial"/>
          <w:sz w:val="12"/>
          <w:szCs w:val="12"/>
          <w:lang w:bidi="ar-SA"/>
        </w:rPr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eastAsia="Noto Serif Light" w:cs="Arial"/>
          <w:sz w:val="22"/>
          <w:szCs w:val="22"/>
          <w:lang w:bidi="ar-SA"/>
        </w:rPr>
      </w:pPr>
      <w:r>
        <w:rPr>
          <w:rFonts w:eastAsia="Noto Serif Light" w:cs="Arial" w:ascii="Arial" w:hAnsi="Arial"/>
          <w:sz w:val="22"/>
          <w:szCs w:val="22"/>
          <w:lang w:bidi="ar-SA"/>
        </w:rPr>
        <w:t>10 Sec. Mun. de Turismo e Cultura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eastAsia="Noto Serif Light" w:cs="Arial"/>
          <w:sz w:val="22"/>
          <w:szCs w:val="22"/>
          <w:lang w:bidi="ar-SA"/>
        </w:rPr>
      </w:pPr>
      <w:r>
        <w:rPr>
          <w:rFonts w:eastAsia="Noto Serif Light" w:cs="Arial" w:ascii="Arial" w:hAnsi="Arial"/>
          <w:sz w:val="22"/>
          <w:szCs w:val="22"/>
          <w:lang w:bidi="ar-SA"/>
        </w:rPr>
        <w:t>002 Sec. Mun. de Desenvolvimento Econômico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eastAsia="Noto Serif Light" w:cs="Arial"/>
          <w:sz w:val="22"/>
          <w:szCs w:val="22"/>
          <w:lang w:bidi="ar-SA"/>
        </w:rPr>
      </w:pPr>
      <w:r>
        <w:rPr>
          <w:rFonts w:eastAsia="Noto Serif Light" w:cs="Arial" w:ascii="Arial" w:hAnsi="Arial"/>
          <w:sz w:val="22"/>
          <w:szCs w:val="22"/>
          <w:lang w:bidi="ar-SA"/>
        </w:rPr>
        <w:t>0023 Indústria e Comércio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eastAsia="Noto Serif Light" w:cs="Arial"/>
          <w:sz w:val="22"/>
          <w:szCs w:val="22"/>
          <w:lang w:bidi="ar-SA"/>
        </w:rPr>
      </w:pPr>
      <w:r>
        <w:rPr>
          <w:rFonts w:eastAsia="Noto Serif Light" w:cs="Arial" w:ascii="Arial" w:hAnsi="Arial"/>
          <w:sz w:val="22"/>
          <w:szCs w:val="22"/>
          <w:lang w:bidi="ar-SA"/>
        </w:rPr>
        <w:t xml:space="preserve">0691 Comércio e Serviços 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eastAsia="Noto Serif Light" w:cs="Arial"/>
          <w:sz w:val="22"/>
          <w:szCs w:val="22"/>
          <w:lang w:bidi="ar-SA"/>
        </w:rPr>
      </w:pPr>
      <w:r>
        <w:rPr>
          <w:rFonts w:eastAsia="Noto Serif Light" w:cs="Arial" w:ascii="Arial" w:hAnsi="Arial"/>
          <w:sz w:val="22"/>
          <w:szCs w:val="22"/>
          <w:lang w:bidi="ar-SA"/>
        </w:rPr>
        <w:t>0037 Promoção Comercial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eastAsia="Noto Serif Light" w:cs="Arial"/>
          <w:sz w:val="22"/>
          <w:szCs w:val="22"/>
          <w:lang w:bidi="ar-SA"/>
        </w:rPr>
      </w:pPr>
      <w:r>
        <w:rPr>
          <w:rFonts w:eastAsia="Noto Serif Light" w:cs="Arial" w:ascii="Arial" w:hAnsi="Arial"/>
          <w:sz w:val="22"/>
          <w:szCs w:val="22"/>
          <w:lang w:bidi="ar-SA"/>
        </w:rPr>
        <w:t>2170 Desenvolvimento Econômico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eastAsia="Noto Serif Light" w:cs="Arial"/>
          <w:sz w:val="22"/>
          <w:szCs w:val="22"/>
          <w:lang w:bidi="ar-SA"/>
        </w:rPr>
      </w:pPr>
      <w:r>
        <w:rPr>
          <w:rFonts w:eastAsia="Noto Serif Light" w:cs="Arial" w:ascii="Arial" w:hAnsi="Arial"/>
          <w:sz w:val="22"/>
          <w:szCs w:val="22"/>
          <w:lang w:bidi="ar-SA"/>
        </w:rPr>
        <w:t>3.33.90.31.00.00.00.00 Premiações culturais, artísticas, científicas, desportivas e outras.________________________________________________________R$21.000,00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eastAsia="Noto Serif Light" w:cs="Arial"/>
          <w:sz w:val="22"/>
          <w:szCs w:val="22"/>
          <w:lang w:bidi="ar-SA"/>
        </w:rPr>
      </w:pPr>
      <w:r>
        <w:rPr>
          <w:rFonts w:eastAsia="Noto Serif Light" w:cs="Arial" w:ascii="Arial" w:hAnsi="Arial"/>
          <w:sz w:val="22"/>
          <w:szCs w:val="22"/>
          <w:lang w:bidi="ar-SA"/>
        </w:rPr>
        <w:t>1500.0001 Recurso Livre – Impostos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10"/>
          <w:szCs w:val="10"/>
        </w:rPr>
      </w:pPr>
      <w:r>
        <w:rPr>
          <w:rFonts w:cs="Arial" w:ascii="Arial" w:hAnsi="Arial"/>
          <w:sz w:val="10"/>
          <w:szCs w:val="10"/>
        </w:rPr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10"/>
          <w:szCs w:val="10"/>
        </w:rPr>
      </w:pPr>
      <w:r>
        <w:rPr>
          <w:rFonts w:cs="Arial" w:ascii="Arial" w:hAnsi="Arial"/>
          <w:sz w:val="10"/>
          <w:szCs w:val="10"/>
        </w:rPr>
      </w:r>
    </w:p>
    <w:p>
      <w:pPr>
        <w:pStyle w:val="LONormal"/>
        <w:tabs>
          <w:tab w:val="clear" w:pos="709"/>
          <w:tab w:val="left" w:pos="187" w:leader="none"/>
        </w:tabs>
        <w:spacing w:lineRule="auto" w:line="360"/>
        <w:ind w:left="850" w:hanging="0"/>
        <w:jc w:val="both"/>
        <w:rPr>
          <w:rFonts w:ascii="Arial" w:hAnsi="Arial" w:cs="Arial"/>
          <w:sz w:val="10"/>
          <w:szCs w:val="10"/>
        </w:rPr>
      </w:pPr>
      <w:r>
        <w:rPr>
          <w:rFonts w:cs="Arial" w:ascii="Arial" w:hAnsi="Arial"/>
          <w:sz w:val="10"/>
          <w:szCs w:val="10"/>
        </w:rPr>
      </w:r>
    </w:p>
    <w:p>
      <w:pPr>
        <w:pStyle w:val="LONormal"/>
        <w:tabs>
          <w:tab w:val="clear" w:pos="709"/>
          <w:tab w:val="left" w:pos="187" w:leader="none"/>
        </w:tabs>
        <w:spacing w:lineRule="auto" w:line="360" w:before="0" w:after="160"/>
        <w:jc w:val="both"/>
        <w:rPr/>
      </w:pPr>
      <w:r>
        <w:rPr>
          <w:rFonts w:eastAsia="Noto Serif Light" w:cs="Arial" w:ascii="Arial" w:hAnsi="Arial"/>
          <w:b/>
          <w:bCs/>
          <w:sz w:val="22"/>
          <w:szCs w:val="22"/>
          <w:lang w:bidi="ar-SA"/>
        </w:rPr>
        <w:tab/>
        <w:tab/>
        <w:t>Art. 2</w:t>
      </w:r>
      <w:r>
        <w:rPr>
          <w:rFonts w:cs="Arial" w:ascii="Arial" w:hAnsi="Arial"/>
          <w:sz w:val="22"/>
          <w:szCs w:val="22"/>
        </w:rPr>
        <w:t>º  Servirá de recurso para a cobertura de que trata o artigo anterior, a redução da seguinte dotação orçamentária:</w:t>
      </w:r>
    </w:p>
    <w:p>
      <w:pPr>
        <w:pStyle w:val="LONormal"/>
        <w:widowControl/>
        <w:tabs>
          <w:tab w:val="clear" w:pos="709"/>
          <w:tab w:val="left" w:pos="187" w:leader="none"/>
        </w:tabs>
        <w:suppressAutoHyphens w:val="true"/>
        <w:bidi w:val="0"/>
        <w:spacing w:lineRule="auto" w:line="360" w:before="0" w:after="46"/>
        <w:ind w:left="850" w:right="0" w:hanging="0"/>
        <w:jc w:val="both"/>
        <w:rPr>
          <w:rFonts w:ascii="Arial" w:hAnsi="Arial" w:eastAsia="Noto Serif Light" w:cs="Arial"/>
          <w:color w:val="000000"/>
          <w:sz w:val="22"/>
          <w:szCs w:val="22"/>
          <w:lang w:bidi="ar-SA"/>
        </w:rPr>
      </w:pPr>
      <w:r>
        <w:rPr>
          <w:rFonts w:eastAsia="Noto Serif Light" w:cs="Arial" w:ascii="Arial" w:hAnsi="Arial"/>
          <w:color w:val="000000"/>
          <w:sz w:val="22"/>
          <w:szCs w:val="22"/>
          <w:lang w:bidi="ar-SA"/>
        </w:rPr>
        <w:t>10.002.0023.0691.0037.2172  Fest Feira 2026</w:t>
      </w:r>
    </w:p>
    <w:p>
      <w:pPr>
        <w:pStyle w:val="LONormal"/>
        <w:widowControl/>
        <w:tabs>
          <w:tab w:val="clear" w:pos="709"/>
          <w:tab w:val="left" w:pos="187" w:leader="none"/>
        </w:tabs>
        <w:suppressAutoHyphens w:val="true"/>
        <w:bidi w:val="0"/>
        <w:spacing w:lineRule="auto" w:line="360" w:before="0" w:after="46"/>
        <w:ind w:left="850" w:right="0" w:hanging="0"/>
        <w:jc w:val="both"/>
        <w:rPr>
          <w:rFonts w:ascii="Arial" w:hAnsi="Arial" w:eastAsia="Noto Serif Light" w:cs="Arial"/>
          <w:color w:val="000000"/>
          <w:sz w:val="22"/>
          <w:szCs w:val="22"/>
          <w:lang w:bidi="ar-SA"/>
        </w:rPr>
      </w:pPr>
      <w:r>
        <w:rPr>
          <w:rFonts w:eastAsia="Noto Serif Light" w:cs="Arial" w:ascii="Arial" w:hAnsi="Arial"/>
          <w:color w:val="000000"/>
          <w:sz w:val="22"/>
          <w:szCs w:val="22"/>
          <w:lang w:bidi="ar-SA"/>
        </w:rPr>
        <w:t>3.33.90.39.00.00.00.00 Outros serviços de terceiros - pessoa jurídica c/1388________________________________________________________R$21.000,00</w:t>
      </w:r>
    </w:p>
    <w:p>
      <w:pPr>
        <w:pStyle w:val="LONormal"/>
        <w:widowControl/>
        <w:tabs>
          <w:tab w:val="clear" w:pos="709"/>
          <w:tab w:val="left" w:pos="187" w:leader="none"/>
        </w:tabs>
        <w:suppressAutoHyphens w:val="true"/>
        <w:bidi w:val="0"/>
        <w:spacing w:lineRule="auto" w:line="360" w:before="0" w:after="46"/>
        <w:ind w:left="850" w:right="0" w:hanging="0"/>
        <w:jc w:val="both"/>
        <w:rPr>
          <w:rFonts w:ascii="Arial" w:hAnsi="Arial" w:eastAsia="Noto Serif Light" w:cs="Arial"/>
          <w:color w:val="000000"/>
          <w:sz w:val="22"/>
          <w:szCs w:val="22"/>
          <w:lang w:bidi="ar-SA"/>
        </w:rPr>
      </w:pPr>
      <w:r>
        <w:rPr>
          <w:rFonts w:eastAsia="Noto Serif Light" w:cs="Arial" w:ascii="Arial" w:hAnsi="Arial"/>
          <w:color w:val="000000"/>
          <w:sz w:val="22"/>
          <w:szCs w:val="22"/>
          <w:lang w:bidi="ar-SA"/>
        </w:rPr>
        <w:t>1500.0001 Recurso Livre – Impostos</w:t>
      </w:r>
    </w:p>
    <w:p>
      <w:pPr>
        <w:pStyle w:val="LONormal"/>
        <w:tabs>
          <w:tab w:val="clear" w:pos="709"/>
          <w:tab w:val="left" w:pos="187" w:leader="none"/>
        </w:tabs>
        <w:spacing w:lineRule="auto" w:line="360" w:before="0" w:after="160"/>
        <w:jc w:val="both"/>
        <w:rPr/>
      </w:pPr>
      <w:r>
        <w:rPr/>
      </w:r>
    </w:p>
    <w:p>
      <w:pPr>
        <w:pStyle w:val="Normal"/>
        <w:spacing w:lineRule="auto" w:line="360"/>
        <w:jc w:val="both"/>
        <w:rPr/>
      </w:pPr>
      <w:r>
        <w:rPr>
          <w:rFonts w:eastAsia="Noto Serif Light" w:cs="Noto Serif Light" w:ascii="Arial" w:hAnsi="Arial"/>
          <w:b/>
          <w:bCs/>
          <w:sz w:val="22"/>
          <w:szCs w:val="22"/>
        </w:rPr>
        <w:tab/>
      </w:r>
    </w:p>
    <w:p>
      <w:pPr>
        <w:pStyle w:val="Normal"/>
        <w:spacing w:lineRule="auto" w:line="360"/>
        <w:jc w:val="both"/>
        <w:rPr/>
      </w:pPr>
      <w:r>
        <w:rPr>
          <w:rFonts w:eastAsia="Noto Serif Light" w:cs="Noto Serif Light" w:ascii="Arial" w:hAnsi="Arial"/>
          <w:b/>
          <w:bCs/>
          <w:sz w:val="22"/>
          <w:szCs w:val="22"/>
        </w:rPr>
        <w:tab/>
        <w:t xml:space="preserve">Art. 3º </w:t>
      </w:r>
      <w:r>
        <w:rPr>
          <w:rFonts w:eastAsia="Noto Serif Light" w:cs="Noto Serif Light" w:ascii="Arial" w:hAnsi="Arial"/>
          <w:sz w:val="22"/>
          <w:szCs w:val="22"/>
        </w:rPr>
        <w:t>Esta Lei entra em vigor na data de sua publicação.</w:t>
      </w:r>
    </w:p>
    <w:p>
      <w:pPr>
        <w:pStyle w:val="Normal"/>
        <w:spacing w:lineRule="auto" w:line="360"/>
        <w:ind w:firstLine="709"/>
        <w:jc w:val="both"/>
        <w:rPr>
          <w:sz w:val="10"/>
          <w:szCs w:val="10"/>
        </w:rPr>
      </w:pPr>
      <w:r>
        <w:rPr>
          <w:sz w:val="10"/>
          <w:szCs w:val="10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bCs/>
          <w:sz w:val="22"/>
          <w:szCs w:val="22"/>
        </w:rPr>
      </w:pPr>
      <w:r>
        <w:rPr>
          <w:rFonts w:eastAsia="Noto Serif Light" w:cs="Noto Serif Light" w:ascii="Arial" w:hAnsi="Arial"/>
          <w:b/>
          <w:bCs/>
          <w:sz w:val="22"/>
          <w:szCs w:val="22"/>
        </w:rPr>
      </w:r>
    </w:p>
    <w:p>
      <w:pPr>
        <w:pStyle w:val="Normal"/>
        <w:spacing w:lineRule="auto" w:line="360"/>
        <w:jc w:val="both"/>
        <w:rPr/>
      </w:pPr>
      <w:r>
        <w:rPr>
          <w:rFonts w:eastAsia="Noto Serif Light" w:cs="Noto Serif Light" w:ascii="Arial" w:hAnsi="Arial"/>
          <w:b/>
          <w:bCs/>
          <w:sz w:val="22"/>
          <w:szCs w:val="22"/>
        </w:rPr>
        <w:tab/>
      </w:r>
      <w:bookmarkStart w:id="5" w:name="OLE_LINK21"/>
      <w:bookmarkStart w:id="6" w:name="OLE_LINK41"/>
      <w:bookmarkStart w:id="7" w:name="OLE_LINK161"/>
      <w:bookmarkStart w:id="8" w:name="OLE_LINK51"/>
      <w:bookmarkStart w:id="9" w:name="OLE_LINK5"/>
      <w:r>
        <w:rPr>
          <w:rFonts w:eastAsia="Noto Serif Light" w:cs="Noto Serif Light" w:ascii="Arial" w:hAnsi="Arial"/>
          <w:sz w:val="22"/>
          <w:szCs w:val="22"/>
        </w:rPr>
        <w:t>GABINETE DO PREFEITO MUNICIPAL DE DOIS IRMÃOS/RS, EM 26 DE FEVEREIRO DE 2026.</w:t>
      </w:r>
    </w:p>
    <w:p>
      <w:pPr>
        <w:pStyle w:val="Normal"/>
        <w:spacing w:lineRule="auto" w:line="360"/>
        <w:jc w:val="both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sz w:val="22"/>
          <w:szCs w:val="22"/>
        </w:rPr>
      </w:pPr>
      <w:r>
        <w:rPr>
          <w:rFonts w:eastAsia="Noto Serif Light" w:cs="Noto Serif Light" w:ascii="Arial" w:hAnsi="Arial"/>
          <w:sz w:val="22"/>
          <w:szCs w:val="22"/>
        </w:rPr>
      </w:r>
    </w:p>
    <w:p>
      <w:pPr>
        <w:pStyle w:val="Normal"/>
        <w:widowControl w:val="false"/>
        <w:spacing w:lineRule="auto" w:line="360" w:before="120" w:after="120"/>
        <w:jc w:val="right"/>
        <w:rPr>
          <w:rFonts w:ascii="Arial" w:hAnsi="Arial" w:eastAsia="Noto Serif Light" w:cs="Arial"/>
          <w:b/>
          <w:b/>
          <w:bCs/>
        </w:rPr>
      </w:pPr>
      <w:r>
        <w:rPr>
          <w:rFonts w:eastAsia="Noto Serif Light" w:cs="Arial" w:ascii="Arial" w:hAnsi="Arial"/>
          <w:b/>
          <w:bCs/>
        </w:rPr>
        <w:t>JERRI ADRIANI MENEGHETTI,</w:t>
      </w:r>
    </w:p>
    <w:p>
      <w:pPr>
        <w:pStyle w:val="Normal"/>
        <w:widowControl w:val="false"/>
        <w:spacing w:lineRule="auto" w:line="360" w:before="120" w:after="120"/>
        <w:ind w:firstLine="1701"/>
        <w:jc w:val="right"/>
        <w:rPr>
          <w:rFonts w:ascii="Arial" w:hAnsi="Arial" w:eastAsia="Noto Serif Light" w:cs="Arial"/>
          <w:b/>
          <w:b/>
          <w:bCs/>
        </w:rPr>
      </w:pPr>
      <w:r>
        <w:rPr>
          <w:rFonts w:eastAsia="Noto Serif Light" w:cs="Noto Serif Light" w:ascii="Arial" w:hAnsi="Arial"/>
          <w:b/>
          <w:bCs/>
          <w:sz w:val="22"/>
          <w:szCs w:val="22"/>
        </w:rPr>
        <w:tab/>
        <w:tab/>
        <w:tab/>
        <w:tab/>
        <w:tab/>
        <w:tab/>
        <w:tab/>
        <w:t>PREFEITO MUNICIPAL.</w:t>
      </w:r>
    </w:p>
    <w:p>
      <w:pPr>
        <w:pStyle w:val="Normal"/>
        <w:widowControl w:val="false"/>
        <w:spacing w:lineRule="auto" w:line="360"/>
        <w:ind w:firstLine="1701"/>
        <w:jc w:val="right"/>
        <w:rPr>
          <w:rFonts w:ascii="Arial" w:hAnsi="Arial" w:eastAsia="Noto Serif Light" w:cs="Noto Serif Light"/>
          <w:sz w:val="20"/>
          <w:szCs w:val="20"/>
        </w:rPr>
      </w:pPr>
      <w:r>
        <w:rPr>
          <w:rFonts w:eastAsia="Noto Serif Light" w:cs="Noto Serif Light" w:ascii="Arial" w:hAnsi="Arial"/>
          <w:sz w:val="20"/>
          <w:szCs w:val="20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1"/>
          <w:szCs w:val="21"/>
        </w:rPr>
      </w:pPr>
      <w:r>
        <w:rPr>
          <w:rFonts w:eastAsia="Noto Serif Light" w:cs="Noto Serif Light" w:ascii="Arial" w:hAnsi="Arial"/>
          <w:b/>
          <w:sz w:val="21"/>
          <w:szCs w:val="21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1"/>
          <w:szCs w:val="21"/>
        </w:rPr>
      </w:pPr>
      <w:r>
        <w:rPr>
          <w:rFonts w:eastAsia="Noto Serif Light" w:cs="Noto Serif Light" w:ascii="Arial" w:hAnsi="Arial"/>
          <w:b/>
          <w:sz w:val="21"/>
          <w:szCs w:val="21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1"/>
          <w:szCs w:val="21"/>
        </w:rPr>
      </w:pPr>
      <w:r>
        <w:rPr>
          <w:rFonts w:eastAsia="Noto Serif Light" w:cs="Noto Serif Light" w:ascii="Arial" w:hAnsi="Arial"/>
          <w:b/>
          <w:sz w:val="21"/>
          <w:szCs w:val="21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1"/>
          <w:szCs w:val="21"/>
        </w:rPr>
      </w:pPr>
      <w:r>
        <w:rPr>
          <w:rFonts w:eastAsia="Noto Serif Light" w:cs="Noto Serif Light" w:ascii="Arial" w:hAnsi="Arial"/>
          <w:b/>
          <w:sz w:val="21"/>
          <w:szCs w:val="21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1"/>
          <w:szCs w:val="21"/>
        </w:rPr>
      </w:pPr>
      <w:r>
        <w:rPr>
          <w:rFonts w:eastAsia="Noto Serif Light" w:cs="Noto Serif Light" w:ascii="Arial" w:hAnsi="Arial"/>
          <w:b/>
          <w:sz w:val="21"/>
          <w:szCs w:val="21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1"/>
          <w:szCs w:val="21"/>
        </w:rPr>
      </w:pPr>
      <w:r>
        <w:rPr>
          <w:rFonts w:eastAsia="Noto Serif Light" w:cs="Noto Serif Light" w:ascii="Arial" w:hAnsi="Arial"/>
          <w:b/>
          <w:sz w:val="21"/>
          <w:szCs w:val="21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1"/>
          <w:szCs w:val="21"/>
        </w:rPr>
      </w:pPr>
      <w:r>
        <w:rPr>
          <w:rFonts w:eastAsia="Noto Serif Light" w:cs="Noto Serif Light" w:ascii="Arial" w:hAnsi="Arial"/>
          <w:b/>
          <w:sz w:val="21"/>
          <w:szCs w:val="21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1"/>
          <w:szCs w:val="21"/>
        </w:rPr>
      </w:pPr>
      <w:r>
        <w:rPr>
          <w:rFonts w:eastAsia="Noto Serif Light" w:cs="Noto Serif Light" w:ascii="Arial" w:hAnsi="Arial"/>
          <w:b/>
          <w:sz w:val="21"/>
          <w:szCs w:val="21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1"/>
          <w:szCs w:val="21"/>
        </w:rPr>
      </w:pPr>
      <w:r>
        <w:rPr>
          <w:rFonts w:eastAsia="Noto Serif Light" w:cs="Noto Serif Light" w:ascii="Arial" w:hAnsi="Arial"/>
          <w:b/>
          <w:sz w:val="21"/>
          <w:szCs w:val="21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1"/>
          <w:szCs w:val="21"/>
        </w:rPr>
      </w:pPr>
      <w:r>
        <w:rPr>
          <w:rFonts w:eastAsia="Noto Serif Light" w:cs="Noto Serif Light" w:ascii="Arial" w:hAnsi="Arial"/>
          <w:b/>
          <w:sz w:val="21"/>
          <w:szCs w:val="21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1"/>
          <w:szCs w:val="21"/>
        </w:rPr>
      </w:pPr>
      <w:r>
        <w:rPr>
          <w:rFonts w:eastAsia="Noto Serif Light" w:cs="Noto Serif Light" w:ascii="Arial" w:hAnsi="Arial"/>
          <w:b/>
          <w:sz w:val="21"/>
          <w:szCs w:val="21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1"/>
          <w:szCs w:val="21"/>
        </w:rPr>
      </w:pPr>
      <w:r>
        <w:rPr>
          <w:rFonts w:eastAsia="Noto Serif Light" w:cs="Noto Serif Light" w:ascii="Arial" w:hAnsi="Arial"/>
          <w:b/>
          <w:sz w:val="21"/>
          <w:szCs w:val="21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1"/>
          <w:szCs w:val="21"/>
        </w:rPr>
      </w:pPr>
      <w:r>
        <w:rPr>
          <w:rFonts w:eastAsia="Noto Serif Light" w:cs="Noto Serif Light" w:ascii="Arial" w:hAnsi="Arial"/>
          <w:b/>
          <w:sz w:val="21"/>
          <w:szCs w:val="21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1"/>
          <w:szCs w:val="21"/>
        </w:rPr>
      </w:pPr>
      <w:r>
        <w:rPr>
          <w:rFonts w:eastAsia="Noto Serif Light" w:cs="Noto Serif Light" w:ascii="Arial" w:hAnsi="Arial"/>
          <w:b/>
          <w:sz w:val="21"/>
          <w:szCs w:val="21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1"/>
          <w:szCs w:val="21"/>
        </w:rPr>
      </w:pPr>
      <w:r>
        <w:rPr>
          <w:rFonts w:eastAsia="Noto Serif Light" w:cs="Noto Serif Light" w:ascii="Arial" w:hAnsi="Arial"/>
          <w:b/>
          <w:sz w:val="21"/>
          <w:szCs w:val="21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1"/>
          <w:szCs w:val="21"/>
        </w:rPr>
      </w:pPr>
      <w:r>
        <w:rPr>
          <w:rFonts w:eastAsia="Noto Serif Light" w:cs="Noto Serif Light" w:ascii="Arial" w:hAnsi="Arial"/>
          <w:b/>
          <w:sz w:val="21"/>
          <w:szCs w:val="21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1"/>
          <w:szCs w:val="21"/>
        </w:rPr>
      </w:pPr>
      <w:r>
        <w:rPr>
          <w:rFonts w:eastAsia="Noto Serif Light" w:cs="Noto Serif Light" w:ascii="Arial" w:hAnsi="Arial"/>
          <w:b/>
          <w:sz w:val="21"/>
          <w:szCs w:val="21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1"/>
          <w:szCs w:val="21"/>
        </w:rPr>
      </w:pPr>
      <w:r>
        <w:rPr>
          <w:rFonts w:eastAsia="Noto Serif Light" w:cs="Noto Serif Light" w:ascii="Arial" w:hAnsi="Arial"/>
          <w:b/>
          <w:sz w:val="21"/>
          <w:szCs w:val="21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1"/>
          <w:szCs w:val="21"/>
        </w:rPr>
      </w:pPr>
      <w:r>
        <w:rPr>
          <w:rFonts w:eastAsia="Noto Serif Light" w:cs="Noto Serif Light" w:ascii="Arial" w:hAnsi="Arial"/>
          <w:b/>
          <w:sz w:val="21"/>
          <w:szCs w:val="21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1"/>
          <w:szCs w:val="21"/>
        </w:rPr>
      </w:pPr>
      <w:r>
        <w:rPr>
          <w:rFonts w:eastAsia="Noto Serif Light" w:cs="Noto Serif Light" w:ascii="Arial" w:hAnsi="Arial"/>
          <w:b/>
          <w:sz w:val="21"/>
          <w:szCs w:val="21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1"/>
          <w:szCs w:val="21"/>
        </w:rPr>
      </w:pPr>
      <w:r>
        <w:rPr>
          <w:rFonts w:eastAsia="Noto Serif Light" w:cs="Noto Serif Light" w:ascii="Arial" w:hAnsi="Arial"/>
          <w:b/>
          <w:sz w:val="21"/>
          <w:szCs w:val="21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1"/>
          <w:szCs w:val="21"/>
        </w:rPr>
      </w:pPr>
      <w:r>
        <w:rPr>
          <w:rFonts w:eastAsia="Noto Serif Light" w:cs="Noto Serif Light" w:ascii="Arial" w:hAnsi="Arial"/>
          <w:b/>
          <w:sz w:val="21"/>
          <w:szCs w:val="21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1"/>
          <w:szCs w:val="21"/>
        </w:rPr>
      </w:pPr>
      <w:r>
        <w:rPr>
          <w:rFonts w:eastAsia="Noto Serif Light" w:cs="Noto Serif Light" w:ascii="Arial" w:hAnsi="Arial"/>
          <w:b/>
          <w:sz w:val="21"/>
          <w:szCs w:val="21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1"/>
          <w:szCs w:val="21"/>
        </w:rPr>
      </w:pPr>
      <w:r>
        <w:rPr>
          <w:rFonts w:eastAsia="Noto Serif Light" w:cs="Noto Serif Light" w:ascii="Arial" w:hAnsi="Arial"/>
          <w:b/>
          <w:sz w:val="21"/>
          <w:szCs w:val="21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1"/>
          <w:szCs w:val="21"/>
        </w:rPr>
      </w:pPr>
      <w:r>
        <w:rPr>
          <w:rFonts w:eastAsia="Noto Serif Light" w:cs="Noto Serif Light" w:ascii="Arial" w:hAnsi="Arial"/>
          <w:b/>
          <w:sz w:val="21"/>
          <w:szCs w:val="21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1"/>
          <w:szCs w:val="21"/>
        </w:rPr>
      </w:pPr>
      <w:r>
        <w:rPr>
          <w:rFonts w:eastAsia="Noto Serif Light" w:cs="Noto Serif Light" w:ascii="Arial" w:hAnsi="Arial"/>
          <w:b/>
          <w:sz w:val="21"/>
          <w:szCs w:val="21"/>
        </w:rPr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1"/>
          <w:szCs w:val="21"/>
        </w:rPr>
      </w:pPr>
      <w:r>
        <w:rPr>
          <w:rFonts w:eastAsia="Noto Serif Light" w:cs="Noto Serif Light" w:ascii="Arial" w:hAnsi="Arial"/>
          <w:b/>
          <w:sz w:val="21"/>
          <w:szCs w:val="21"/>
        </w:rPr>
      </w:r>
    </w:p>
    <w:p>
      <w:pPr>
        <w:pStyle w:val="Normal"/>
        <w:spacing w:lineRule="auto" w:line="360"/>
        <w:jc w:val="center"/>
        <w:rPr/>
      </w:pPr>
      <w:r>
        <w:rPr>
          <w:rFonts w:eastAsia="Noto Serif Light" w:cs="Noto Serif Light" w:ascii="Arial" w:hAnsi="Arial"/>
          <w:b/>
          <w:sz w:val="22"/>
          <w:szCs w:val="22"/>
        </w:rPr>
        <w:t>E</w:t>
      </w:r>
      <w:bookmarkStart w:id="10" w:name="OLE_LINK7"/>
      <w:bookmarkStart w:id="11" w:name="OLE_LINK18"/>
      <w:bookmarkStart w:id="12" w:name="OLE_LINK8"/>
      <w:bookmarkStart w:id="13" w:name="OLE_LINK6"/>
      <w:bookmarkStart w:id="14" w:name="OLE_LINK52"/>
      <w:r>
        <w:rPr>
          <w:rFonts w:eastAsia="Noto Serif Light" w:cs="Noto Serif Light" w:ascii="Arial" w:hAnsi="Arial"/>
          <w:b/>
          <w:sz w:val="22"/>
          <w:szCs w:val="22"/>
        </w:rPr>
        <w:t>XPOSIÇÃO DE MOTIVOS</w:t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b/>
          <w:b/>
          <w:sz w:val="22"/>
          <w:szCs w:val="22"/>
        </w:rPr>
      </w:pPr>
      <w:r>
        <w:rPr>
          <w:rFonts w:eastAsia="Noto Serif Light" w:cs="Noto Serif Light" w:ascii="Arial" w:hAnsi="Arial"/>
          <w:b/>
          <w:sz w:val="22"/>
          <w:szCs w:val="22"/>
        </w:rPr>
      </w:r>
    </w:p>
    <w:p>
      <w:pPr>
        <w:pStyle w:val="Normal"/>
        <w:spacing w:lineRule="auto" w:line="360"/>
        <w:jc w:val="both"/>
        <w:rPr/>
      </w:pPr>
      <w:r>
        <w:rPr>
          <w:rFonts w:eastAsia="Noto Serif Light" w:cs="Noto Serif Light" w:ascii="Arial" w:hAnsi="Arial"/>
          <w:sz w:val="22"/>
          <w:szCs w:val="22"/>
        </w:rPr>
        <w:tab/>
        <w:t>Encaminhamos o presente Projeto de Lei nº 22/2026 que “</w:t>
      </w:r>
      <w:r>
        <w:rPr>
          <w:rFonts w:eastAsia="Noto Serif Light" w:cs="Noto Serif Light" w:ascii="Arial" w:hAnsi="Arial"/>
          <w:b/>
          <w:bCs/>
          <w:sz w:val="22"/>
          <w:szCs w:val="22"/>
        </w:rPr>
        <w:t>AUTORIZA O PODER EXECUTIVO MUNICIPAL A ABRIR CRÉDITO ESPECIAL NO ORÇAMENTO DO CORRENTE EXERCÍCIO.</w:t>
      </w:r>
      <w:r>
        <w:rPr>
          <w:rFonts w:eastAsia="Noto Serif Light" w:cs="Noto Serif Light" w:ascii="Arial" w:hAnsi="Arial"/>
          <w:sz w:val="22"/>
          <w:szCs w:val="22"/>
        </w:rPr>
        <w:t>” para apreciação e deliberação dos senhores Edis.</w:t>
      </w:r>
    </w:p>
    <w:p>
      <w:pPr>
        <w:pStyle w:val="Normal"/>
        <w:spacing w:lineRule="auto" w:line="360"/>
        <w:jc w:val="both"/>
        <w:rPr>
          <w:rFonts w:ascii="Arial" w:hAnsi="Arial" w:eastAsia="Noto Serif Light" w:cs="Noto Serif Light"/>
          <w:sz w:val="22"/>
          <w:szCs w:val="22"/>
        </w:rPr>
      </w:pPr>
      <w:r>
        <w:rPr>
          <w:rFonts w:eastAsia="Noto Serif Light" w:cs="Noto Serif Light" w:ascii="Arial" w:hAnsi="Arial"/>
          <w:sz w:val="22"/>
          <w:szCs w:val="22"/>
        </w:rPr>
      </w:r>
    </w:p>
    <w:p>
      <w:pPr>
        <w:pStyle w:val="LONormal"/>
        <w:spacing w:lineRule="auto" w:line="360"/>
        <w:jc w:val="both"/>
        <w:rPr/>
      </w:pPr>
      <w:r>
        <w:rPr>
          <w:rFonts w:eastAsia="Noto Serif Light" w:cs="Noto Serif Light" w:ascii="Arial" w:hAnsi="Arial"/>
          <w:sz w:val="22"/>
          <w:szCs w:val="22"/>
        </w:rPr>
        <w:tab/>
      </w:r>
      <w:r>
        <w:rPr>
          <w:rFonts w:eastAsia="Noto Serif Light" w:cs="Arial" w:ascii="Arial" w:hAnsi="Arial"/>
          <w:sz w:val="22"/>
          <w:szCs w:val="22"/>
        </w:rPr>
        <w:t xml:space="preserve">A presente proposição foi apresentada pela Secretaria Municipal de Desenvolvimento Econômico, através do Memorando Interno de nº 651/2026, com vistas a </w:t>
      </w:r>
      <w:r>
        <w:rPr>
          <w:rFonts w:cs="Arial" w:ascii="Arial" w:hAnsi="Arial"/>
          <w:bCs/>
          <w:sz w:val="22"/>
          <w:szCs w:val="22"/>
        </w:rPr>
        <w:t>abertura de crédito especial. A abertura do crédito se faz necessária para o pagamento da nota premiada.</w:t>
      </w:r>
    </w:p>
    <w:p>
      <w:pPr>
        <w:pStyle w:val="LONormal"/>
        <w:spacing w:lineRule="auto" w:line="360"/>
        <w:jc w:val="both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spacing w:lineRule="auto" w:line="360"/>
        <w:jc w:val="both"/>
        <w:rPr/>
      </w:pPr>
      <w:r>
        <w:rPr>
          <w:rFonts w:eastAsia="Noto Serif Light" w:cs="Arial" w:ascii="Arial" w:hAnsi="Arial"/>
          <w:sz w:val="22"/>
          <w:szCs w:val="22"/>
        </w:rPr>
        <w:tab/>
        <w:t>Aproveitamos o ensejo para renovar protestos de elevado apreço e consideração</w:t>
      </w:r>
      <w:r>
        <w:rPr>
          <w:rFonts w:eastAsia="Noto Serif Light" w:cs="Arial" w:ascii="Arial" w:hAnsi="Arial"/>
          <w:b/>
          <w:bCs/>
          <w:sz w:val="22"/>
          <w:szCs w:val="22"/>
        </w:rPr>
        <w:t>.</w:t>
      </w:r>
    </w:p>
    <w:p>
      <w:pPr>
        <w:pStyle w:val="Normal"/>
        <w:spacing w:lineRule="auto" w:line="360"/>
        <w:jc w:val="both"/>
        <w:rPr>
          <w:rFonts w:ascii="Arial" w:hAnsi="Arial" w:eastAsia="Noto Serif Light" w:cs="Arial"/>
          <w:b/>
          <w:b/>
          <w:bCs/>
          <w:sz w:val="22"/>
          <w:szCs w:val="22"/>
        </w:rPr>
      </w:pPr>
      <w:r>
        <w:rPr>
          <w:rFonts w:eastAsia="Noto Serif Light" w:cs="Arial" w:ascii="Arial" w:hAnsi="Arial"/>
          <w:b/>
          <w:bCs/>
          <w:sz w:val="22"/>
          <w:szCs w:val="22"/>
        </w:rPr>
      </w:r>
    </w:p>
    <w:p>
      <w:pPr>
        <w:pStyle w:val="Normal"/>
        <w:widowControl w:val="false"/>
        <w:spacing w:lineRule="auto" w:line="360"/>
        <w:jc w:val="right"/>
        <w:rPr>
          <w:rFonts w:ascii="Arial" w:hAnsi="Arial" w:eastAsia="Noto Serif Light" w:cs="Noto Serif Light"/>
          <w:b/>
          <w:b/>
          <w:bCs/>
          <w:sz w:val="22"/>
          <w:szCs w:val="22"/>
        </w:rPr>
      </w:pPr>
      <w:r>
        <w:rPr>
          <w:rFonts w:eastAsia="Noto Serif Light" w:cs="Noto Serif Light" w:ascii="Arial" w:hAnsi="Arial"/>
          <w:b/>
          <w:bCs/>
          <w:sz w:val="22"/>
          <w:szCs w:val="22"/>
        </w:rPr>
      </w:r>
    </w:p>
    <w:p>
      <w:pPr>
        <w:pStyle w:val="Normal"/>
        <w:widowControl w:val="false"/>
        <w:spacing w:lineRule="auto" w:line="360" w:before="120" w:after="120"/>
        <w:jc w:val="right"/>
        <w:rPr>
          <w:rFonts w:ascii="Arial" w:hAnsi="Arial" w:eastAsia="Noto Serif Light" w:cs="Arial"/>
          <w:b/>
          <w:b/>
          <w:bCs/>
        </w:rPr>
      </w:pPr>
      <w:r>
        <w:rPr>
          <w:rFonts w:eastAsia="Noto Serif Light" w:cs="Arial" w:ascii="Arial" w:hAnsi="Arial"/>
          <w:b/>
          <w:bCs/>
        </w:rPr>
        <w:t>JERRI ADRIANI MENEGHETTI,</w:t>
      </w:r>
    </w:p>
    <w:p>
      <w:pPr>
        <w:pStyle w:val="Normal"/>
        <w:widowControl w:val="false"/>
        <w:spacing w:lineRule="auto" w:line="360" w:before="120" w:after="120"/>
        <w:ind w:firstLine="1701"/>
        <w:jc w:val="right"/>
        <w:rPr>
          <w:rFonts w:ascii="Arial" w:hAnsi="Arial" w:eastAsia="Noto Serif Light" w:cs="Arial"/>
          <w:b/>
          <w:b/>
          <w:bCs/>
        </w:rPr>
      </w:pPr>
      <w:r>
        <w:rPr>
          <w:rFonts w:eastAsia="Noto Serif Light" w:cs="Noto Serif Light" w:ascii="Arial" w:hAnsi="Arial"/>
          <w:b/>
          <w:bCs/>
          <w:sz w:val="22"/>
          <w:szCs w:val="22"/>
        </w:rPr>
        <w:tab/>
        <w:tab/>
        <w:tab/>
        <w:tab/>
        <w:tab/>
        <w:tab/>
        <w:tab/>
        <w:t>PREFEITO MUNICIPAL.</w:t>
      </w:r>
    </w:p>
    <w:p>
      <w:pPr>
        <w:pStyle w:val="Normal"/>
        <w:widowControl w:val="false"/>
        <w:spacing w:lineRule="auto" w:line="360"/>
        <w:ind w:firstLine="1701"/>
        <w:jc w:val="right"/>
        <w:rPr>
          <w:rFonts w:ascii="Arial" w:hAnsi="Arial" w:eastAsia="Noto Serif Light" w:cs="Noto Serif Light"/>
          <w:sz w:val="20"/>
          <w:szCs w:val="20"/>
        </w:rPr>
      </w:pPr>
      <w:r>
        <w:rPr>
          <w:rFonts w:eastAsia="Noto Serif Light" w:cs="Noto Serif Light" w:ascii="Arial" w:hAnsi="Arial"/>
          <w:sz w:val="20"/>
          <w:szCs w:val="20"/>
        </w:rPr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</w:p>
    <w:p>
      <w:pPr>
        <w:pStyle w:val="Normal"/>
        <w:widowControl w:val="false"/>
        <w:spacing w:lineRule="auto" w:line="360"/>
        <w:ind w:firstLine="1701"/>
        <w:jc w:val="right"/>
        <w:rPr>
          <w:rFonts w:ascii="Arial" w:hAnsi="Arial" w:eastAsia="Noto Serif Light" w:cs="Noto Serif Light"/>
          <w:sz w:val="22"/>
          <w:szCs w:val="22"/>
        </w:rPr>
      </w:pPr>
      <w:r>
        <w:rPr>
          <w:rFonts w:eastAsia="Noto Serif Light" w:cs="Noto Serif Light" w:ascii="Arial" w:hAnsi="Arial"/>
          <w:sz w:val="22"/>
          <w:szCs w:val="22"/>
        </w:rPr>
      </w:r>
    </w:p>
    <w:p>
      <w:pPr>
        <w:pStyle w:val="Normal"/>
        <w:widowControl w:val="false"/>
        <w:spacing w:lineRule="auto" w:line="360"/>
        <w:ind w:firstLine="1701"/>
        <w:jc w:val="both"/>
        <w:rPr>
          <w:rFonts w:ascii="Arial" w:hAnsi="Arial" w:eastAsia="Noto Serif Light" w:cs="Noto Serif Light"/>
          <w:b/>
          <w:b/>
          <w:bCs/>
          <w:sz w:val="22"/>
          <w:szCs w:val="22"/>
        </w:rPr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134" w:right="1134" w:gutter="0" w:header="720" w:top="1134" w:footer="72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Consolas">
    <w:charset w:val="00"/>
    <w:family w:val="roman"/>
    <w:pitch w:val="variable"/>
  </w:font>
  <w:font w:name="Arial">
    <w:charset w:val="00"/>
    <w:family w:val="roman"/>
    <w:pitch w:val="variable"/>
  </w:font>
  <w:font w:name="Noto Serif">
    <w:charset w:val="00"/>
    <w:family w:val="roman"/>
    <w:pitch w:val="variable"/>
  </w:font>
  <w:font w:name="Courier New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Liberation Mono">
    <w:altName w:val="Courier New"/>
    <w:charset w:val="00"/>
    <w:family w:val="roman"/>
    <w:pitch w:val="variable"/>
  </w:font>
  <w:font w:name="Century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Rodap"/>
      <w:tabs>
        <w:tab w:val="clear" w:pos="4819"/>
        <w:tab w:val="clear" w:pos="9638"/>
        <w:tab w:val="right" w:pos="9584" w:leader="none"/>
      </w:tabs>
      <w:jc w:val="center"/>
      <w:rPr>
        <w:rFonts w:ascii="Century" w:hAnsi="Century"/>
        <w:b/>
        <w:b/>
        <w:bCs/>
        <w:sz w:val="20"/>
        <w:szCs w:val="20"/>
      </w:rPr>
    </w:pPr>
    <w:r>
      <w:rPr>
        <w:rFonts w:ascii="Century" w:hAnsi="Century"/>
        <w:b/>
        <w:bCs/>
        <w:sz w:val="20"/>
        <w:szCs w:val="20"/>
      </w:rPr>
      <w:t>“</w:t>
    </w:r>
    <w:r>
      <w:rPr>
        <w:rFonts w:ascii="Century" w:hAnsi="Century"/>
        <w:b/>
        <w:bCs/>
        <w:sz w:val="20"/>
        <w:szCs w:val="20"/>
      </w:rPr>
      <w:t>DOE SANGUE, DOE ÓRGÃOS, SALVE UMA VIDA.”</w:t>
    </w:r>
  </w:p>
  <w:p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Rua Berlim, nº 240, Centro - Dois Irmãos/RS.</w:t>
    </w:r>
  </w:p>
  <w:p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CEP: 93.950-000. Telefone: (51) 3564-8801</w:t>
    </w:r>
  </w:p>
  <w:p>
    <w:pPr>
      <w:pStyle w:val="Rodap"/>
      <w:jc w:val="center"/>
      <w:rPr>
        <w:rFonts w:ascii="Century" w:hAnsi="Century"/>
        <w:sz w:val="20"/>
        <w:szCs w:val="20"/>
      </w:rPr>
    </w:pPr>
    <w:r>
      <w:rPr>
        <w:rFonts w:ascii="Century" w:hAnsi="Century"/>
        <w:sz w:val="20"/>
        <w:szCs w:val="20"/>
      </w:rPr>
      <w:t>Site: www.doisirmaos.rs.gov.br - E-mail: gabinete@doisirmaos.rs.gov.br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abealho"/>
      <w:jc w:val="center"/>
      <w:rPr/>
    </w:pPr>
    <w:r>
      <w:drawing>
        <wp:anchor behindDoc="1" distT="0" distB="0" distL="0" distR="0" simplePos="0" locked="0" layoutInCell="0" allowOverlap="1" relativeHeight="4">
          <wp:simplePos x="0" y="0"/>
          <wp:positionH relativeFrom="column">
            <wp:posOffset>176530</wp:posOffset>
          </wp:positionH>
          <wp:positionV relativeFrom="paragraph">
            <wp:posOffset>-92710</wp:posOffset>
          </wp:positionV>
          <wp:extent cx="574040" cy="674370"/>
          <wp:effectExtent l="0" t="0" r="0" b="0"/>
          <wp:wrapSquare wrapText="bothSides"/>
          <wp:docPr id="1" name="Figura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2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4040" cy="6743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7">
          <wp:simplePos x="0" y="0"/>
          <wp:positionH relativeFrom="column">
            <wp:posOffset>4814570</wp:posOffset>
          </wp:positionH>
          <wp:positionV relativeFrom="paragraph">
            <wp:posOffset>-95250</wp:posOffset>
          </wp:positionV>
          <wp:extent cx="1402080" cy="605155"/>
          <wp:effectExtent l="0" t="0" r="0" b="0"/>
          <wp:wrapSquare wrapText="bothSides"/>
          <wp:docPr id="2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402080" cy="6051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entury" w:hAnsi="Century"/>
      </w:rPr>
      <w:t>ESTADO DO RIO GRANDE DO SUL</w:t>
    </w:r>
  </w:p>
  <w:p>
    <w:pPr>
      <w:pStyle w:val="Cabealho"/>
      <w:jc w:val="center"/>
      <w:rPr>
        <w:rFonts w:ascii="Century" w:hAnsi="Century"/>
        <w:b/>
        <w:b/>
        <w:bCs/>
      </w:rPr>
    </w:pPr>
    <w:r>
      <w:rPr>
        <w:rFonts w:ascii="Century" w:hAnsi="Century"/>
        <w:b/>
        <w:bCs/>
      </w:rPr>
      <w:t>MUNICÍPIO DE DOIS IRMÃOS</w:t>
    </w:r>
  </w:p>
  <w:p>
    <w:pPr>
      <w:pStyle w:val="Cabealho"/>
      <w:jc w:val="center"/>
      <w:rPr>
        <w:rFonts w:ascii="Century" w:hAnsi="Century"/>
      </w:rPr>
    </w:pPr>
    <w:r>
      <w:rPr>
        <w:rFonts w:ascii="Century" w:hAnsi="Century"/>
      </w:rPr>
      <w:t>GABINETE DO PREFEITO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20"/>
  <w:defaultTabStop w:val="709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hyphenationZone w:val="425"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kern w:val="2"/>
        <w:sz w:val="24"/>
        <w:szCs w:val="24"/>
        <w:lang w:val="pt-BR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false"/>
      <w:bidi w:val="0"/>
      <w:spacing w:before="0" w:after="0"/>
      <w:jc w:val="left"/>
    </w:pPr>
    <w:rPr>
      <w:rFonts w:ascii="Liberation Serif" w:hAnsi="Liberation Serif" w:eastAsia="SimSun" w:cs="Mangal"/>
      <w:color w:val="000000"/>
      <w:kern w:val="2"/>
      <w:sz w:val="24"/>
      <w:szCs w:val="24"/>
      <w:lang w:val="pt-BR" w:eastAsia="zh-CN" w:bidi="hi-IN"/>
    </w:rPr>
  </w:style>
  <w:style w:type="paragraph" w:styleId="Ttulo1">
    <w:name w:val="Heading 1"/>
    <w:basedOn w:val="Ttulododocumento"/>
    <w:uiPriority w:val="9"/>
    <w:qFormat/>
    <w:pPr>
      <w:numPr>
        <w:ilvl w:val="0"/>
        <w:numId w:val="1"/>
      </w:numPr>
      <w:outlineLvl w:val="0"/>
    </w:pPr>
    <w:rPr/>
  </w:style>
  <w:style w:type="paragraph" w:styleId="Ttulo2">
    <w:name w:val="Heading 2"/>
    <w:basedOn w:val="Ttulododocumento"/>
    <w:uiPriority w:val="9"/>
    <w:semiHidden/>
    <w:unhideWhenUsed/>
    <w:qFormat/>
    <w:pPr>
      <w:numPr>
        <w:ilvl w:val="1"/>
        <w:numId w:val="1"/>
      </w:numPr>
      <w:outlineLvl w:val="1"/>
    </w:pPr>
    <w:rPr/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Fontepargpadro1" w:customStyle="1">
    <w:name w:val="Fonte parág. padrão1"/>
    <w:qFormat/>
    <w:rPr/>
  </w:style>
  <w:style w:type="character" w:styleId="LinkdaInternet" w:customStyle="1">
    <w:name w:val="Link da Internet"/>
    <w:basedOn w:val="Fontepargpadro1"/>
    <w:rPr>
      <w:color w:val="000080"/>
      <w:u w:val="single"/>
    </w:rPr>
  </w:style>
  <w:style w:type="character" w:styleId="Marcadores" w:customStyle="1">
    <w:name w:val="Marcadores"/>
    <w:qFormat/>
    <w:rPr>
      <w:rFonts w:ascii="OpenSymbol" w:hAnsi="OpenSymbol" w:eastAsia="OpenSymbol" w:cs="OpenSymbol"/>
    </w:rPr>
  </w:style>
  <w:style w:type="character" w:styleId="Smbolosdenumerao" w:customStyle="1">
    <w:name w:val="Símbolos de numeração"/>
    <w:qFormat/>
    <w:rPr/>
  </w:style>
  <w:style w:type="character" w:styleId="Nfaseforte" w:customStyle="1">
    <w:name w:val="Ênfase forte"/>
    <w:qFormat/>
    <w:rPr>
      <w:b/>
      <w:bCs/>
    </w:rPr>
  </w:style>
  <w:style w:type="character" w:styleId="Nfase">
    <w:name w:val="Ênfase"/>
    <w:qFormat/>
    <w:rPr>
      <w:i/>
      <w:iCs/>
    </w:rPr>
  </w:style>
  <w:style w:type="character" w:styleId="TextosemFormataoChar" w:customStyle="1">
    <w:name w:val="Texto sem Formatação Char"/>
    <w:qFormat/>
    <w:rPr>
      <w:rFonts w:ascii="Consolas" w:hAnsi="Consolas" w:eastAsia="Times New Roman" w:cs="Consolas"/>
      <w:sz w:val="21"/>
      <w:szCs w:val="21"/>
    </w:rPr>
  </w:style>
  <w:style w:type="character" w:styleId="Ttulo2Char" w:customStyle="1">
    <w:name w:val="Título 2 Char"/>
    <w:qFormat/>
    <w:rPr>
      <w:rFonts w:ascii="Times New Roman" w:hAnsi="Times New Roman" w:eastAsia="Times New Roman" w:cs="Times New Roman"/>
      <w:b/>
      <w:bCs/>
      <w:sz w:val="36"/>
      <w:szCs w:val="36"/>
    </w:rPr>
  </w:style>
  <w:style w:type="character" w:styleId="RecuodecorpodetextoChar" w:customStyle="1">
    <w:name w:val="Recuo de corpo de texto Char"/>
    <w:qFormat/>
    <w:rPr>
      <w:rFonts w:ascii="Arial" w:hAnsi="Arial" w:eastAsia="Times New Roman" w:cs="Arial"/>
      <w:sz w:val="20"/>
      <w:szCs w:val="20"/>
    </w:rPr>
  </w:style>
  <w:style w:type="character" w:styleId="Corpodetexto2Char" w:customStyle="1">
    <w:name w:val="Corpo de texto 2 Char"/>
    <w:qFormat/>
    <w:rPr>
      <w:rFonts w:ascii="Times New Roman" w:hAnsi="Times New Roman" w:eastAsia="Times New Roman" w:cs="Times New Roman"/>
      <w:sz w:val="20"/>
      <w:szCs w:val="20"/>
    </w:rPr>
  </w:style>
  <w:style w:type="character" w:styleId="TextodenotaderodapChar" w:customStyle="1">
    <w:name w:val="Texto de nota de rodapé Char"/>
    <w:qFormat/>
    <w:rPr>
      <w:rFonts w:ascii="Times New Roman" w:hAnsi="Times New Roman" w:eastAsia="Times New Roman" w:cs="Times New Roman"/>
      <w:sz w:val="20"/>
      <w:szCs w:val="20"/>
    </w:rPr>
  </w:style>
  <w:style w:type="character" w:styleId="WW8Num1z8" w:customStyle="1">
    <w:name w:val="WW8Num1z8"/>
    <w:qFormat/>
    <w:rPr/>
  </w:style>
  <w:style w:type="character" w:styleId="WW8Num1z7" w:customStyle="1">
    <w:name w:val="WW8Num1z7"/>
    <w:qFormat/>
    <w:rPr/>
  </w:style>
  <w:style w:type="character" w:styleId="WW8Num1z6" w:customStyle="1">
    <w:name w:val="WW8Num1z6"/>
    <w:qFormat/>
    <w:rPr/>
  </w:style>
  <w:style w:type="character" w:styleId="WW8Num1z5" w:customStyle="1">
    <w:name w:val="WW8Num1z5"/>
    <w:qFormat/>
    <w:rPr/>
  </w:style>
  <w:style w:type="character" w:styleId="WW8Num1z4" w:customStyle="1">
    <w:name w:val="WW8Num1z4"/>
    <w:qFormat/>
    <w:rPr/>
  </w:style>
  <w:style w:type="character" w:styleId="WW8Num1z3" w:customStyle="1">
    <w:name w:val="WW8Num1z3"/>
    <w:qFormat/>
    <w:rPr/>
  </w:style>
  <w:style w:type="character" w:styleId="WW8Num1z2" w:customStyle="1">
    <w:name w:val="WW8Num1z2"/>
    <w:qFormat/>
    <w:rPr/>
  </w:style>
  <w:style w:type="character" w:styleId="WW8Num1z1" w:customStyle="1">
    <w:name w:val="WW8Num1z1"/>
    <w:qFormat/>
    <w:rPr/>
  </w:style>
  <w:style w:type="character" w:styleId="WW8Num1z0" w:customStyle="1">
    <w:name w:val="WW8Num1z0"/>
    <w:qFormat/>
    <w:rPr/>
  </w:style>
  <w:style w:type="character" w:styleId="WW8Num2z0" w:customStyle="1">
    <w:name w:val="WW8Num2z0"/>
    <w:qFormat/>
    <w:rPr>
      <w:rFonts w:ascii="Noto Serif" w:hAnsi="Noto Serif" w:eastAsia="Noto Serif" w:cs="Noto Serif"/>
      <w:b w:val="false"/>
      <w:bCs w:val="false"/>
      <w:sz w:val="22"/>
      <w:szCs w:val="22"/>
    </w:rPr>
  </w:style>
  <w:style w:type="character" w:styleId="WW8Num2z1" w:customStyle="1">
    <w:name w:val="WW8Num2z1"/>
    <w:qFormat/>
    <w:rPr/>
  </w:style>
  <w:style w:type="character" w:styleId="WW8Num2z2" w:customStyle="1">
    <w:name w:val="WW8Num2z2"/>
    <w:qFormat/>
    <w:rPr/>
  </w:style>
  <w:style w:type="character" w:styleId="WW8Num2z3" w:customStyle="1">
    <w:name w:val="WW8Num2z3"/>
    <w:qFormat/>
    <w:rPr/>
  </w:style>
  <w:style w:type="character" w:styleId="WW8Num2z4" w:customStyle="1">
    <w:name w:val="WW8Num2z4"/>
    <w:qFormat/>
    <w:rPr/>
  </w:style>
  <w:style w:type="character" w:styleId="WW8Num2z5" w:customStyle="1">
    <w:name w:val="WW8Num2z5"/>
    <w:qFormat/>
    <w:rPr/>
  </w:style>
  <w:style w:type="character" w:styleId="WW8Num2z6" w:customStyle="1">
    <w:name w:val="WW8Num2z6"/>
    <w:qFormat/>
    <w:rPr/>
  </w:style>
  <w:style w:type="character" w:styleId="WW8Num2z7" w:customStyle="1">
    <w:name w:val="WW8Num2z7"/>
    <w:qFormat/>
    <w:rPr/>
  </w:style>
  <w:style w:type="character" w:styleId="WW8Num2z8" w:customStyle="1">
    <w:name w:val="WW8Num2z8"/>
    <w:qFormat/>
    <w:rPr/>
  </w:style>
  <w:style w:type="character" w:styleId="WW8Num3z0" w:customStyle="1">
    <w:name w:val="WW8Num3z0"/>
    <w:qFormat/>
    <w:rPr/>
  </w:style>
  <w:style w:type="character" w:styleId="WW8Num3z1" w:customStyle="1">
    <w:name w:val="WW8Num3z1"/>
    <w:qFormat/>
    <w:rPr/>
  </w:style>
  <w:style w:type="character" w:styleId="WW8Num3z2" w:customStyle="1">
    <w:name w:val="WW8Num3z2"/>
    <w:qFormat/>
    <w:rPr/>
  </w:style>
  <w:style w:type="character" w:styleId="WW8Num3z3" w:customStyle="1">
    <w:name w:val="WW8Num3z3"/>
    <w:qFormat/>
    <w:rPr/>
  </w:style>
  <w:style w:type="character" w:styleId="WW8Num3z4" w:customStyle="1">
    <w:name w:val="WW8Num3z4"/>
    <w:qFormat/>
    <w:rPr/>
  </w:style>
  <w:style w:type="character" w:styleId="WW8Num3z5" w:customStyle="1">
    <w:name w:val="WW8Num3z5"/>
    <w:qFormat/>
    <w:rPr/>
  </w:style>
  <w:style w:type="character" w:styleId="WW8Num3z6" w:customStyle="1">
    <w:name w:val="WW8Num3z6"/>
    <w:qFormat/>
    <w:rPr/>
  </w:style>
  <w:style w:type="character" w:styleId="WW8Num3z7" w:customStyle="1">
    <w:name w:val="WW8Num3z7"/>
    <w:qFormat/>
    <w:rPr/>
  </w:style>
  <w:style w:type="character" w:styleId="WW8Num3z8" w:customStyle="1">
    <w:name w:val="WW8Num3z8"/>
    <w:qFormat/>
    <w:rPr/>
  </w:style>
  <w:style w:type="character" w:styleId="WW8Num4z1" w:customStyle="1">
    <w:name w:val="WW8Num4z1"/>
    <w:qFormat/>
    <w:rPr>
      <w:rFonts w:ascii="Courier New" w:hAnsi="Courier New" w:eastAsia="Courier New" w:cs="Courier New"/>
      <w:sz w:val="20"/>
    </w:rPr>
  </w:style>
  <w:style w:type="character" w:styleId="WW8Num5z1" w:customStyle="1">
    <w:name w:val="WW8Num5z1"/>
    <w:qFormat/>
    <w:rPr>
      <w:rFonts w:ascii="Courier New" w:hAnsi="Courier New" w:eastAsia="Courier New" w:cs="Courier New"/>
      <w:sz w:val="20"/>
    </w:rPr>
  </w:style>
  <w:style w:type="character" w:styleId="WW8Num6z1" w:customStyle="1">
    <w:name w:val="WW8Num6z1"/>
    <w:qFormat/>
    <w:rPr>
      <w:rFonts w:ascii="Courier New" w:hAnsi="Courier New" w:eastAsia="Courier New" w:cs="Courier New"/>
      <w:sz w:val="20"/>
    </w:rPr>
  </w:style>
  <w:style w:type="character" w:styleId="WW8Num7z1" w:customStyle="1">
    <w:name w:val="WW8Num7z1"/>
    <w:qFormat/>
    <w:rPr>
      <w:rFonts w:ascii="Courier New" w:hAnsi="Courier New" w:eastAsia="Courier New" w:cs="Courier New"/>
      <w:sz w:val="20"/>
    </w:rPr>
  </w:style>
  <w:style w:type="character" w:styleId="WW8Num8z1" w:customStyle="1">
    <w:name w:val="WW8Num8z1"/>
    <w:qFormat/>
    <w:rPr>
      <w:rFonts w:ascii="Courier New" w:hAnsi="Courier New" w:eastAsia="Courier New" w:cs="Courier New"/>
      <w:sz w:val="20"/>
    </w:rPr>
  </w:style>
  <w:style w:type="character" w:styleId="CorpodetextoChar" w:customStyle="1">
    <w:name w:val="Corpo de texto Char"/>
    <w:qFormat/>
    <w:rPr>
      <w:rFonts w:ascii="Times New Roman" w:hAnsi="Times New Roman" w:eastAsia="Times New Roman" w:cs="Times New Roman"/>
      <w:szCs w:val="20"/>
    </w:rPr>
  </w:style>
  <w:style w:type="character" w:styleId="RecuodecorpodetextoChar1" w:customStyle="1">
    <w:name w:val="Recuo de corpo de texto Char1"/>
    <w:basedOn w:val="DefaultParagraphFont"/>
    <w:qFormat/>
    <w:rPr>
      <w:rFonts w:ascii="Times New Roman" w:hAnsi="Times New Roman" w:eastAsia="Times New Roman" w:cs="Times New Roman"/>
      <w:kern w:val="0"/>
      <w:lang w:bidi="ar-SA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otexto">
    <w:name w:val="Body Text"/>
    <w:basedOn w:val="Normal"/>
    <w:pPr>
      <w:spacing w:before="0" w:after="283"/>
    </w:pPr>
    <w:rPr/>
  </w:style>
  <w:style w:type="paragraph" w:styleId="Lista">
    <w:name w:val="List"/>
    <w:basedOn w:val="Corpodotexto"/>
    <w:pPr/>
    <w:rPr/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/>
  </w:style>
  <w:style w:type="paragraph" w:styleId="Ttulododocumento">
    <w:name w:val="Title"/>
    <w:basedOn w:val="Normal"/>
    <w:next w:val="Corpodotexto"/>
    <w:uiPriority w:val="10"/>
    <w:qFormat/>
    <w:pPr>
      <w:keepNext w:val="true"/>
      <w:spacing w:before="240" w:after="120"/>
    </w:pPr>
    <w:rPr>
      <w:rFonts w:ascii="Liberation Sans" w:hAnsi="Liberation Sans" w:eastAsia="Microsoft YaHei" w:cs="Liberation Sans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LONormal" w:customStyle="1">
    <w:name w:val="LO-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SimSun" w:cs="Mangal"/>
      <w:color w:val="000000"/>
      <w:kern w:val="2"/>
      <w:sz w:val="24"/>
      <w:szCs w:val="24"/>
      <w:lang w:val="pt-BR" w:eastAsia="zh-CN" w:bidi="hi-IN"/>
    </w:rPr>
  </w:style>
  <w:style w:type="paragraph" w:styleId="Contedodatabela" w:customStyle="1">
    <w:name w:val="Conteúdo da tabela"/>
    <w:basedOn w:val="Normal"/>
    <w:qFormat/>
    <w:pPr>
      <w:suppressLineNumbers/>
    </w:pPr>
    <w:rPr/>
  </w:style>
  <w:style w:type="paragraph" w:styleId="CabealhoeRodap" w:customStyle="1">
    <w:name w:val="Cabeçalho e Rodapé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Cabealho">
    <w:name w:val="Header"/>
    <w:basedOn w:val="Normal"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Rodap">
    <w:name w:val="Footer"/>
    <w:basedOn w:val="Normal"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Ttulodetabela" w:customStyle="1">
    <w:name w:val="Título de tabela"/>
    <w:basedOn w:val="Contedodatabela"/>
    <w:qFormat/>
    <w:pPr>
      <w:jc w:val="center"/>
    </w:pPr>
    <w:rPr>
      <w:b/>
      <w:bCs/>
    </w:rPr>
  </w:style>
  <w:style w:type="paragraph" w:styleId="NormalWeb">
    <w:name w:val="Normal (Web)"/>
    <w:basedOn w:val="Normal"/>
    <w:qFormat/>
    <w:pPr>
      <w:spacing w:lineRule="atLeast" w:line="100" w:before="100" w:after="119"/>
    </w:pPr>
    <w:rPr>
      <w:rFonts w:eastAsia="Times New Roman" w:cs="Times New Roman"/>
    </w:rPr>
  </w:style>
  <w:style w:type="paragraph" w:styleId="Western" w:customStyle="1">
    <w:name w:val="western"/>
    <w:basedOn w:val="Normal"/>
    <w:qFormat/>
    <w:pPr>
      <w:spacing w:before="280" w:after="280"/>
    </w:pPr>
    <w:rPr/>
  </w:style>
  <w:style w:type="paragraph" w:styleId="Padro" w:customStyle="1">
    <w:name w:val="Padrão"/>
    <w:qFormat/>
    <w:pPr>
      <w:widowControl w:val="false"/>
      <w:tabs>
        <w:tab w:val="left" w:pos="709" w:leader="none"/>
      </w:tabs>
      <w:suppressAutoHyphens w:val="true"/>
      <w:bidi w:val="0"/>
      <w:spacing w:lineRule="atLeast" w:line="100" w:before="0" w:after="0"/>
      <w:jc w:val="left"/>
    </w:pPr>
    <w:rPr>
      <w:rFonts w:ascii="Times New Roman" w:hAnsi="Times New Roman" w:eastAsia="Lucida Sans Unicode" w:cs="Times New Roman"/>
      <w:color w:val="00000A"/>
      <w:kern w:val="2"/>
      <w:sz w:val="24"/>
      <w:szCs w:val="24"/>
      <w:lang w:val="pt-BR" w:eastAsia="hi-IN" w:bidi="pt-BR"/>
    </w:rPr>
  </w:style>
  <w:style w:type="paragraph" w:styleId="Textoprformatado" w:customStyle="1">
    <w:name w:val="Texto préformatado"/>
    <w:basedOn w:val="Normal"/>
    <w:qFormat/>
    <w:pPr/>
    <w:rPr>
      <w:rFonts w:ascii="Liberation Mono" w:hAnsi="Liberation Mono" w:eastAsia="NSimSun" w:cs="Liberation Mono"/>
      <w:sz w:val="20"/>
      <w:szCs w:val="20"/>
    </w:rPr>
  </w:style>
  <w:style w:type="paragraph" w:styleId="Corpodotextorecuado">
    <w:name w:val="Body Text Indent"/>
    <w:basedOn w:val="LONormal"/>
    <w:qFormat/>
    <w:pPr>
      <w:spacing w:before="0" w:after="120"/>
      <w:ind w:left="283" w:hanging="0"/>
    </w:pPr>
    <w:rPr>
      <w:rFonts w:ascii="Times New Roman" w:hAnsi="Times New Roman" w:eastAsia="Times New Roman" w:cs="Times New Roman"/>
      <w:kern w:val="0"/>
      <w:lang w:bidi="ar-SA"/>
    </w:rPr>
  </w:style>
  <w:style w:type="paragraph" w:styleId="PlainText">
    <w:name w:val="Plain Text"/>
    <w:basedOn w:val="Normal"/>
    <w:qFormat/>
    <w:pPr/>
    <w:rPr>
      <w:rFonts w:ascii="Consolas" w:hAnsi="Consolas" w:eastAsia="Times New Roman" w:cs="Consolas"/>
      <w:sz w:val="21"/>
      <w:szCs w:val="21"/>
      <w:lang w:eastAsia="ar-SA"/>
    </w:rPr>
  </w:style>
  <w:style w:type="paragraph" w:styleId="BodyText2">
    <w:name w:val="Body Text 2"/>
    <w:basedOn w:val="Normal"/>
    <w:qFormat/>
    <w:pPr>
      <w:spacing w:lineRule="auto" w:line="480" w:before="0" w:after="120"/>
    </w:pPr>
    <w:rPr>
      <w:rFonts w:ascii="Times New Roman" w:hAnsi="Times New Roman" w:eastAsia="Times New Roman" w:cs="Times New Roman"/>
      <w:lang w:eastAsia="ar-SA"/>
    </w:rPr>
  </w:style>
  <w:style w:type="paragraph" w:styleId="Standard" w:customStyle="1">
    <w:name w:val="Standard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Liberation Serif" w:cs="Liberation Serif"/>
      <w:color w:val="000000"/>
      <w:kern w:val="2"/>
      <w:sz w:val="24"/>
      <w:szCs w:val="24"/>
      <w:lang w:val="pt-BR" w:eastAsia="hi-IN" w:bidi="hi-IN"/>
    </w:rPr>
  </w:style>
  <w:style w:type="paragraph" w:styleId="ListParagraph">
    <w:name w:val="List Paragraph"/>
    <w:basedOn w:val="Normal"/>
    <w:qFormat/>
    <w:pPr>
      <w:ind w:left="708" w:hanging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
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Application>LibreOffice/7.3.7.2$Windows_X86_64 LibreOffice_project/e114eadc50a9ff8d8c8a0567d6da8f454beeb84f</Application>
  <AppVersion>15.0000</AppVersion>
  <Pages>3</Pages>
  <Words>319</Words>
  <Characters>2009</Characters>
  <CharactersWithSpaces>2344</CharactersWithSpaces>
  <Paragraphs>35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2026-01-29T12:49:00Z</dcterms:created>
  <dc:creator>João Birk</dc:creator>
  <dc:description/>
  <dc:language>pt-BR</dc:language>
  <cp:lastModifiedBy/>
  <cp:lastPrinted>2026-02-05T12:38:00Z</cp:lastPrinted>
  <dcterms:modified xsi:type="dcterms:W3CDTF">2026-02-26T11:35:12Z</dcterms:modified>
  <cp:revision>11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