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1AD6AE" w14:textId="530B59EB" w:rsidR="00A55FD1" w:rsidRPr="00AA29E6" w:rsidRDefault="001B7B2D" w:rsidP="00AA29E6">
      <w:pPr>
        <w:pStyle w:val="Ttulo"/>
        <w:spacing w:after="240" w:line="276" w:lineRule="auto"/>
        <w:jc w:val="center"/>
        <w:rPr>
          <w:sz w:val="22"/>
          <w:szCs w:val="22"/>
        </w:rPr>
      </w:pPr>
      <w:r w:rsidRPr="00AA29E6">
        <w:rPr>
          <w:rFonts w:ascii="Arial" w:eastAsia="Noto Serif Light" w:hAnsi="Arial" w:cs="Noto Serif Light"/>
          <w:b/>
          <w:bCs/>
          <w:sz w:val="22"/>
          <w:szCs w:val="22"/>
        </w:rPr>
        <w:t xml:space="preserve">PROJETO DE LEI Nº </w:t>
      </w:r>
      <w:bookmarkStart w:id="0" w:name="OLE_LINK3"/>
      <w:bookmarkStart w:id="1" w:name="OLE_LINK16"/>
      <w:bookmarkStart w:id="2" w:name="OLE_LINK11"/>
      <w:bookmarkStart w:id="3" w:name="OLE_LINK31"/>
      <w:bookmarkStart w:id="4" w:name="OLE_LINK4"/>
      <w:r w:rsidR="00AA29E6" w:rsidRPr="00AA29E6">
        <w:rPr>
          <w:rFonts w:ascii="Arial" w:eastAsia="Noto Serif Light" w:hAnsi="Arial" w:cs="Noto Serif Light"/>
          <w:b/>
          <w:bCs/>
          <w:sz w:val="22"/>
          <w:szCs w:val="22"/>
        </w:rPr>
        <w:t>40</w:t>
      </w:r>
      <w:r w:rsidRPr="00AA29E6">
        <w:rPr>
          <w:rFonts w:ascii="Arial" w:eastAsia="Noto Serif Light" w:hAnsi="Arial" w:cs="Noto Serif Light"/>
          <w:b/>
          <w:bCs/>
          <w:sz w:val="22"/>
          <w:szCs w:val="22"/>
        </w:rPr>
        <w:t>/2026</w:t>
      </w:r>
    </w:p>
    <w:tbl>
      <w:tblPr>
        <w:tblW w:w="6157" w:type="dxa"/>
        <w:tblInd w:w="3106" w:type="dxa"/>
        <w:tblLayout w:type="fixed"/>
        <w:tblCellMar>
          <w:left w:w="70" w:type="dxa"/>
          <w:right w:w="70" w:type="dxa"/>
        </w:tblCellMar>
        <w:tblLook w:val="04A0" w:firstRow="1" w:lastRow="0" w:firstColumn="1" w:lastColumn="0" w:noHBand="0" w:noVBand="1"/>
      </w:tblPr>
      <w:tblGrid>
        <w:gridCol w:w="6157"/>
      </w:tblGrid>
      <w:tr w:rsidR="00A55FD1" w:rsidRPr="00AA29E6" w14:paraId="596ACCA2" w14:textId="77777777">
        <w:trPr>
          <w:trHeight w:val="829"/>
        </w:trPr>
        <w:tc>
          <w:tcPr>
            <w:tcW w:w="6157" w:type="dxa"/>
          </w:tcPr>
          <w:p w14:paraId="3DAAB83D" w14:textId="48335C3D" w:rsidR="00A55FD1" w:rsidRPr="00AA29E6" w:rsidRDefault="001B7B2D" w:rsidP="00AA29E6">
            <w:pPr>
              <w:numPr>
                <w:ilvl w:val="0"/>
                <w:numId w:val="1"/>
              </w:numPr>
              <w:tabs>
                <w:tab w:val="left" w:pos="10796"/>
                <w:tab w:val="left" w:pos="10938"/>
              </w:tabs>
              <w:spacing w:after="240" w:line="360" w:lineRule="auto"/>
              <w:jc w:val="both"/>
              <w:rPr>
                <w:sz w:val="22"/>
                <w:szCs w:val="22"/>
              </w:rPr>
            </w:pPr>
            <w:r w:rsidRPr="00AA29E6">
              <w:rPr>
                <w:rFonts w:ascii="Arial" w:eastAsia="Noto Serif Light" w:hAnsi="Arial" w:cs="Noto Serif Light"/>
                <w:b/>
                <w:bCs/>
                <w:sz w:val="22"/>
                <w:szCs w:val="22"/>
              </w:rPr>
              <w:t>“</w:t>
            </w:r>
            <w:r w:rsidR="00AA29E6" w:rsidRPr="00AA29E6">
              <w:rPr>
                <w:rFonts w:ascii="Arial" w:hAnsi="Arial" w:cs="Arial"/>
                <w:b/>
                <w:bCs/>
                <w:sz w:val="22"/>
                <w:szCs w:val="22"/>
              </w:rPr>
              <w:t>ALTERA OS ARTIGOS 110 E 115-A DA LEI MUNICIPAL Nº</w:t>
            </w:r>
            <w:r w:rsidR="00AA29E6">
              <w:rPr>
                <w:rFonts w:ascii="Arial" w:hAnsi="Arial" w:cs="Arial"/>
                <w:b/>
                <w:bCs/>
                <w:sz w:val="22"/>
                <w:szCs w:val="22"/>
              </w:rPr>
              <w:t xml:space="preserve"> </w:t>
            </w:r>
            <w:r w:rsidR="00AA29E6" w:rsidRPr="00AA29E6">
              <w:rPr>
                <w:rFonts w:ascii="Arial" w:hAnsi="Arial" w:cs="Arial"/>
                <w:b/>
                <w:bCs/>
                <w:sz w:val="22"/>
                <w:szCs w:val="22"/>
              </w:rPr>
              <w:t xml:space="preserve">1.883, DE 13 DE DEZEMBRO DE  2001, </w:t>
            </w:r>
            <w:r w:rsidR="00AA29E6">
              <w:rPr>
                <w:rFonts w:ascii="Arial" w:hAnsi="Arial" w:cs="Arial"/>
                <w:b/>
                <w:bCs/>
                <w:sz w:val="22"/>
                <w:szCs w:val="22"/>
              </w:rPr>
              <w:t xml:space="preserve">LEI QUE </w:t>
            </w:r>
            <w:r w:rsidR="00AA29E6" w:rsidRPr="00AA29E6">
              <w:rPr>
                <w:rFonts w:ascii="Arial" w:hAnsi="Arial" w:cs="Arial"/>
                <w:b/>
                <w:bCs/>
                <w:sz w:val="22"/>
                <w:szCs w:val="22"/>
              </w:rPr>
              <w:t>DISPÕE SOBRE O REGIME JURÍDICO DOS SERVIDORES PÚBLICOS DO MUNICÍPIO DE DOIS IRMÃOS E DÁ OUTRAS PROVIDÊNCIAS</w:t>
            </w:r>
            <w:r w:rsidR="00AA29E6">
              <w:rPr>
                <w:rFonts w:ascii="Arial" w:hAnsi="Arial" w:cs="Arial"/>
                <w:b/>
                <w:bCs/>
                <w:sz w:val="22"/>
                <w:szCs w:val="22"/>
              </w:rPr>
              <w:t xml:space="preserve">, </w:t>
            </w:r>
            <w:r w:rsidR="00AA29E6" w:rsidRPr="00AA29E6">
              <w:rPr>
                <w:rFonts w:ascii="Arial" w:hAnsi="Arial" w:cs="Arial"/>
                <w:b/>
                <w:bCs/>
                <w:sz w:val="22"/>
                <w:szCs w:val="22"/>
              </w:rPr>
              <w:t>COM REDAÇÕES POSTERIORES, E DÁ OUTRAS PROVIDÊNCIAS</w:t>
            </w:r>
            <w:r w:rsidRPr="00AA29E6">
              <w:rPr>
                <w:rFonts w:ascii="Arial" w:eastAsia="Noto Serif Light" w:hAnsi="Arial" w:cs="Noto Serif Light"/>
                <w:b/>
                <w:bCs/>
                <w:sz w:val="22"/>
                <w:szCs w:val="22"/>
              </w:rPr>
              <w:t>.”</w:t>
            </w:r>
          </w:p>
        </w:tc>
      </w:tr>
    </w:tbl>
    <w:p w14:paraId="71393FD6" w14:textId="77777777" w:rsidR="00A55FD1" w:rsidRPr="00AA29E6" w:rsidRDefault="001B7B2D" w:rsidP="00AA29E6">
      <w:pPr>
        <w:spacing w:before="240" w:after="240" w:line="360" w:lineRule="auto"/>
        <w:jc w:val="both"/>
        <w:rPr>
          <w:sz w:val="22"/>
          <w:szCs w:val="22"/>
        </w:rPr>
      </w:pPr>
      <w:r w:rsidRPr="00AA29E6">
        <w:rPr>
          <w:rFonts w:ascii="Arial" w:eastAsia="Noto Serif Light" w:hAnsi="Arial" w:cs="Noto Serif Light"/>
          <w:b/>
          <w:sz w:val="22"/>
          <w:szCs w:val="22"/>
        </w:rPr>
        <w:tab/>
        <w:t>JERRI ADRIANI MENEGHETTI</w:t>
      </w:r>
      <w:r w:rsidRPr="00AA29E6">
        <w:rPr>
          <w:rFonts w:ascii="Arial" w:eastAsia="Noto Serif Light" w:hAnsi="Arial" w:cs="Noto Serif Light"/>
          <w:sz w:val="22"/>
          <w:szCs w:val="22"/>
        </w:rPr>
        <w:t>, Prefeito Municipal de Dois Irmãos, RS,</w:t>
      </w:r>
      <w:r w:rsidRPr="00AA29E6">
        <w:rPr>
          <w:rFonts w:ascii="Arial" w:eastAsia="Noto Serif Light" w:hAnsi="Arial" w:cs="Noto Serif Light"/>
          <w:b/>
          <w:sz w:val="22"/>
          <w:szCs w:val="22"/>
        </w:rPr>
        <w:t xml:space="preserve"> </w:t>
      </w:r>
      <w:r w:rsidRPr="00AA29E6">
        <w:rPr>
          <w:rFonts w:ascii="Arial" w:eastAsia="Noto Serif Light" w:hAnsi="Arial" w:cs="Noto Serif Light"/>
          <w:sz w:val="22"/>
          <w:szCs w:val="22"/>
        </w:rPr>
        <w:t>no uso das atribuições que me são conferidas por Lei Orgânica do Município, faço saber que a Câmara Municipal aprova e eu sanciono a seguinte:</w:t>
      </w:r>
    </w:p>
    <w:p w14:paraId="3C52DE8B" w14:textId="77777777" w:rsidR="00A55FD1" w:rsidRPr="00AA29E6" w:rsidRDefault="001B7B2D" w:rsidP="00AA29E6">
      <w:pPr>
        <w:spacing w:before="240" w:after="240" w:line="276" w:lineRule="auto"/>
        <w:jc w:val="both"/>
        <w:rPr>
          <w:sz w:val="22"/>
          <w:szCs w:val="22"/>
        </w:rPr>
      </w:pPr>
      <w:r w:rsidRPr="00AA29E6">
        <w:rPr>
          <w:rFonts w:ascii="Arial" w:eastAsia="Noto Serif Light" w:hAnsi="Arial" w:cs="Noto Serif Light"/>
          <w:sz w:val="22"/>
          <w:szCs w:val="22"/>
        </w:rPr>
        <w:tab/>
      </w:r>
      <w:r w:rsidRPr="00AA29E6">
        <w:rPr>
          <w:rFonts w:ascii="Arial" w:eastAsia="Noto Serif Light" w:hAnsi="Arial" w:cs="Noto Serif Light"/>
          <w:sz w:val="22"/>
          <w:szCs w:val="22"/>
        </w:rPr>
        <w:tab/>
      </w:r>
      <w:r w:rsidRPr="00AA29E6">
        <w:rPr>
          <w:rFonts w:ascii="Arial" w:eastAsia="Noto Serif Light" w:hAnsi="Arial" w:cs="Noto Serif Light"/>
          <w:sz w:val="22"/>
          <w:szCs w:val="22"/>
        </w:rPr>
        <w:tab/>
        <w:t xml:space="preserve">   </w:t>
      </w:r>
      <w:r w:rsidRPr="00AA29E6">
        <w:rPr>
          <w:rFonts w:ascii="Arial" w:eastAsia="Noto Serif Light" w:hAnsi="Arial" w:cs="Noto Serif Light"/>
          <w:sz w:val="22"/>
          <w:szCs w:val="22"/>
        </w:rPr>
        <w:tab/>
        <w:t xml:space="preserve">   </w:t>
      </w:r>
      <w:r w:rsidRPr="00AA29E6">
        <w:rPr>
          <w:rFonts w:ascii="Arial" w:eastAsia="Noto Serif Light" w:hAnsi="Arial" w:cs="Noto Serif Light"/>
          <w:sz w:val="22"/>
          <w:szCs w:val="22"/>
        </w:rPr>
        <w:tab/>
        <w:t xml:space="preserve">      </w:t>
      </w:r>
      <w:r w:rsidRPr="00AA29E6">
        <w:rPr>
          <w:rFonts w:ascii="Arial" w:eastAsia="Noto Serif Light" w:hAnsi="Arial" w:cs="Noto Serif Light"/>
          <w:b/>
          <w:bCs/>
          <w:sz w:val="22"/>
          <w:szCs w:val="22"/>
        </w:rPr>
        <w:t xml:space="preserve">  L E I:</w:t>
      </w:r>
    </w:p>
    <w:p w14:paraId="6EAE395A" w14:textId="2820098E" w:rsidR="00AA29E6" w:rsidRPr="00AA29E6" w:rsidRDefault="001B7B2D" w:rsidP="00AA29E6">
      <w:pPr>
        <w:pStyle w:val="Corpodetexto"/>
        <w:spacing w:before="240" w:after="240" w:line="360" w:lineRule="auto"/>
        <w:jc w:val="both"/>
        <w:rPr>
          <w:sz w:val="22"/>
          <w:szCs w:val="22"/>
        </w:rPr>
      </w:pPr>
      <w:r w:rsidRPr="00AA29E6">
        <w:rPr>
          <w:rFonts w:ascii="Arial" w:hAnsi="Arial" w:cs="Arial"/>
          <w:sz w:val="22"/>
          <w:szCs w:val="22"/>
        </w:rPr>
        <w:tab/>
      </w:r>
      <w:r w:rsidR="00AA29E6" w:rsidRPr="00AA29E6">
        <w:rPr>
          <w:rFonts w:ascii="Arial" w:hAnsi="Arial"/>
          <w:b/>
          <w:bCs/>
          <w:sz w:val="22"/>
          <w:szCs w:val="22"/>
        </w:rPr>
        <w:t>Art. 1º</w:t>
      </w:r>
      <w:r w:rsidR="00AA29E6" w:rsidRPr="00AA29E6">
        <w:rPr>
          <w:rFonts w:ascii="Arial" w:hAnsi="Arial"/>
          <w:sz w:val="22"/>
          <w:szCs w:val="22"/>
        </w:rPr>
        <w:t xml:space="preserve"> Os artigos 110, inciso VI e § 2º, e o artigo 115-A, ambos da Lei Municipal 1.883, de 13 de dezembro de 2001, passam a viger com a seguinte redação:  </w:t>
      </w:r>
    </w:p>
    <w:p w14:paraId="2CDB3100" w14:textId="40890608" w:rsidR="00AA29E6" w:rsidRPr="00AA29E6" w:rsidRDefault="00AA29E6" w:rsidP="00AA29E6">
      <w:pPr>
        <w:pStyle w:val="Corpodetexto"/>
        <w:spacing w:before="240" w:after="240" w:line="360" w:lineRule="auto"/>
        <w:ind w:left="1134"/>
        <w:jc w:val="both"/>
        <w:rPr>
          <w:color w:val="auto"/>
          <w:sz w:val="22"/>
          <w:szCs w:val="22"/>
        </w:rPr>
      </w:pPr>
      <w:r w:rsidRPr="00AA29E6">
        <w:rPr>
          <w:rFonts w:ascii="Arial" w:hAnsi="Arial"/>
          <w:color w:val="auto"/>
          <w:sz w:val="22"/>
          <w:szCs w:val="22"/>
        </w:rPr>
        <w:t>“Art. 110. (...)</w:t>
      </w:r>
    </w:p>
    <w:p w14:paraId="6FF397DA" w14:textId="19905B1C" w:rsidR="00AA29E6" w:rsidRPr="00AA29E6" w:rsidRDefault="00AA29E6" w:rsidP="00AA29E6">
      <w:pPr>
        <w:pStyle w:val="Corpodetexto"/>
        <w:spacing w:before="240" w:after="240" w:line="360" w:lineRule="auto"/>
        <w:ind w:left="1134"/>
        <w:jc w:val="both"/>
        <w:rPr>
          <w:color w:val="auto"/>
          <w:sz w:val="22"/>
          <w:szCs w:val="22"/>
        </w:rPr>
      </w:pPr>
      <w:r w:rsidRPr="00AA29E6">
        <w:rPr>
          <w:rFonts w:ascii="Arial" w:hAnsi="Arial"/>
          <w:color w:val="auto"/>
          <w:sz w:val="22"/>
          <w:szCs w:val="22"/>
        </w:rPr>
        <w:t>I a V (...)</w:t>
      </w:r>
    </w:p>
    <w:p w14:paraId="6F1571A4" w14:textId="1F56F30B" w:rsidR="00AA29E6" w:rsidRPr="00AA29E6" w:rsidRDefault="00AA29E6" w:rsidP="00AA29E6">
      <w:pPr>
        <w:pStyle w:val="Corpodetexto"/>
        <w:spacing w:before="240" w:after="240" w:line="360" w:lineRule="auto"/>
        <w:ind w:left="1134"/>
        <w:jc w:val="both"/>
        <w:rPr>
          <w:sz w:val="22"/>
          <w:szCs w:val="22"/>
        </w:rPr>
      </w:pPr>
      <w:r w:rsidRPr="00AA29E6">
        <w:rPr>
          <w:rFonts w:ascii="Arial" w:hAnsi="Arial"/>
          <w:color w:val="auto"/>
          <w:sz w:val="22"/>
          <w:szCs w:val="22"/>
        </w:rPr>
        <w:t xml:space="preserve">VI - </w:t>
      </w:r>
      <w:proofErr w:type="gramStart"/>
      <w:r w:rsidRPr="00AA29E6">
        <w:rPr>
          <w:rFonts w:ascii="Arial" w:hAnsi="Arial"/>
          <w:color w:val="auto"/>
          <w:sz w:val="22"/>
          <w:szCs w:val="22"/>
        </w:rPr>
        <w:t>para</w:t>
      </w:r>
      <w:proofErr w:type="gramEnd"/>
      <w:r w:rsidRPr="00AA29E6">
        <w:rPr>
          <w:rFonts w:ascii="Arial" w:hAnsi="Arial"/>
          <w:color w:val="auto"/>
          <w:sz w:val="22"/>
          <w:szCs w:val="22"/>
        </w:rPr>
        <w:t xml:space="preserve"> acompanhamento indispensável </w:t>
      </w:r>
      <w:r w:rsidRPr="00AA29E6">
        <w:rPr>
          <w:rFonts w:ascii="Arial" w:hAnsi="Arial"/>
          <w:sz w:val="22"/>
          <w:szCs w:val="22"/>
        </w:rPr>
        <w:t>de criança e adolescente deficiente.</w:t>
      </w:r>
    </w:p>
    <w:p w14:paraId="63E38D0F" w14:textId="385026B0" w:rsidR="00AA29E6" w:rsidRPr="00AA29E6" w:rsidRDefault="00AA29E6" w:rsidP="00AA29E6">
      <w:pPr>
        <w:pStyle w:val="Corpodetexto"/>
        <w:spacing w:before="240" w:after="240" w:line="360" w:lineRule="auto"/>
        <w:ind w:left="1134"/>
        <w:jc w:val="both"/>
        <w:rPr>
          <w:color w:val="auto"/>
          <w:sz w:val="22"/>
          <w:szCs w:val="22"/>
        </w:rPr>
      </w:pPr>
      <w:r w:rsidRPr="00AA29E6">
        <w:rPr>
          <w:rFonts w:ascii="Arial" w:hAnsi="Arial"/>
          <w:sz w:val="22"/>
          <w:szCs w:val="22"/>
        </w:rPr>
        <w:t>(...)</w:t>
      </w:r>
      <w:r w:rsidRPr="00AA29E6">
        <w:rPr>
          <w:rFonts w:ascii="Arial" w:hAnsi="Arial"/>
          <w:sz w:val="22"/>
          <w:szCs w:val="22"/>
        </w:rPr>
        <w:br/>
      </w:r>
      <w:r w:rsidRPr="00AA29E6">
        <w:rPr>
          <w:rFonts w:ascii="Arial" w:hAnsi="Arial"/>
          <w:color w:val="auto"/>
          <w:sz w:val="22"/>
          <w:szCs w:val="22"/>
        </w:rPr>
        <w:t>§ 2º A licença concedida dentro de 60 (sessenta) dias do término de outra da mesma espécie será considerada como prorrogação, exceto no caso do inciso VI.”</w:t>
      </w:r>
    </w:p>
    <w:p w14:paraId="2BA77714" w14:textId="71BE81D9" w:rsidR="00AA29E6" w:rsidRPr="00AA29E6" w:rsidRDefault="00AA29E6" w:rsidP="00AA29E6">
      <w:pPr>
        <w:pStyle w:val="Corpodetexto"/>
        <w:spacing w:before="240" w:after="240" w:line="360" w:lineRule="auto"/>
        <w:ind w:left="1134"/>
        <w:jc w:val="both"/>
        <w:rPr>
          <w:rFonts w:ascii="Arial" w:hAnsi="Arial" w:cs="Arial"/>
          <w:sz w:val="22"/>
          <w:szCs w:val="22"/>
        </w:rPr>
      </w:pPr>
      <w:r w:rsidRPr="00AA29E6">
        <w:rPr>
          <w:rFonts w:ascii="Arial" w:hAnsi="Arial" w:cs="Arial"/>
          <w:sz w:val="22"/>
          <w:szCs w:val="22"/>
        </w:rPr>
        <w:t>(...)</w:t>
      </w:r>
    </w:p>
    <w:p w14:paraId="5290130E" w14:textId="15A1AB22" w:rsidR="00AA29E6" w:rsidRPr="00AA29E6" w:rsidRDefault="00AA29E6" w:rsidP="00AA29E6">
      <w:pPr>
        <w:pStyle w:val="Corpodetexto"/>
        <w:spacing w:before="240" w:after="240" w:line="360" w:lineRule="auto"/>
        <w:ind w:left="1134"/>
        <w:jc w:val="both"/>
        <w:rPr>
          <w:sz w:val="22"/>
          <w:szCs w:val="22"/>
        </w:rPr>
      </w:pPr>
      <w:r w:rsidRPr="00AA29E6">
        <w:rPr>
          <w:rFonts w:ascii="Arial" w:hAnsi="Arial"/>
          <w:sz w:val="22"/>
          <w:szCs w:val="22"/>
        </w:rPr>
        <w:t xml:space="preserve">“Art. 115-A Os servidores públicos efetivos e estáveis que possuam filhos criança ou adolescente, quer sob guarda judicial, tutela ou curatela, com deficiência física, sensorial, intelectual ou mental, que demande acompanhamento indispensável direto e contínuo, mediante avaliação conduzida por comissão a ser designada, </w:t>
      </w:r>
      <w:r>
        <w:rPr>
          <w:rFonts w:ascii="Arial" w:hAnsi="Arial"/>
          <w:sz w:val="22"/>
          <w:szCs w:val="22"/>
        </w:rPr>
        <w:t xml:space="preserve">ficam autorizados </w:t>
      </w:r>
      <w:r w:rsidRPr="00AA29E6">
        <w:rPr>
          <w:rFonts w:ascii="Arial" w:hAnsi="Arial"/>
          <w:sz w:val="22"/>
          <w:szCs w:val="22"/>
        </w:rPr>
        <w:t>a se afastar do exercício do cargo, quando indispensável, sem prejuízo de sua remuneração, considerados o número de filhos, a jornada de trabalho, entre outras circunstâncias específicas do servidor, dispostas em lei ou decreto.</w:t>
      </w:r>
    </w:p>
    <w:p w14:paraId="7C37E34A" w14:textId="7961C804" w:rsidR="00AA29E6" w:rsidRPr="00AA29E6" w:rsidRDefault="00AA29E6" w:rsidP="00AA29E6">
      <w:pPr>
        <w:pStyle w:val="Corpodetexto"/>
        <w:spacing w:before="240" w:after="240" w:line="360" w:lineRule="auto"/>
        <w:ind w:left="1134"/>
        <w:jc w:val="both"/>
        <w:rPr>
          <w:sz w:val="22"/>
          <w:szCs w:val="22"/>
        </w:rPr>
      </w:pPr>
      <w:r w:rsidRPr="00AA29E6">
        <w:rPr>
          <w:rFonts w:ascii="Arial" w:hAnsi="Arial"/>
          <w:sz w:val="22"/>
          <w:szCs w:val="22"/>
        </w:rPr>
        <w:lastRenderedPageBreak/>
        <w:t>§ 1º A concessão da redução de carga horária fica condicionada ao preenchimento cumulativo dos seguintes requisitos:</w:t>
      </w:r>
    </w:p>
    <w:p w14:paraId="7730639F" w14:textId="762F0187" w:rsidR="00AA29E6" w:rsidRPr="00AA29E6" w:rsidRDefault="00AA29E6" w:rsidP="00AA29E6">
      <w:pPr>
        <w:pStyle w:val="Corpodetexto"/>
        <w:spacing w:before="240" w:after="240" w:line="276" w:lineRule="auto"/>
        <w:ind w:left="1134"/>
        <w:jc w:val="both"/>
        <w:rPr>
          <w:sz w:val="22"/>
          <w:szCs w:val="22"/>
        </w:rPr>
      </w:pPr>
      <w:r w:rsidRPr="00AA29E6">
        <w:rPr>
          <w:rFonts w:ascii="Arial" w:hAnsi="Arial"/>
          <w:sz w:val="22"/>
          <w:szCs w:val="22"/>
        </w:rPr>
        <w:t xml:space="preserve">I - </w:t>
      </w:r>
      <w:proofErr w:type="gramStart"/>
      <w:r w:rsidRPr="00AA29E6">
        <w:rPr>
          <w:rFonts w:ascii="Arial" w:hAnsi="Arial"/>
          <w:sz w:val="22"/>
          <w:szCs w:val="22"/>
        </w:rPr>
        <w:t>pedido</w:t>
      </w:r>
      <w:proofErr w:type="gramEnd"/>
      <w:r w:rsidRPr="00AA29E6">
        <w:rPr>
          <w:rFonts w:ascii="Arial" w:hAnsi="Arial"/>
          <w:sz w:val="22"/>
          <w:szCs w:val="22"/>
        </w:rPr>
        <w:t xml:space="preserve"> protocolado e dirigido ao Secretário(a) do órgão que está lotado;</w:t>
      </w:r>
    </w:p>
    <w:p w14:paraId="2AC7555E" w14:textId="218CC646" w:rsidR="00AA29E6" w:rsidRPr="00AA29E6" w:rsidRDefault="00AA29E6" w:rsidP="00AA29E6">
      <w:pPr>
        <w:pStyle w:val="Corpodetexto"/>
        <w:spacing w:before="240" w:after="240" w:line="276" w:lineRule="auto"/>
        <w:ind w:left="1134"/>
        <w:jc w:val="both"/>
        <w:rPr>
          <w:sz w:val="22"/>
          <w:szCs w:val="22"/>
        </w:rPr>
      </w:pPr>
      <w:r w:rsidRPr="00AA29E6">
        <w:rPr>
          <w:rFonts w:ascii="Arial" w:hAnsi="Arial"/>
          <w:sz w:val="22"/>
          <w:szCs w:val="22"/>
        </w:rPr>
        <w:t>II –</w:t>
      </w:r>
      <w:r>
        <w:rPr>
          <w:rFonts w:ascii="Arial" w:hAnsi="Arial"/>
          <w:sz w:val="22"/>
          <w:szCs w:val="22"/>
        </w:rPr>
        <w:t xml:space="preserve"> </w:t>
      </w:r>
      <w:proofErr w:type="gramStart"/>
      <w:r w:rsidRPr="00AA29E6">
        <w:rPr>
          <w:rFonts w:ascii="Arial" w:hAnsi="Arial"/>
          <w:sz w:val="22"/>
          <w:szCs w:val="22"/>
        </w:rPr>
        <w:t>comprovação</w:t>
      </w:r>
      <w:proofErr w:type="gramEnd"/>
      <w:r w:rsidRPr="00AA29E6">
        <w:rPr>
          <w:rFonts w:ascii="Arial" w:hAnsi="Arial"/>
          <w:sz w:val="22"/>
          <w:szCs w:val="22"/>
        </w:rPr>
        <w:t xml:space="preserve"> da condição do dependente mediante laudo médico atualizado e detalhado, contendo diagnóstico com CID, descrição da deficiência e das limitações funcionais e indicação expressa das terapias e atendimentos necessários;</w:t>
      </w:r>
    </w:p>
    <w:p w14:paraId="3C22AE72" w14:textId="166AC62C" w:rsidR="00AA29E6" w:rsidRPr="00AA29E6" w:rsidRDefault="00AA29E6" w:rsidP="00AA29E6">
      <w:pPr>
        <w:pStyle w:val="Corpodetexto"/>
        <w:spacing w:before="240" w:after="240" w:line="360" w:lineRule="auto"/>
        <w:ind w:left="1134"/>
        <w:jc w:val="both"/>
        <w:rPr>
          <w:sz w:val="22"/>
          <w:szCs w:val="22"/>
        </w:rPr>
      </w:pPr>
      <w:r w:rsidRPr="00AA29E6">
        <w:rPr>
          <w:rFonts w:ascii="Arial" w:hAnsi="Arial"/>
          <w:sz w:val="22"/>
          <w:szCs w:val="22"/>
        </w:rPr>
        <w:t>III – demonstração da necessidade de acompanhamento em terapias, tratamentos ou atendimentos especializados, atestados pelos respectivos profissionais que o atendem;</w:t>
      </w:r>
    </w:p>
    <w:p w14:paraId="198B2734" w14:textId="19413FC2" w:rsidR="00AA29E6" w:rsidRPr="00AA29E6" w:rsidRDefault="00AA29E6" w:rsidP="00AA29E6">
      <w:pPr>
        <w:pStyle w:val="Corpodetexto"/>
        <w:spacing w:before="240" w:after="240" w:line="360" w:lineRule="auto"/>
        <w:ind w:left="1134"/>
        <w:jc w:val="both"/>
        <w:rPr>
          <w:sz w:val="22"/>
          <w:szCs w:val="22"/>
        </w:rPr>
      </w:pPr>
      <w:r w:rsidRPr="00AA29E6">
        <w:rPr>
          <w:rFonts w:ascii="Arial" w:hAnsi="Arial"/>
          <w:sz w:val="22"/>
          <w:szCs w:val="22"/>
        </w:rPr>
        <w:t xml:space="preserve">IV – </w:t>
      </w:r>
      <w:proofErr w:type="gramStart"/>
      <w:r w:rsidRPr="00AA29E6">
        <w:rPr>
          <w:rFonts w:ascii="Arial" w:hAnsi="Arial"/>
          <w:sz w:val="22"/>
          <w:szCs w:val="22"/>
        </w:rPr>
        <w:t>relatórios</w:t>
      </w:r>
      <w:proofErr w:type="gramEnd"/>
      <w:r w:rsidRPr="00AA29E6">
        <w:rPr>
          <w:rFonts w:ascii="Arial" w:hAnsi="Arial"/>
          <w:sz w:val="22"/>
          <w:szCs w:val="22"/>
        </w:rPr>
        <w:t xml:space="preserve"> de profissionais da saúde ou equipe multiprofissional, quando existentes;</w:t>
      </w:r>
    </w:p>
    <w:p w14:paraId="0A6BBCED" w14:textId="7737AAAC" w:rsidR="00AA29E6" w:rsidRPr="00AA29E6" w:rsidRDefault="00AA29E6" w:rsidP="00AA29E6">
      <w:pPr>
        <w:pStyle w:val="Corpodetexto"/>
        <w:spacing w:before="240" w:after="240" w:line="360" w:lineRule="auto"/>
        <w:ind w:left="1134"/>
        <w:jc w:val="both"/>
        <w:rPr>
          <w:sz w:val="22"/>
          <w:szCs w:val="22"/>
        </w:rPr>
      </w:pPr>
      <w:r w:rsidRPr="00AA29E6">
        <w:rPr>
          <w:rFonts w:ascii="Arial" w:hAnsi="Arial"/>
          <w:sz w:val="22"/>
          <w:szCs w:val="22"/>
        </w:rPr>
        <w:t xml:space="preserve">V – </w:t>
      </w:r>
      <w:proofErr w:type="gramStart"/>
      <w:r w:rsidRPr="00AA29E6">
        <w:rPr>
          <w:rFonts w:ascii="Arial" w:hAnsi="Arial"/>
          <w:sz w:val="22"/>
          <w:szCs w:val="22"/>
        </w:rPr>
        <w:t>comprovantes</w:t>
      </w:r>
      <w:proofErr w:type="gramEnd"/>
      <w:r w:rsidRPr="00AA29E6">
        <w:rPr>
          <w:rFonts w:ascii="Arial" w:hAnsi="Arial"/>
          <w:sz w:val="22"/>
          <w:szCs w:val="22"/>
        </w:rPr>
        <w:t xml:space="preserve"> de frequência ou agendamento de atendimentos;</w:t>
      </w:r>
    </w:p>
    <w:p w14:paraId="623B8B11" w14:textId="2D9B8757" w:rsidR="00AA29E6" w:rsidRPr="00AA29E6" w:rsidRDefault="00AA29E6" w:rsidP="00AA29E6">
      <w:pPr>
        <w:pStyle w:val="Corpodetexto"/>
        <w:spacing w:before="240" w:after="240" w:line="360" w:lineRule="auto"/>
        <w:ind w:left="1134"/>
        <w:jc w:val="both"/>
        <w:rPr>
          <w:sz w:val="22"/>
          <w:szCs w:val="22"/>
        </w:rPr>
      </w:pPr>
      <w:r w:rsidRPr="00AA29E6">
        <w:rPr>
          <w:rFonts w:ascii="Arial" w:hAnsi="Arial"/>
          <w:sz w:val="22"/>
          <w:szCs w:val="22"/>
        </w:rPr>
        <w:t xml:space="preserve">VI – </w:t>
      </w:r>
      <w:proofErr w:type="gramStart"/>
      <w:r w:rsidRPr="00AA29E6">
        <w:rPr>
          <w:rFonts w:ascii="Arial" w:hAnsi="Arial"/>
          <w:sz w:val="22"/>
          <w:szCs w:val="22"/>
        </w:rPr>
        <w:t>documentação</w:t>
      </w:r>
      <w:proofErr w:type="gramEnd"/>
      <w:r w:rsidRPr="00AA29E6">
        <w:rPr>
          <w:rFonts w:ascii="Arial" w:hAnsi="Arial"/>
          <w:sz w:val="22"/>
          <w:szCs w:val="22"/>
        </w:rPr>
        <w:t xml:space="preserve"> comprobatória dos responsáveis, em caso de guarda, tutela ou curatela, quando não se tratar de filho biológico.</w:t>
      </w:r>
    </w:p>
    <w:p w14:paraId="2152E325" w14:textId="309F3F0D" w:rsidR="00AA29E6" w:rsidRPr="00AA29E6" w:rsidRDefault="00AA29E6" w:rsidP="00AA29E6">
      <w:pPr>
        <w:pStyle w:val="Corpodetexto"/>
        <w:spacing w:before="240" w:after="240" w:line="360" w:lineRule="auto"/>
        <w:ind w:left="1134"/>
        <w:jc w:val="both"/>
        <w:rPr>
          <w:sz w:val="22"/>
          <w:szCs w:val="22"/>
        </w:rPr>
      </w:pPr>
      <w:r w:rsidRPr="00AA29E6">
        <w:rPr>
          <w:rFonts w:ascii="Arial" w:hAnsi="Arial"/>
          <w:sz w:val="22"/>
          <w:szCs w:val="22"/>
        </w:rPr>
        <w:t>§ 2º A comissão avaliadora para fins de análise e deferimento do pedido será composta por 01 (um) membro da Secretaria Municipal da Administração, 01 (um) membro da Secretaria Municipal de Saúde, preferentemente entre servidores médicos, enfermeiros ou psicólogos, 01 (um) membro da secretaria municipal a qual o servidor postulante está vinculado.</w:t>
      </w:r>
    </w:p>
    <w:p w14:paraId="03E0BF5D" w14:textId="6842A478" w:rsidR="00AA29E6" w:rsidRPr="00AA29E6" w:rsidRDefault="00AA29E6" w:rsidP="00AA29E6">
      <w:pPr>
        <w:pStyle w:val="Corpodetexto"/>
        <w:spacing w:before="240" w:after="240" w:line="360" w:lineRule="auto"/>
        <w:ind w:left="1134"/>
        <w:jc w:val="both"/>
        <w:rPr>
          <w:sz w:val="22"/>
          <w:szCs w:val="22"/>
        </w:rPr>
      </w:pPr>
      <w:r w:rsidRPr="00AA29E6">
        <w:rPr>
          <w:rFonts w:ascii="Arial" w:hAnsi="Arial"/>
          <w:sz w:val="22"/>
          <w:szCs w:val="22"/>
        </w:rPr>
        <w:t>§ 3º (…)</w:t>
      </w:r>
    </w:p>
    <w:p w14:paraId="52DB4B62" w14:textId="77777777" w:rsidR="00AA29E6" w:rsidRPr="00AA29E6" w:rsidRDefault="00AA29E6" w:rsidP="00AA29E6">
      <w:pPr>
        <w:pStyle w:val="Corpodetexto"/>
        <w:spacing w:before="240" w:after="240" w:line="360" w:lineRule="auto"/>
        <w:ind w:left="1134"/>
        <w:jc w:val="both"/>
        <w:rPr>
          <w:rFonts w:ascii="Arial" w:hAnsi="Arial"/>
          <w:sz w:val="22"/>
          <w:szCs w:val="22"/>
        </w:rPr>
      </w:pPr>
      <w:r w:rsidRPr="00AA29E6">
        <w:rPr>
          <w:rFonts w:ascii="Arial" w:hAnsi="Arial"/>
          <w:sz w:val="22"/>
          <w:szCs w:val="22"/>
        </w:rPr>
        <w:t xml:space="preserve">§ 4º A licença de que trata o </w:t>
      </w:r>
      <w:r w:rsidRPr="00AA29E6">
        <w:rPr>
          <w:rFonts w:ascii="Arial" w:hAnsi="Arial"/>
          <w:i/>
          <w:iCs/>
          <w:sz w:val="22"/>
          <w:szCs w:val="22"/>
        </w:rPr>
        <w:t>caput</w:t>
      </w:r>
      <w:r w:rsidRPr="00AA29E6">
        <w:rPr>
          <w:rFonts w:ascii="Arial" w:hAnsi="Arial"/>
          <w:sz w:val="22"/>
          <w:szCs w:val="22"/>
        </w:rPr>
        <w:t xml:space="preserve"> será concedida pelo prazo máximo de 06 (seis) meses, podendo ser renovada, sucessivamente, por iguais períodos, observado sempre o procedimento estabelecido para sua concessão.”</w:t>
      </w:r>
    </w:p>
    <w:p w14:paraId="6019F9BF" w14:textId="57D49B7A" w:rsidR="00AA29E6" w:rsidRPr="00AA29E6" w:rsidRDefault="00AA29E6" w:rsidP="00AA29E6">
      <w:pPr>
        <w:pStyle w:val="Corpodetexto"/>
        <w:spacing w:before="240" w:after="240" w:line="360" w:lineRule="auto"/>
        <w:jc w:val="both"/>
        <w:rPr>
          <w:sz w:val="22"/>
          <w:szCs w:val="22"/>
        </w:rPr>
      </w:pPr>
      <w:r w:rsidRPr="00AA29E6">
        <w:rPr>
          <w:rFonts w:ascii="Arial" w:hAnsi="Arial"/>
          <w:caps/>
          <w:color w:val="333333"/>
          <w:sz w:val="22"/>
          <w:szCs w:val="22"/>
        </w:rPr>
        <w:tab/>
      </w:r>
      <w:r w:rsidRPr="00AA29E6">
        <w:rPr>
          <w:rFonts w:ascii="Arial" w:hAnsi="Arial"/>
          <w:b/>
          <w:bCs/>
          <w:sz w:val="22"/>
          <w:szCs w:val="22"/>
        </w:rPr>
        <w:t>Art. 2º</w:t>
      </w:r>
      <w:r w:rsidRPr="00AA29E6">
        <w:rPr>
          <w:rFonts w:ascii="Arial" w:hAnsi="Arial"/>
          <w:sz w:val="22"/>
          <w:szCs w:val="22"/>
        </w:rPr>
        <w:t xml:space="preserve"> Nos casos de Transtorno do Espectro Autista – TEA, a redução da carga horária observará o nível de suporte indicado em laudo médico respeitado os seguintes limites:</w:t>
      </w:r>
    </w:p>
    <w:p w14:paraId="5F8EFF9C" w14:textId="77777777" w:rsidR="00AA29E6" w:rsidRPr="00AA29E6" w:rsidRDefault="00AA29E6" w:rsidP="00AA29E6">
      <w:pPr>
        <w:pStyle w:val="Corpodetexto"/>
        <w:spacing w:before="240" w:after="240" w:line="360" w:lineRule="auto"/>
        <w:jc w:val="both"/>
        <w:rPr>
          <w:sz w:val="22"/>
          <w:szCs w:val="22"/>
        </w:rPr>
      </w:pPr>
      <w:r w:rsidRPr="00AA29E6">
        <w:rPr>
          <w:rFonts w:ascii="Arial" w:hAnsi="Arial"/>
          <w:sz w:val="22"/>
          <w:szCs w:val="22"/>
        </w:rPr>
        <w:tab/>
        <w:t>I – Nível de Suporte I — até 20% (vinte por cento);</w:t>
      </w:r>
    </w:p>
    <w:p w14:paraId="0BF0DABE" w14:textId="77777777" w:rsidR="00AA29E6" w:rsidRPr="00AA29E6" w:rsidRDefault="00AA29E6" w:rsidP="00AA29E6">
      <w:pPr>
        <w:pStyle w:val="Corpodetexto"/>
        <w:spacing w:before="240" w:after="240" w:line="360" w:lineRule="auto"/>
        <w:jc w:val="both"/>
        <w:rPr>
          <w:sz w:val="22"/>
          <w:szCs w:val="22"/>
        </w:rPr>
      </w:pPr>
      <w:r w:rsidRPr="00AA29E6">
        <w:rPr>
          <w:rFonts w:ascii="Arial" w:hAnsi="Arial"/>
          <w:sz w:val="22"/>
          <w:szCs w:val="22"/>
        </w:rPr>
        <w:tab/>
        <w:t>II – Nível de Suporte II — até 30% (trinta por cento);</w:t>
      </w:r>
    </w:p>
    <w:p w14:paraId="3204610C" w14:textId="77777777" w:rsidR="00AA29E6" w:rsidRPr="00AA29E6" w:rsidRDefault="00AA29E6" w:rsidP="00AA29E6">
      <w:pPr>
        <w:pStyle w:val="Corpodetexto"/>
        <w:spacing w:before="240" w:after="240" w:line="360" w:lineRule="auto"/>
        <w:jc w:val="both"/>
        <w:rPr>
          <w:sz w:val="22"/>
          <w:szCs w:val="22"/>
        </w:rPr>
      </w:pPr>
      <w:r w:rsidRPr="00AA29E6">
        <w:rPr>
          <w:rFonts w:ascii="Arial" w:hAnsi="Arial"/>
          <w:sz w:val="22"/>
          <w:szCs w:val="22"/>
        </w:rPr>
        <w:tab/>
        <w:t>III – Nível de Suporte III — até 50% (cinquenta por cento).</w:t>
      </w:r>
    </w:p>
    <w:p w14:paraId="7BE14FA7" w14:textId="3BEDD9E3" w:rsidR="00AA29E6" w:rsidRPr="00AA29E6" w:rsidRDefault="00AA29E6" w:rsidP="00AA29E6">
      <w:pPr>
        <w:pStyle w:val="Corpodetexto"/>
        <w:spacing w:before="240" w:after="240" w:line="360" w:lineRule="auto"/>
        <w:jc w:val="both"/>
        <w:rPr>
          <w:sz w:val="22"/>
          <w:szCs w:val="22"/>
        </w:rPr>
      </w:pPr>
      <w:r w:rsidRPr="00AA29E6">
        <w:rPr>
          <w:rFonts w:ascii="Arial" w:hAnsi="Arial"/>
          <w:sz w:val="22"/>
          <w:szCs w:val="22"/>
        </w:rPr>
        <w:lastRenderedPageBreak/>
        <w:tab/>
      </w:r>
      <w:r w:rsidRPr="00AA29E6">
        <w:rPr>
          <w:rFonts w:ascii="Arial" w:hAnsi="Arial"/>
          <w:b/>
          <w:bCs/>
          <w:sz w:val="22"/>
          <w:szCs w:val="22"/>
        </w:rPr>
        <w:t>Art. 3º</w:t>
      </w:r>
      <w:r w:rsidRPr="00AA29E6">
        <w:rPr>
          <w:rFonts w:ascii="Arial" w:hAnsi="Arial"/>
          <w:sz w:val="22"/>
          <w:szCs w:val="22"/>
        </w:rPr>
        <w:t xml:space="preserve"> Na análise da concessão da redução da carga</w:t>
      </w:r>
      <w:r>
        <w:rPr>
          <w:rFonts w:ascii="Arial" w:hAnsi="Arial"/>
          <w:sz w:val="22"/>
          <w:szCs w:val="22"/>
        </w:rPr>
        <w:t xml:space="preserve"> horária</w:t>
      </w:r>
      <w:r w:rsidRPr="00AA29E6">
        <w:rPr>
          <w:rFonts w:ascii="Arial" w:hAnsi="Arial"/>
          <w:sz w:val="22"/>
          <w:szCs w:val="22"/>
        </w:rPr>
        <w:t xml:space="preserve"> em todos os casos, será considerado ainda:</w:t>
      </w:r>
    </w:p>
    <w:p w14:paraId="0DB9BB13" w14:textId="77777777" w:rsidR="00AA29E6" w:rsidRPr="00AA29E6" w:rsidRDefault="00AA29E6" w:rsidP="00AA29E6">
      <w:pPr>
        <w:pStyle w:val="Corpodetexto"/>
        <w:spacing w:before="240" w:after="240"/>
        <w:jc w:val="both"/>
        <w:rPr>
          <w:sz w:val="22"/>
          <w:szCs w:val="22"/>
        </w:rPr>
      </w:pPr>
      <w:r w:rsidRPr="00AA29E6">
        <w:rPr>
          <w:rFonts w:ascii="Arial" w:hAnsi="Arial"/>
          <w:sz w:val="22"/>
          <w:szCs w:val="22"/>
        </w:rPr>
        <w:tab/>
        <w:t xml:space="preserve">I – </w:t>
      </w:r>
      <w:proofErr w:type="gramStart"/>
      <w:r w:rsidRPr="00AA29E6">
        <w:rPr>
          <w:rFonts w:ascii="Arial" w:hAnsi="Arial"/>
          <w:sz w:val="22"/>
          <w:szCs w:val="22"/>
        </w:rPr>
        <w:t>as</w:t>
      </w:r>
      <w:proofErr w:type="gramEnd"/>
      <w:r w:rsidRPr="00AA29E6">
        <w:rPr>
          <w:rFonts w:ascii="Arial" w:hAnsi="Arial"/>
          <w:sz w:val="22"/>
          <w:szCs w:val="22"/>
        </w:rPr>
        <w:t xml:space="preserve"> condições de saúde da criança ou adolescente; </w:t>
      </w:r>
    </w:p>
    <w:p w14:paraId="294A6FB1" w14:textId="77777777" w:rsidR="00AA29E6" w:rsidRPr="00AA29E6" w:rsidRDefault="00AA29E6" w:rsidP="00AA29E6">
      <w:pPr>
        <w:pStyle w:val="Corpodetexto"/>
        <w:spacing w:before="240" w:after="240"/>
        <w:jc w:val="both"/>
        <w:rPr>
          <w:sz w:val="22"/>
          <w:szCs w:val="22"/>
        </w:rPr>
      </w:pPr>
      <w:r w:rsidRPr="00AA29E6">
        <w:rPr>
          <w:rFonts w:ascii="Arial" w:hAnsi="Arial"/>
          <w:sz w:val="22"/>
          <w:szCs w:val="22"/>
        </w:rPr>
        <w:tab/>
        <w:t xml:space="preserve">II – </w:t>
      </w:r>
      <w:proofErr w:type="gramStart"/>
      <w:r w:rsidRPr="00AA29E6">
        <w:rPr>
          <w:rFonts w:ascii="Arial" w:hAnsi="Arial"/>
          <w:sz w:val="22"/>
          <w:szCs w:val="22"/>
        </w:rPr>
        <w:t>a</w:t>
      </w:r>
      <w:proofErr w:type="gramEnd"/>
      <w:r w:rsidRPr="00AA29E6">
        <w:rPr>
          <w:rFonts w:ascii="Arial" w:hAnsi="Arial"/>
          <w:sz w:val="22"/>
          <w:szCs w:val="22"/>
        </w:rPr>
        <w:t xml:space="preserve"> necessidade de acompanhamento pelo servidor;</w:t>
      </w:r>
    </w:p>
    <w:p w14:paraId="27AB9E16" w14:textId="77777777" w:rsidR="00AA29E6" w:rsidRPr="00AA29E6" w:rsidRDefault="00AA29E6" w:rsidP="00AA29E6">
      <w:pPr>
        <w:pStyle w:val="Corpodetexto"/>
        <w:spacing w:before="240" w:after="240"/>
        <w:jc w:val="both"/>
        <w:rPr>
          <w:sz w:val="22"/>
          <w:szCs w:val="22"/>
        </w:rPr>
      </w:pPr>
      <w:r w:rsidRPr="00AA29E6">
        <w:rPr>
          <w:rFonts w:ascii="Arial" w:hAnsi="Arial"/>
          <w:sz w:val="22"/>
          <w:szCs w:val="22"/>
        </w:rPr>
        <w:tab/>
        <w:t>III – a quantidade de atendimentos semanais com profissionais especializados;</w:t>
      </w:r>
    </w:p>
    <w:p w14:paraId="7DDC8216" w14:textId="77777777" w:rsidR="00AA29E6" w:rsidRPr="00AA29E6" w:rsidRDefault="00AA29E6" w:rsidP="00AA29E6">
      <w:pPr>
        <w:pStyle w:val="Corpodetexto"/>
        <w:spacing w:before="240" w:after="240"/>
        <w:jc w:val="both"/>
        <w:rPr>
          <w:sz w:val="22"/>
          <w:szCs w:val="22"/>
        </w:rPr>
      </w:pPr>
      <w:r w:rsidRPr="00AA29E6">
        <w:rPr>
          <w:rFonts w:ascii="Arial" w:hAnsi="Arial"/>
          <w:sz w:val="22"/>
          <w:szCs w:val="22"/>
        </w:rPr>
        <w:tab/>
        <w:t xml:space="preserve">IV – </w:t>
      </w:r>
      <w:proofErr w:type="gramStart"/>
      <w:r w:rsidRPr="00AA29E6">
        <w:rPr>
          <w:rFonts w:ascii="Arial" w:hAnsi="Arial"/>
          <w:sz w:val="22"/>
          <w:szCs w:val="22"/>
        </w:rPr>
        <w:t>a</w:t>
      </w:r>
      <w:proofErr w:type="gramEnd"/>
      <w:r w:rsidRPr="00AA29E6">
        <w:rPr>
          <w:rFonts w:ascii="Arial" w:hAnsi="Arial"/>
          <w:sz w:val="22"/>
          <w:szCs w:val="22"/>
        </w:rPr>
        <w:t xml:space="preserve"> gravidade da condição;</w:t>
      </w:r>
    </w:p>
    <w:p w14:paraId="0F778CDE" w14:textId="77777777" w:rsidR="00AA29E6" w:rsidRPr="00AA29E6" w:rsidRDefault="00AA29E6" w:rsidP="00AA29E6">
      <w:pPr>
        <w:pStyle w:val="Corpodetexto"/>
        <w:spacing w:before="240" w:after="240"/>
        <w:jc w:val="both"/>
        <w:rPr>
          <w:sz w:val="22"/>
          <w:szCs w:val="22"/>
        </w:rPr>
      </w:pPr>
      <w:r w:rsidRPr="00AA29E6">
        <w:rPr>
          <w:rFonts w:ascii="Arial" w:hAnsi="Arial"/>
          <w:sz w:val="22"/>
          <w:szCs w:val="22"/>
        </w:rPr>
        <w:tab/>
        <w:t xml:space="preserve">V – </w:t>
      </w:r>
      <w:proofErr w:type="gramStart"/>
      <w:r w:rsidRPr="00AA29E6">
        <w:rPr>
          <w:rFonts w:ascii="Arial" w:hAnsi="Arial"/>
          <w:sz w:val="22"/>
          <w:szCs w:val="22"/>
        </w:rPr>
        <w:t>a</w:t>
      </w:r>
      <w:proofErr w:type="gramEnd"/>
      <w:r w:rsidRPr="00AA29E6">
        <w:rPr>
          <w:rFonts w:ascii="Arial" w:hAnsi="Arial"/>
          <w:sz w:val="22"/>
          <w:szCs w:val="22"/>
        </w:rPr>
        <w:t xml:space="preserve"> carga horária do cargo;</w:t>
      </w:r>
    </w:p>
    <w:p w14:paraId="7863D253" w14:textId="77777777" w:rsidR="00AA29E6" w:rsidRPr="00AA29E6" w:rsidRDefault="00AA29E6" w:rsidP="00AA29E6">
      <w:pPr>
        <w:pStyle w:val="Corpodetexto"/>
        <w:spacing w:before="240" w:after="240"/>
        <w:jc w:val="both"/>
        <w:rPr>
          <w:sz w:val="22"/>
          <w:szCs w:val="22"/>
        </w:rPr>
      </w:pPr>
      <w:r w:rsidRPr="00AA29E6">
        <w:rPr>
          <w:rFonts w:ascii="Arial" w:hAnsi="Arial"/>
          <w:sz w:val="22"/>
          <w:szCs w:val="22"/>
        </w:rPr>
        <w:tab/>
        <w:t xml:space="preserve">VI – </w:t>
      </w:r>
      <w:proofErr w:type="gramStart"/>
      <w:r w:rsidRPr="00AA29E6">
        <w:rPr>
          <w:rFonts w:ascii="Arial" w:hAnsi="Arial"/>
          <w:sz w:val="22"/>
          <w:szCs w:val="22"/>
        </w:rPr>
        <w:t>as</w:t>
      </w:r>
      <w:proofErr w:type="gramEnd"/>
      <w:r w:rsidRPr="00AA29E6">
        <w:rPr>
          <w:rFonts w:ascii="Arial" w:hAnsi="Arial"/>
          <w:sz w:val="22"/>
          <w:szCs w:val="22"/>
        </w:rPr>
        <w:t xml:space="preserve"> circunstâncias específicas do caso concreto.</w:t>
      </w:r>
    </w:p>
    <w:p w14:paraId="2888A467" w14:textId="53BF06AE" w:rsidR="00AA29E6" w:rsidRPr="00AA29E6" w:rsidRDefault="00AA29E6" w:rsidP="00AA29E6">
      <w:pPr>
        <w:pStyle w:val="Corpodetexto"/>
        <w:spacing w:before="240" w:after="240" w:line="360" w:lineRule="auto"/>
        <w:jc w:val="both"/>
        <w:rPr>
          <w:sz w:val="22"/>
          <w:szCs w:val="22"/>
        </w:rPr>
      </w:pPr>
      <w:r w:rsidRPr="00AA29E6">
        <w:rPr>
          <w:rFonts w:ascii="Arial" w:hAnsi="Arial"/>
          <w:sz w:val="22"/>
          <w:szCs w:val="22"/>
        </w:rPr>
        <w:tab/>
      </w:r>
      <w:r w:rsidRPr="00AA29E6">
        <w:rPr>
          <w:rFonts w:ascii="Arial" w:hAnsi="Arial"/>
          <w:b/>
          <w:bCs/>
          <w:sz w:val="22"/>
          <w:szCs w:val="22"/>
        </w:rPr>
        <w:t>Parágrafo único</w:t>
      </w:r>
      <w:r w:rsidRPr="00AA29E6">
        <w:rPr>
          <w:rFonts w:ascii="Arial" w:hAnsi="Arial"/>
          <w:sz w:val="22"/>
          <w:szCs w:val="22"/>
        </w:rPr>
        <w:t>. As condicionantes deste artigo serão determinantes para a fixação da redução da carga horária, que poderá ser de 20% (vinte por cento) a 50% (cinquenta por cento), consideradas as situações individualizadas.</w:t>
      </w:r>
    </w:p>
    <w:p w14:paraId="1D17CCC6" w14:textId="574F68DB" w:rsidR="00AA29E6" w:rsidRPr="00AA29E6" w:rsidRDefault="00AA29E6" w:rsidP="00AA29E6">
      <w:pPr>
        <w:pStyle w:val="Corpodetexto"/>
        <w:spacing w:before="240" w:after="240" w:line="360" w:lineRule="auto"/>
        <w:jc w:val="both"/>
        <w:rPr>
          <w:sz w:val="22"/>
          <w:szCs w:val="22"/>
        </w:rPr>
      </w:pPr>
      <w:r w:rsidRPr="00AA29E6">
        <w:rPr>
          <w:rFonts w:ascii="Arial" w:hAnsi="Arial"/>
          <w:sz w:val="22"/>
          <w:szCs w:val="22"/>
        </w:rPr>
        <w:tab/>
      </w:r>
      <w:r w:rsidRPr="00AA29E6">
        <w:rPr>
          <w:rFonts w:ascii="Arial" w:hAnsi="Arial"/>
          <w:b/>
          <w:bCs/>
          <w:sz w:val="22"/>
          <w:szCs w:val="22"/>
        </w:rPr>
        <w:t>Art. 4º</w:t>
      </w:r>
      <w:r w:rsidRPr="00AA29E6">
        <w:rPr>
          <w:rFonts w:ascii="Arial" w:hAnsi="Arial"/>
          <w:sz w:val="22"/>
          <w:szCs w:val="22"/>
        </w:rPr>
        <w:t xml:space="preserve"> Sempre que a Comissão entender necessário, poderá solicitar avaliação por assistente social do Município</w:t>
      </w:r>
      <w:r>
        <w:rPr>
          <w:rFonts w:ascii="Arial" w:hAnsi="Arial"/>
          <w:sz w:val="22"/>
          <w:szCs w:val="22"/>
        </w:rPr>
        <w:t>,</w:t>
      </w:r>
      <w:r w:rsidRPr="00AA29E6">
        <w:rPr>
          <w:rFonts w:ascii="Arial" w:hAnsi="Arial"/>
          <w:sz w:val="22"/>
          <w:szCs w:val="22"/>
        </w:rPr>
        <w:t xml:space="preserve"> que deverá realizar parecer social e visita </w:t>
      </w:r>
      <w:r w:rsidRPr="00AA29E6">
        <w:rPr>
          <w:rFonts w:ascii="Arial" w:hAnsi="Arial"/>
          <w:i/>
          <w:iCs/>
          <w:sz w:val="22"/>
          <w:szCs w:val="22"/>
        </w:rPr>
        <w:t>in loco</w:t>
      </w:r>
      <w:r w:rsidRPr="00AA29E6">
        <w:rPr>
          <w:rFonts w:ascii="Arial" w:hAnsi="Arial"/>
          <w:sz w:val="22"/>
          <w:szCs w:val="22"/>
        </w:rPr>
        <w:t xml:space="preserve"> para verificação da necessidade de acompanhamento do dependente.</w:t>
      </w:r>
    </w:p>
    <w:p w14:paraId="35179B1A" w14:textId="77777777" w:rsidR="00AA29E6" w:rsidRPr="00AA29E6" w:rsidRDefault="00AA29E6" w:rsidP="00AA29E6">
      <w:pPr>
        <w:pStyle w:val="Corpodetexto"/>
        <w:spacing w:before="240" w:after="240" w:line="360" w:lineRule="auto"/>
        <w:jc w:val="both"/>
        <w:rPr>
          <w:sz w:val="22"/>
          <w:szCs w:val="22"/>
        </w:rPr>
      </w:pPr>
      <w:r w:rsidRPr="00AA29E6">
        <w:rPr>
          <w:rFonts w:ascii="Arial" w:hAnsi="Arial"/>
          <w:sz w:val="22"/>
          <w:szCs w:val="22"/>
        </w:rPr>
        <w:tab/>
        <w:t>§ 1º A avaliação deverá ser realizada por assistente social do Município, preferentemente vinculado à Secretaria em que o servidor estiver lotado.</w:t>
      </w:r>
    </w:p>
    <w:p w14:paraId="65A5FFBF" w14:textId="77777777" w:rsidR="00AA29E6" w:rsidRPr="00AA29E6" w:rsidRDefault="00AA29E6" w:rsidP="00AA29E6">
      <w:pPr>
        <w:pStyle w:val="Corpodetexto"/>
        <w:spacing w:before="240" w:after="240" w:line="360" w:lineRule="auto"/>
        <w:jc w:val="both"/>
        <w:rPr>
          <w:sz w:val="22"/>
          <w:szCs w:val="22"/>
        </w:rPr>
      </w:pPr>
      <w:r w:rsidRPr="00AA29E6">
        <w:rPr>
          <w:rFonts w:ascii="Arial" w:hAnsi="Arial"/>
          <w:sz w:val="22"/>
          <w:szCs w:val="22"/>
        </w:rPr>
        <w:tab/>
        <w:t>§ 2º Poderão ser solicitados documentos complementares, relatórios técnicos ou outras informações necessárias à instrução do processo.</w:t>
      </w:r>
    </w:p>
    <w:p w14:paraId="41DC6A67" w14:textId="77777777" w:rsidR="00AA29E6" w:rsidRPr="00AA29E6" w:rsidRDefault="00AA29E6" w:rsidP="00AA29E6">
      <w:pPr>
        <w:pStyle w:val="Corpodetexto"/>
        <w:spacing w:before="240" w:after="240" w:line="360" w:lineRule="auto"/>
        <w:jc w:val="both"/>
        <w:rPr>
          <w:sz w:val="22"/>
          <w:szCs w:val="22"/>
        </w:rPr>
      </w:pPr>
      <w:r w:rsidRPr="00AA29E6">
        <w:rPr>
          <w:rFonts w:ascii="Arial" w:hAnsi="Arial"/>
          <w:sz w:val="22"/>
          <w:szCs w:val="22"/>
        </w:rPr>
        <w:tab/>
      </w:r>
      <w:r w:rsidRPr="00AA29E6">
        <w:rPr>
          <w:rFonts w:ascii="Arial" w:hAnsi="Arial"/>
          <w:b/>
          <w:bCs/>
          <w:sz w:val="22"/>
          <w:szCs w:val="22"/>
        </w:rPr>
        <w:t>Art. 5º</w:t>
      </w:r>
      <w:r w:rsidRPr="00AA29E6">
        <w:rPr>
          <w:rFonts w:ascii="Arial" w:hAnsi="Arial"/>
          <w:sz w:val="22"/>
          <w:szCs w:val="22"/>
        </w:rPr>
        <w:t xml:space="preserve"> A redução de carga horária será concedida pelo prazo de 06 (seis) meses, podendo ser revista ou renovada mediante nova avaliação.</w:t>
      </w:r>
    </w:p>
    <w:p w14:paraId="2C6221B6" w14:textId="77777777" w:rsidR="00AA29E6" w:rsidRPr="00AA29E6" w:rsidRDefault="00AA29E6" w:rsidP="00AA29E6">
      <w:pPr>
        <w:pStyle w:val="Corpodetexto"/>
        <w:spacing w:before="240" w:after="240" w:line="360" w:lineRule="auto"/>
        <w:jc w:val="both"/>
        <w:rPr>
          <w:sz w:val="22"/>
          <w:szCs w:val="22"/>
        </w:rPr>
      </w:pPr>
      <w:r w:rsidRPr="00AA29E6">
        <w:rPr>
          <w:rFonts w:ascii="Arial" w:hAnsi="Arial"/>
          <w:sz w:val="22"/>
          <w:szCs w:val="22"/>
        </w:rPr>
        <w:tab/>
      </w:r>
      <w:r w:rsidRPr="00AA29E6">
        <w:rPr>
          <w:rFonts w:ascii="Arial" w:hAnsi="Arial"/>
          <w:b/>
          <w:bCs/>
          <w:sz w:val="22"/>
          <w:szCs w:val="22"/>
        </w:rPr>
        <w:t>Art. 6º</w:t>
      </w:r>
      <w:r w:rsidRPr="00AA29E6">
        <w:rPr>
          <w:rFonts w:ascii="Arial" w:hAnsi="Arial"/>
          <w:sz w:val="22"/>
          <w:szCs w:val="22"/>
        </w:rPr>
        <w:t xml:space="preserve"> A Administração poderá, a qualquer tempo, determinar reavaliação do caso, ainda que não decorrido o prazo de 06 (seis) meses, quando tiver conhecimento de fatos que possibilitem a revisão da concessão da redução da carga horária.</w:t>
      </w:r>
    </w:p>
    <w:p w14:paraId="56D91F69" w14:textId="77777777" w:rsidR="00AA29E6" w:rsidRPr="00AA29E6" w:rsidRDefault="00AA29E6" w:rsidP="00AA29E6">
      <w:pPr>
        <w:pStyle w:val="Corpodetexto"/>
        <w:spacing w:before="240" w:after="240" w:line="360" w:lineRule="auto"/>
        <w:jc w:val="both"/>
        <w:rPr>
          <w:sz w:val="22"/>
          <w:szCs w:val="22"/>
        </w:rPr>
      </w:pPr>
      <w:r w:rsidRPr="00AA29E6">
        <w:rPr>
          <w:rFonts w:ascii="Arial" w:hAnsi="Arial"/>
          <w:sz w:val="22"/>
          <w:szCs w:val="22"/>
        </w:rPr>
        <w:tab/>
      </w:r>
      <w:r w:rsidRPr="00AA29E6">
        <w:rPr>
          <w:rFonts w:ascii="Arial" w:hAnsi="Arial"/>
          <w:b/>
          <w:bCs/>
          <w:sz w:val="22"/>
          <w:szCs w:val="22"/>
        </w:rPr>
        <w:t>Art. 7º</w:t>
      </w:r>
      <w:r w:rsidRPr="00AA29E6">
        <w:rPr>
          <w:rFonts w:ascii="Arial" w:hAnsi="Arial"/>
          <w:sz w:val="22"/>
          <w:szCs w:val="22"/>
        </w:rPr>
        <w:t xml:space="preserve"> Esta Lei poderá ser regulamentada por Decreto do Executivo.</w:t>
      </w:r>
    </w:p>
    <w:p w14:paraId="4F82338E" w14:textId="77777777" w:rsidR="00AA29E6" w:rsidRPr="00AA29E6" w:rsidRDefault="00AA29E6" w:rsidP="00AA29E6">
      <w:pPr>
        <w:pStyle w:val="Corpodetexto"/>
        <w:spacing w:before="240" w:after="240" w:line="360" w:lineRule="auto"/>
        <w:jc w:val="both"/>
        <w:rPr>
          <w:sz w:val="22"/>
          <w:szCs w:val="22"/>
        </w:rPr>
      </w:pPr>
      <w:r w:rsidRPr="00AA29E6">
        <w:rPr>
          <w:rFonts w:ascii="Arial" w:hAnsi="Arial"/>
          <w:sz w:val="22"/>
          <w:szCs w:val="22"/>
        </w:rPr>
        <w:tab/>
      </w:r>
      <w:r w:rsidRPr="00AA29E6">
        <w:rPr>
          <w:rFonts w:ascii="Arial" w:hAnsi="Arial"/>
          <w:b/>
          <w:bCs/>
          <w:sz w:val="22"/>
          <w:szCs w:val="22"/>
        </w:rPr>
        <w:t>Art. 8º</w:t>
      </w:r>
      <w:r w:rsidRPr="00AA29E6">
        <w:rPr>
          <w:rFonts w:ascii="Arial" w:hAnsi="Arial"/>
          <w:sz w:val="22"/>
          <w:szCs w:val="22"/>
        </w:rPr>
        <w:t xml:space="preserve"> Revogam-se as disposições em contrário.</w:t>
      </w:r>
    </w:p>
    <w:p w14:paraId="22BCFE97" w14:textId="4709B68F" w:rsidR="00AA29E6" w:rsidRPr="00AA29E6" w:rsidRDefault="00AA29E6" w:rsidP="00AA29E6">
      <w:pPr>
        <w:pStyle w:val="Corpodetexto"/>
        <w:spacing w:before="240" w:after="240" w:line="360" w:lineRule="auto"/>
        <w:jc w:val="both"/>
        <w:rPr>
          <w:sz w:val="22"/>
          <w:szCs w:val="22"/>
        </w:rPr>
      </w:pPr>
      <w:r w:rsidRPr="00AA29E6">
        <w:rPr>
          <w:rFonts w:ascii="Arial" w:hAnsi="Arial"/>
          <w:sz w:val="22"/>
          <w:szCs w:val="22"/>
        </w:rPr>
        <w:tab/>
      </w:r>
      <w:r w:rsidRPr="00AA29E6">
        <w:rPr>
          <w:rFonts w:ascii="Arial" w:hAnsi="Arial"/>
          <w:b/>
          <w:bCs/>
          <w:sz w:val="22"/>
          <w:szCs w:val="22"/>
        </w:rPr>
        <w:t>Art. 9º</w:t>
      </w:r>
      <w:r w:rsidRPr="00AA29E6">
        <w:rPr>
          <w:rFonts w:ascii="Arial" w:hAnsi="Arial"/>
          <w:sz w:val="22"/>
          <w:szCs w:val="22"/>
        </w:rPr>
        <w:t xml:space="preserve"> Esta Lei entra em vigor na data de sua publicação.</w:t>
      </w:r>
    </w:p>
    <w:p w14:paraId="1DE601DB" w14:textId="77777777" w:rsidR="00A55FD1" w:rsidRPr="00AA29E6" w:rsidRDefault="001B7B2D" w:rsidP="00AA29E6">
      <w:pPr>
        <w:spacing w:before="240" w:after="240" w:line="360" w:lineRule="auto"/>
        <w:ind w:firstLine="709"/>
        <w:jc w:val="both"/>
        <w:rPr>
          <w:sz w:val="22"/>
          <w:szCs w:val="22"/>
        </w:rPr>
      </w:pPr>
      <w:bookmarkStart w:id="5" w:name="OLE_LINK21"/>
      <w:bookmarkStart w:id="6" w:name="OLE_LINK41"/>
      <w:bookmarkStart w:id="7" w:name="OLE_LINK161"/>
      <w:bookmarkStart w:id="8" w:name="OLE_LINK51"/>
      <w:bookmarkStart w:id="9" w:name="OLE_LINK5"/>
      <w:bookmarkEnd w:id="5"/>
      <w:bookmarkEnd w:id="6"/>
      <w:bookmarkEnd w:id="7"/>
      <w:bookmarkEnd w:id="8"/>
      <w:bookmarkEnd w:id="9"/>
      <w:r w:rsidRPr="00AA29E6">
        <w:rPr>
          <w:rFonts w:ascii="Arial" w:eastAsia="Noto Serif Light" w:hAnsi="Arial" w:cs="Noto Serif Light"/>
          <w:sz w:val="22"/>
          <w:szCs w:val="22"/>
        </w:rPr>
        <w:lastRenderedPageBreak/>
        <w:t>GABINETE DO PREFEITO MUNICIPAL DE DOIS IRMÃOS/RS, EM 09 DE ABRIL DE 2026.</w:t>
      </w:r>
    </w:p>
    <w:p w14:paraId="1BE1E110" w14:textId="77777777" w:rsidR="00A55FD1" w:rsidRDefault="00A55FD1" w:rsidP="00AA29E6">
      <w:pPr>
        <w:spacing w:before="240" w:after="240" w:line="360" w:lineRule="auto"/>
        <w:jc w:val="both"/>
        <w:rPr>
          <w:rFonts w:ascii="Arial" w:eastAsia="Noto Serif Light" w:hAnsi="Arial" w:cs="Noto Serif Light"/>
          <w:sz w:val="22"/>
          <w:szCs w:val="22"/>
        </w:rPr>
      </w:pPr>
    </w:p>
    <w:p w14:paraId="3E8410DC" w14:textId="77777777" w:rsidR="009A7EAF" w:rsidRDefault="009A7EAF" w:rsidP="00AA29E6">
      <w:pPr>
        <w:spacing w:before="240" w:after="240" w:line="360" w:lineRule="auto"/>
        <w:jc w:val="both"/>
        <w:rPr>
          <w:rFonts w:ascii="Arial" w:eastAsia="Noto Serif Light" w:hAnsi="Arial" w:cs="Noto Serif Light"/>
          <w:sz w:val="22"/>
          <w:szCs w:val="22"/>
        </w:rPr>
      </w:pPr>
    </w:p>
    <w:p w14:paraId="4C4473CC" w14:textId="77777777" w:rsidR="009A7EAF" w:rsidRDefault="009A7EAF" w:rsidP="00AA29E6">
      <w:pPr>
        <w:spacing w:before="240" w:after="240" w:line="360" w:lineRule="auto"/>
        <w:jc w:val="both"/>
        <w:rPr>
          <w:rFonts w:ascii="Arial" w:eastAsia="Noto Serif Light" w:hAnsi="Arial" w:cs="Noto Serif Light"/>
          <w:sz w:val="22"/>
          <w:szCs w:val="22"/>
        </w:rPr>
      </w:pPr>
    </w:p>
    <w:p w14:paraId="249DD905" w14:textId="77777777" w:rsidR="009A7EAF" w:rsidRPr="00AA29E6" w:rsidRDefault="009A7EAF" w:rsidP="00AA29E6">
      <w:pPr>
        <w:spacing w:before="240" w:after="240" w:line="360" w:lineRule="auto"/>
        <w:jc w:val="both"/>
        <w:rPr>
          <w:rFonts w:ascii="Arial" w:eastAsia="Noto Serif Light" w:hAnsi="Arial" w:cs="Noto Serif Light"/>
          <w:sz w:val="22"/>
          <w:szCs w:val="22"/>
        </w:rPr>
      </w:pPr>
    </w:p>
    <w:p w14:paraId="4383E69F" w14:textId="77777777" w:rsidR="00A55FD1" w:rsidRPr="00AA29E6" w:rsidRDefault="001B7B2D">
      <w:pPr>
        <w:widowControl w:val="0"/>
        <w:spacing w:before="240" w:after="240" w:line="360" w:lineRule="auto"/>
        <w:jc w:val="right"/>
        <w:rPr>
          <w:sz w:val="22"/>
          <w:szCs w:val="22"/>
        </w:rPr>
      </w:pPr>
      <w:r w:rsidRPr="00AA29E6">
        <w:rPr>
          <w:rFonts w:ascii="Arial" w:eastAsia="Noto Serif Light" w:hAnsi="Arial" w:cs="Noto Serif Light"/>
          <w:b/>
          <w:bCs/>
          <w:sz w:val="22"/>
          <w:szCs w:val="22"/>
        </w:rPr>
        <w:t>JERRI ADRIANI MENEGHETTI,</w:t>
      </w:r>
    </w:p>
    <w:p w14:paraId="36334A5D" w14:textId="77777777" w:rsidR="00A55FD1" w:rsidRPr="00AA29E6" w:rsidRDefault="001B7B2D">
      <w:pPr>
        <w:widowControl w:val="0"/>
        <w:spacing w:before="240" w:after="240" w:line="360" w:lineRule="auto"/>
        <w:ind w:firstLine="1701"/>
        <w:jc w:val="right"/>
        <w:rPr>
          <w:sz w:val="22"/>
          <w:szCs w:val="22"/>
        </w:rPr>
      </w:pPr>
      <w:r w:rsidRPr="00AA29E6">
        <w:rPr>
          <w:rFonts w:ascii="Arial" w:eastAsia="Noto Serif Light" w:hAnsi="Arial" w:cs="Noto Serif Light"/>
          <w:b/>
          <w:bCs/>
          <w:sz w:val="22"/>
          <w:szCs w:val="22"/>
        </w:rPr>
        <w:t>PREFEITO MUNICIPAL.</w:t>
      </w:r>
    </w:p>
    <w:p w14:paraId="68B89B23" w14:textId="77777777" w:rsidR="00A55FD1" w:rsidRPr="00AA29E6" w:rsidRDefault="00A55FD1">
      <w:pPr>
        <w:widowControl w:val="0"/>
        <w:spacing w:line="360" w:lineRule="auto"/>
        <w:ind w:firstLine="1701"/>
        <w:jc w:val="right"/>
        <w:rPr>
          <w:rFonts w:ascii="Arial" w:eastAsia="Noto Serif Light" w:hAnsi="Arial" w:cs="Noto Serif Light"/>
          <w:sz w:val="22"/>
          <w:szCs w:val="22"/>
        </w:rPr>
      </w:pPr>
    </w:p>
    <w:p w14:paraId="0D248741" w14:textId="77777777" w:rsidR="00A55FD1" w:rsidRPr="00AA29E6" w:rsidRDefault="00A55FD1">
      <w:pPr>
        <w:spacing w:line="360" w:lineRule="auto"/>
        <w:jc w:val="both"/>
        <w:rPr>
          <w:rFonts w:ascii="Arial" w:eastAsia="Noto Serif Light" w:hAnsi="Arial" w:cs="Noto Serif Light"/>
          <w:b/>
          <w:sz w:val="22"/>
          <w:szCs w:val="22"/>
        </w:rPr>
      </w:pPr>
    </w:p>
    <w:p w14:paraId="4D656D8D" w14:textId="77777777" w:rsidR="00A55FD1" w:rsidRPr="00AA29E6" w:rsidRDefault="00A55FD1">
      <w:pPr>
        <w:spacing w:line="360" w:lineRule="auto"/>
        <w:jc w:val="both"/>
        <w:rPr>
          <w:rFonts w:ascii="Arial" w:eastAsia="Noto Serif Light" w:hAnsi="Arial" w:cs="Noto Serif Light"/>
          <w:b/>
          <w:sz w:val="22"/>
          <w:szCs w:val="22"/>
        </w:rPr>
      </w:pPr>
    </w:p>
    <w:p w14:paraId="4728A91E" w14:textId="77777777" w:rsidR="00A55FD1" w:rsidRDefault="00A55FD1">
      <w:pPr>
        <w:spacing w:line="360" w:lineRule="auto"/>
        <w:jc w:val="both"/>
        <w:rPr>
          <w:rFonts w:ascii="Arial" w:eastAsia="Noto Serif Light" w:hAnsi="Arial" w:cs="Noto Serif Light"/>
          <w:b/>
          <w:sz w:val="21"/>
          <w:szCs w:val="21"/>
        </w:rPr>
      </w:pPr>
    </w:p>
    <w:p w14:paraId="7DECB724" w14:textId="77777777" w:rsidR="00A55FD1" w:rsidRDefault="00A55FD1">
      <w:pPr>
        <w:spacing w:line="360" w:lineRule="auto"/>
        <w:jc w:val="both"/>
        <w:rPr>
          <w:rFonts w:ascii="Arial" w:eastAsia="Noto Serif Light" w:hAnsi="Arial" w:cs="Noto Serif Light"/>
          <w:b/>
          <w:sz w:val="21"/>
          <w:szCs w:val="21"/>
        </w:rPr>
      </w:pPr>
    </w:p>
    <w:p w14:paraId="7D3AD8B6" w14:textId="77777777" w:rsidR="00A55FD1" w:rsidRDefault="00A55FD1">
      <w:pPr>
        <w:spacing w:line="360" w:lineRule="auto"/>
        <w:jc w:val="center"/>
        <w:rPr>
          <w:sz w:val="22"/>
          <w:szCs w:val="22"/>
        </w:rPr>
      </w:pPr>
    </w:p>
    <w:p w14:paraId="5598A90A" w14:textId="77777777" w:rsidR="00A55FD1" w:rsidRDefault="00A55FD1">
      <w:pPr>
        <w:spacing w:line="360" w:lineRule="auto"/>
        <w:jc w:val="center"/>
        <w:rPr>
          <w:sz w:val="22"/>
          <w:szCs w:val="22"/>
        </w:rPr>
      </w:pPr>
    </w:p>
    <w:p w14:paraId="5C99C643" w14:textId="77777777" w:rsidR="00A55FD1" w:rsidRDefault="00A55FD1">
      <w:pPr>
        <w:spacing w:line="360" w:lineRule="auto"/>
        <w:jc w:val="center"/>
        <w:rPr>
          <w:sz w:val="22"/>
          <w:szCs w:val="22"/>
        </w:rPr>
      </w:pPr>
    </w:p>
    <w:p w14:paraId="1257EC2F" w14:textId="77777777" w:rsidR="00A55FD1" w:rsidRDefault="00A55FD1">
      <w:pPr>
        <w:spacing w:line="360" w:lineRule="auto"/>
        <w:jc w:val="center"/>
        <w:rPr>
          <w:sz w:val="22"/>
          <w:szCs w:val="22"/>
        </w:rPr>
      </w:pPr>
    </w:p>
    <w:p w14:paraId="520C7382" w14:textId="77777777" w:rsidR="00A55FD1" w:rsidRDefault="00A55FD1">
      <w:pPr>
        <w:spacing w:line="360" w:lineRule="auto"/>
        <w:jc w:val="center"/>
        <w:rPr>
          <w:sz w:val="22"/>
          <w:szCs w:val="22"/>
        </w:rPr>
      </w:pPr>
    </w:p>
    <w:p w14:paraId="42B8110D" w14:textId="77777777" w:rsidR="00A55FD1" w:rsidRDefault="00A55FD1">
      <w:pPr>
        <w:spacing w:line="360" w:lineRule="auto"/>
        <w:jc w:val="center"/>
        <w:rPr>
          <w:sz w:val="22"/>
          <w:szCs w:val="22"/>
        </w:rPr>
      </w:pPr>
    </w:p>
    <w:p w14:paraId="2A72FCDC" w14:textId="77777777" w:rsidR="00A55FD1" w:rsidRDefault="00A55FD1">
      <w:pPr>
        <w:spacing w:line="360" w:lineRule="auto"/>
        <w:jc w:val="center"/>
        <w:rPr>
          <w:sz w:val="22"/>
          <w:szCs w:val="22"/>
        </w:rPr>
      </w:pPr>
    </w:p>
    <w:p w14:paraId="185B554C" w14:textId="77777777" w:rsidR="00A55FD1" w:rsidRDefault="00A55FD1">
      <w:pPr>
        <w:spacing w:line="360" w:lineRule="auto"/>
        <w:jc w:val="center"/>
        <w:rPr>
          <w:sz w:val="22"/>
          <w:szCs w:val="22"/>
        </w:rPr>
      </w:pPr>
    </w:p>
    <w:p w14:paraId="02E40221" w14:textId="77777777" w:rsidR="00A55FD1" w:rsidRDefault="00A55FD1">
      <w:pPr>
        <w:spacing w:line="360" w:lineRule="auto"/>
        <w:jc w:val="center"/>
        <w:rPr>
          <w:sz w:val="22"/>
          <w:szCs w:val="22"/>
        </w:rPr>
      </w:pPr>
    </w:p>
    <w:p w14:paraId="00326457" w14:textId="77777777" w:rsidR="00A55FD1" w:rsidRDefault="00A55FD1">
      <w:pPr>
        <w:spacing w:line="360" w:lineRule="auto"/>
        <w:jc w:val="center"/>
        <w:rPr>
          <w:sz w:val="22"/>
          <w:szCs w:val="22"/>
        </w:rPr>
      </w:pPr>
    </w:p>
    <w:p w14:paraId="07751EE3" w14:textId="77777777" w:rsidR="00AA29E6" w:rsidRDefault="00AA29E6">
      <w:pPr>
        <w:spacing w:line="360" w:lineRule="auto"/>
        <w:jc w:val="center"/>
        <w:rPr>
          <w:sz w:val="22"/>
          <w:szCs w:val="22"/>
        </w:rPr>
      </w:pPr>
    </w:p>
    <w:p w14:paraId="1C46110E" w14:textId="77777777" w:rsidR="00AA29E6" w:rsidRDefault="00AA29E6">
      <w:pPr>
        <w:spacing w:line="360" w:lineRule="auto"/>
        <w:jc w:val="center"/>
        <w:rPr>
          <w:sz w:val="22"/>
          <w:szCs w:val="22"/>
        </w:rPr>
      </w:pPr>
    </w:p>
    <w:p w14:paraId="41E17260" w14:textId="77777777" w:rsidR="00AA29E6" w:rsidRDefault="00AA29E6">
      <w:pPr>
        <w:spacing w:line="360" w:lineRule="auto"/>
        <w:jc w:val="center"/>
        <w:rPr>
          <w:sz w:val="22"/>
          <w:szCs w:val="22"/>
        </w:rPr>
      </w:pPr>
    </w:p>
    <w:p w14:paraId="399CFB15" w14:textId="77777777" w:rsidR="00AA29E6" w:rsidRDefault="00AA29E6">
      <w:pPr>
        <w:spacing w:line="360" w:lineRule="auto"/>
        <w:jc w:val="center"/>
        <w:rPr>
          <w:sz w:val="22"/>
          <w:szCs w:val="22"/>
        </w:rPr>
      </w:pPr>
    </w:p>
    <w:p w14:paraId="353EDB68" w14:textId="77777777" w:rsidR="00AA29E6" w:rsidRDefault="00AA29E6">
      <w:pPr>
        <w:spacing w:line="360" w:lineRule="auto"/>
        <w:jc w:val="center"/>
        <w:rPr>
          <w:sz w:val="22"/>
          <w:szCs w:val="22"/>
        </w:rPr>
      </w:pPr>
    </w:p>
    <w:p w14:paraId="43FF7958" w14:textId="77777777" w:rsidR="00AA29E6" w:rsidRDefault="00AA29E6">
      <w:pPr>
        <w:spacing w:line="360" w:lineRule="auto"/>
        <w:jc w:val="center"/>
        <w:rPr>
          <w:sz w:val="22"/>
          <w:szCs w:val="22"/>
        </w:rPr>
      </w:pPr>
    </w:p>
    <w:p w14:paraId="189734BA" w14:textId="77777777" w:rsidR="00AA29E6" w:rsidRDefault="00AA29E6">
      <w:pPr>
        <w:spacing w:line="360" w:lineRule="auto"/>
        <w:jc w:val="center"/>
        <w:rPr>
          <w:sz w:val="22"/>
          <w:szCs w:val="22"/>
        </w:rPr>
      </w:pPr>
    </w:p>
    <w:p w14:paraId="3BFEAA6B" w14:textId="77777777" w:rsidR="00AA29E6" w:rsidRDefault="00AA29E6">
      <w:pPr>
        <w:spacing w:line="360" w:lineRule="auto"/>
        <w:jc w:val="center"/>
        <w:rPr>
          <w:sz w:val="22"/>
          <w:szCs w:val="22"/>
        </w:rPr>
      </w:pPr>
    </w:p>
    <w:p w14:paraId="3A865633" w14:textId="77777777" w:rsidR="00A55FD1" w:rsidRDefault="001B7B2D" w:rsidP="00F2291B">
      <w:pPr>
        <w:spacing w:line="360" w:lineRule="auto"/>
        <w:jc w:val="center"/>
        <w:rPr>
          <w:sz w:val="22"/>
          <w:szCs w:val="22"/>
        </w:rPr>
      </w:pPr>
      <w:r>
        <w:rPr>
          <w:rFonts w:ascii="Arial" w:eastAsia="Noto Serif Light" w:hAnsi="Arial" w:cs="Noto Serif Light"/>
          <w:b/>
          <w:sz w:val="22"/>
          <w:szCs w:val="22"/>
        </w:rPr>
        <w:lastRenderedPageBreak/>
        <w:t>E</w:t>
      </w:r>
      <w:bookmarkStart w:id="10" w:name="OLE_LINK7"/>
      <w:bookmarkStart w:id="11" w:name="OLE_LINK18"/>
      <w:bookmarkStart w:id="12" w:name="OLE_LINK8"/>
      <w:bookmarkStart w:id="13" w:name="OLE_LINK6"/>
      <w:bookmarkStart w:id="14" w:name="OLE_LINK521"/>
      <w:r>
        <w:rPr>
          <w:rFonts w:ascii="Arial" w:eastAsia="Noto Serif Light" w:hAnsi="Arial" w:cs="Noto Serif Light"/>
          <w:b/>
          <w:sz w:val="22"/>
          <w:szCs w:val="22"/>
        </w:rPr>
        <w:t>XPOSIÇÃO DE MOTIVOS</w:t>
      </w:r>
    </w:p>
    <w:p w14:paraId="4EA5AFC7" w14:textId="77777777" w:rsidR="00A55FD1" w:rsidRDefault="00A55FD1" w:rsidP="00F2291B">
      <w:pPr>
        <w:spacing w:line="360" w:lineRule="auto"/>
        <w:jc w:val="both"/>
        <w:rPr>
          <w:rFonts w:ascii="Arial" w:eastAsia="Noto Serif Light" w:hAnsi="Arial" w:cs="Noto Serif Light"/>
          <w:b/>
          <w:sz w:val="22"/>
          <w:szCs w:val="22"/>
        </w:rPr>
      </w:pPr>
    </w:p>
    <w:p w14:paraId="4555498C" w14:textId="5D1FA09F" w:rsidR="00A55FD1" w:rsidRDefault="001B7B2D" w:rsidP="00F2291B">
      <w:pPr>
        <w:spacing w:line="360" w:lineRule="auto"/>
        <w:jc w:val="both"/>
        <w:rPr>
          <w:sz w:val="22"/>
          <w:szCs w:val="22"/>
        </w:rPr>
      </w:pPr>
      <w:r>
        <w:rPr>
          <w:rFonts w:ascii="Arial" w:eastAsia="Noto Serif Light" w:hAnsi="Arial" w:cs="Noto Serif Light"/>
          <w:sz w:val="22"/>
          <w:szCs w:val="22"/>
        </w:rPr>
        <w:tab/>
        <w:t xml:space="preserve">Encaminhamos o presente Projeto de Lei nº </w:t>
      </w:r>
      <w:r w:rsidR="00AA29E6">
        <w:rPr>
          <w:rFonts w:ascii="Arial" w:eastAsia="Noto Serif Light" w:hAnsi="Arial" w:cs="Noto Serif Light"/>
          <w:sz w:val="22"/>
          <w:szCs w:val="22"/>
        </w:rPr>
        <w:t>40</w:t>
      </w:r>
      <w:r>
        <w:rPr>
          <w:rFonts w:ascii="Arial" w:eastAsia="Noto Serif Light" w:hAnsi="Arial" w:cs="Noto Serif Light"/>
          <w:sz w:val="22"/>
          <w:szCs w:val="22"/>
        </w:rPr>
        <w:t>/2026 que “</w:t>
      </w:r>
      <w:r w:rsidR="00AA29E6" w:rsidRPr="00AA29E6">
        <w:rPr>
          <w:rFonts w:ascii="Arial" w:hAnsi="Arial" w:cs="Arial"/>
          <w:b/>
          <w:bCs/>
          <w:sz w:val="22"/>
          <w:szCs w:val="22"/>
        </w:rPr>
        <w:t>ALTERA OS ARTIGOS 110 E 115-A DA LEI MUNICIPAL Nº</w:t>
      </w:r>
      <w:r w:rsidR="00AA29E6">
        <w:rPr>
          <w:rFonts w:ascii="Arial" w:hAnsi="Arial" w:cs="Arial"/>
          <w:b/>
          <w:bCs/>
          <w:sz w:val="22"/>
          <w:szCs w:val="22"/>
        </w:rPr>
        <w:t xml:space="preserve"> </w:t>
      </w:r>
      <w:r w:rsidR="00AA29E6" w:rsidRPr="00AA29E6">
        <w:rPr>
          <w:rFonts w:ascii="Arial" w:hAnsi="Arial" w:cs="Arial"/>
          <w:b/>
          <w:bCs/>
          <w:sz w:val="22"/>
          <w:szCs w:val="22"/>
        </w:rPr>
        <w:t xml:space="preserve">1.883, DE 13 DE DEZEMBRO DE  2001, </w:t>
      </w:r>
      <w:r w:rsidR="00AA29E6">
        <w:rPr>
          <w:rFonts w:ascii="Arial" w:hAnsi="Arial" w:cs="Arial"/>
          <w:b/>
          <w:bCs/>
          <w:sz w:val="22"/>
          <w:szCs w:val="22"/>
        </w:rPr>
        <w:t xml:space="preserve">LEI QUE </w:t>
      </w:r>
      <w:r w:rsidR="00AA29E6" w:rsidRPr="00AA29E6">
        <w:rPr>
          <w:rFonts w:ascii="Arial" w:hAnsi="Arial" w:cs="Arial"/>
          <w:b/>
          <w:bCs/>
          <w:sz w:val="22"/>
          <w:szCs w:val="22"/>
        </w:rPr>
        <w:t>DISPÕE SOBRE O REGIME JURÍDICO DOS SERVIDORES PÚBLICOS DO MUNICÍPIO DE DOIS IRMÃOS E DÁ OUTRAS PROVIDÊNCIAS</w:t>
      </w:r>
      <w:r w:rsidR="00AA29E6">
        <w:rPr>
          <w:rFonts w:ascii="Arial" w:hAnsi="Arial" w:cs="Arial"/>
          <w:b/>
          <w:bCs/>
          <w:sz w:val="22"/>
          <w:szCs w:val="22"/>
        </w:rPr>
        <w:t xml:space="preserve">, </w:t>
      </w:r>
      <w:r w:rsidR="00AA29E6" w:rsidRPr="00AA29E6">
        <w:rPr>
          <w:rFonts w:ascii="Arial" w:hAnsi="Arial" w:cs="Arial"/>
          <w:b/>
          <w:bCs/>
          <w:sz w:val="22"/>
          <w:szCs w:val="22"/>
        </w:rPr>
        <w:t>COM REDAÇÕES POSTERIORES, E DÁ OUTRAS PROVIDÊNCIAS</w:t>
      </w:r>
      <w:r>
        <w:rPr>
          <w:rFonts w:ascii="Arial" w:eastAsia="Noto Serif Light" w:hAnsi="Arial" w:cs="Noto Serif Light"/>
          <w:sz w:val="22"/>
          <w:szCs w:val="22"/>
        </w:rPr>
        <w:t xml:space="preserve">” para apreciação e deliberação dos senhores </w:t>
      </w:r>
      <w:r w:rsidRPr="00AA29E6">
        <w:rPr>
          <w:rFonts w:ascii="Arial" w:eastAsia="Noto Serif Light" w:hAnsi="Arial" w:cs="Noto Serif Light"/>
          <w:i/>
          <w:iCs/>
          <w:sz w:val="22"/>
          <w:szCs w:val="22"/>
        </w:rPr>
        <w:t>Edis</w:t>
      </w:r>
      <w:r>
        <w:rPr>
          <w:rFonts w:ascii="Arial" w:eastAsia="Noto Serif Light" w:hAnsi="Arial" w:cs="Noto Serif Light"/>
          <w:sz w:val="22"/>
          <w:szCs w:val="22"/>
        </w:rPr>
        <w:t>.</w:t>
      </w:r>
    </w:p>
    <w:p w14:paraId="16C5A6F5" w14:textId="77777777" w:rsidR="00F2291B" w:rsidRPr="00F2291B" w:rsidRDefault="001B7B2D" w:rsidP="00F2291B">
      <w:pPr>
        <w:spacing w:before="120" w:after="120" w:line="360" w:lineRule="auto"/>
        <w:jc w:val="both"/>
        <w:rPr>
          <w:rFonts w:ascii="Arial" w:eastAsia="Noto Serif Light" w:hAnsi="Arial" w:cs="Noto Serif Light"/>
          <w:sz w:val="22"/>
          <w:szCs w:val="22"/>
        </w:rPr>
      </w:pPr>
      <w:r>
        <w:rPr>
          <w:rFonts w:ascii="Arial" w:eastAsia="Noto Serif Light" w:hAnsi="Arial" w:cs="Noto Serif Light"/>
          <w:sz w:val="22"/>
          <w:szCs w:val="22"/>
        </w:rPr>
        <w:tab/>
      </w:r>
      <w:r w:rsidR="00F2291B" w:rsidRPr="00F2291B">
        <w:rPr>
          <w:rFonts w:ascii="Arial" w:eastAsia="Noto Serif Light" w:hAnsi="Arial" w:cs="Noto Serif Light"/>
          <w:sz w:val="22"/>
          <w:szCs w:val="22"/>
        </w:rPr>
        <w:t>A presente proposta busca estabelecer critérios mais claros, transparentes e técnicos para a concessão do benefício, definindo requisitos documentais, parâmetros de análise e a composição de comissão avaliadora multidisciplinar. Com isso, pretende-se garantir maior equidade nas decisões administrativas, evitando subjetividades e assegurando tratamento isonômico aos servidores.</w:t>
      </w:r>
    </w:p>
    <w:p w14:paraId="37A2D27B" w14:textId="77777777" w:rsidR="00F2291B" w:rsidRPr="00F2291B" w:rsidRDefault="00F2291B" w:rsidP="00F2291B">
      <w:pPr>
        <w:spacing w:before="120" w:after="120" w:line="360" w:lineRule="auto"/>
        <w:ind w:firstLine="709"/>
        <w:jc w:val="both"/>
        <w:rPr>
          <w:rFonts w:ascii="Arial" w:eastAsia="Noto Serif Light" w:hAnsi="Arial" w:cs="Noto Serif Light"/>
          <w:sz w:val="22"/>
          <w:szCs w:val="22"/>
        </w:rPr>
      </w:pPr>
      <w:r w:rsidRPr="00F2291B">
        <w:rPr>
          <w:rFonts w:ascii="Arial" w:eastAsia="Noto Serif Light" w:hAnsi="Arial" w:cs="Noto Serif Light"/>
          <w:sz w:val="22"/>
          <w:szCs w:val="22"/>
        </w:rPr>
        <w:t>Além disso, o projeto avança ao prever a análise individualizada de cada caso, considerando aspectos como a gravidade da condição, a necessidade de acompanhamento contínuo, a frequência de atendimentos especializados e as circunstâncias específicas do servidor. Destaca-se, ainda, a inclusão de critérios objetivos para casos de Transtorno do Espectro Autista (TEA), vinculando a redução da carga horária ao nível de suporte indicado em laudo médico, o que contribui para maior precisão na concessão do direito.</w:t>
      </w:r>
    </w:p>
    <w:p w14:paraId="7C718B7A" w14:textId="77777777" w:rsidR="00F2291B" w:rsidRPr="00F2291B" w:rsidRDefault="00F2291B" w:rsidP="00F2291B">
      <w:pPr>
        <w:spacing w:before="120" w:after="120" w:line="360" w:lineRule="auto"/>
        <w:ind w:firstLine="709"/>
        <w:jc w:val="both"/>
        <w:rPr>
          <w:rFonts w:ascii="Arial" w:eastAsia="Noto Serif Light" w:hAnsi="Arial" w:cs="Noto Serif Light"/>
          <w:sz w:val="22"/>
          <w:szCs w:val="22"/>
        </w:rPr>
      </w:pPr>
      <w:r w:rsidRPr="00F2291B">
        <w:rPr>
          <w:rFonts w:ascii="Arial" w:eastAsia="Noto Serif Light" w:hAnsi="Arial" w:cs="Noto Serif Light"/>
          <w:sz w:val="22"/>
          <w:szCs w:val="22"/>
        </w:rPr>
        <w:t>Outro ponto relevante é a previsão de reavaliações periódicas e possibilidade de revisão do benefício, garantindo que a medida permaneça adequada à realidade do dependente e do servidor ao longo do tempo, preservando o interesse público.</w:t>
      </w:r>
    </w:p>
    <w:p w14:paraId="5047B3CB" w14:textId="0446F794" w:rsidR="00C710C7" w:rsidRPr="00C710C7" w:rsidRDefault="00F2291B" w:rsidP="00F2291B">
      <w:pPr>
        <w:spacing w:before="120" w:after="120" w:line="360" w:lineRule="auto"/>
        <w:ind w:firstLine="709"/>
        <w:jc w:val="both"/>
        <w:rPr>
          <w:rFonts w:ascii="Arial" w:eastAsia="Noto Serif Light" w:hAnsi="Arial" w:cs="Noto Serif Light"/>
          <w:sz w:val="22"/>
          <w:szCs w:val="22"/>
        </w:rPr>
      </w:pPr>
      <w:r>
        <w:rPr>
          <w:rFonts w:ascii="Arial" w:eastAsia="Noto Serif Light" w:hAnsi="Arial" w:cs="Noto Serif Light"/>
          <w:sz w:val="22"/>
          <w:szCs w:val="22"/>
        </w:rPr>
        <w:t>Ademais, c</w:t>
      </w:r>
      <w:r w:rsidR="00C710C7" w:rsidRPr="00C710C7">
        <w:rPr>
          <w:rFonts w:ascii="Arial" w:eastAsia="Noto Serif Light" w:hAnsi="Arial" w:cs="Noto Serif Light"/>
          <w:sz w:val="22"/>
          <w:szCs w:val="22"/>
        </w:rPr>
        <w:t>onsiderando que os critérios de análise para fins de concessão da redução de jornada não estão atendendo o interesse público, seja sob a ótica do processo de deliberação quanto a clareza da imposição das condicionantes, entendemos necessária a alteração normativa para que reste estabelecidos critérios mais objetivos.</w:t>
      </w:r>
    </w:p>
    <w:p w14:paraId="45E877BF" w14:textId="77777777" w:rsidR="00A55FD1" w:rsidRDefault="001B7B2D" w:rsidP="00F2291B">
      <w:pPr>
        <w:spacing w:before="120" w:after="120" w:line="360" w:lineRule="auto"/>
        <w:jc w:val="both"/>
        <w:rPr>
          <w:sz w:val="22"/>
          <w:szCs w:val="22"/>
        </w:rPr>
      </w:pPr>
      <w:r>
        <w:rPr>
          <w:rFonts w:ascii="Arial" w:eastAsia="Noto Serif Light" w:hAnsi="Arial" w:cs="Arial"/>
          <w:sz w:val="22"/>
          <w:szCs w:val="22"/>
        </w:rPr>
        <w:tab/>
        <w:t>Aproveitamos o ensejo para renovar protestos de elevado apreço e consideração</w:t>
      </w:r>
      <w:r>
        <w:rPr>
          <w:rFonts w:ascii="Arial" w:eastAsia="Noto Serif Light" w:hAnsi="Arial" w:cs="Arial"/>
          <w:b/>
          <w:bCs/>
          <w:sz w:val="22"/>
          <w:szCs w:val="22"/>
        </w:rPr>
        <w:t>.</w:t>
      </w:r>
    </w:p>
    <w:p w14:paraId="0246B37B" w14:textId="77777777" w:rsidR="00A55FD1" w:rsidRDefault="00A55FD1" w:rsidP="00F2291B">
      <w:pPr>
        <w:spacing w:line="360" w:lineRule="auto"/>
        <w:jc w:val="both"/>
        <w:rPr>
          <w:rFonts w:ascii="Arial" w:eastAsia="Noto Serif Light" w:hAnsi="Arial" w:cs="Arial"/>
          <w:b/>
          <w:bCs/>
          <w:sz w:val="22"/>
          <w:szCs w:val="22"/>
        </w:rPr>
      </w:pPr>
    </w:p>
    <w:p w14:paraId="6D602808" w14:textId="77777777" w:rsidR="00A55FD1" w:rsidRDefault="00A55FD1" w:rsidP="00F2291B">
      <w:pPr>
        <w:widowControl w:val="0"/>
        <w:spacing w:line="360" w:lineRule="auto"/>
        <w:jc w:val="right"/>
        <w:rPr>
          <w:rFonts w:ascii="Arial" w:eastAsia="Noto Serif Light" w:hAnsi="Arial" w:cs="Noto Serif Light"/>
          <w:b/>
          <w:bCs/>
          <w:sz w:val="22"/>
          <w:szCs w:val="22"/>
        </w:rPr>
      </w:pPr>
      <w:bookmarkStart w:id="15" w:name="OLE_LINK211"/>
      <w:bookmarkStart w:id="16" w:name="OLE_LINK411"/>
      <w:bookmarkStart w:id="17" w:name="OLE_LINK1611"/>
      <w:bookmarkStart w:id="18" w:name="OLE_LINK511"/>
      <w:bookmarkStart w:id="19" w:name="OLE_LINK52"/>
      <w:bookmarkEnd w:id="0"/>
      <w:bookmarkEnd w:id="1"/>
      <w:bookmarkEnd w:id="2"/>
      <w:bookmarkEnd w:id="3"/>
      <w:bookmarkEnd w:id="4"/>
      <w:bookmarkEnd w:id="10"/>
      <w:bookmarkEnd w:id="11"/>
      <w:bookmarkEnd w:id="12"/>
      <w:bookmarkEnd w:id="13"/>
      <w:bookmarkEnd w:id="14"/>
      <w:bookmarkEnd w:id="15"/>
      <w:bookmarkEnd w:id="16"/>
      <w:bookmarkEnd w:id="17"/>
      <w:bookmarkEnd w:id="18"/>
      <w:bookmarkEnd w:id="19"/>
    </w:p>
    <w:p w14:paraId="1CECBD83" w14:textId="77777777" w:rsidR="00A55FD1" w:rsidRDefault="001B7B2D" w:rsidP="00F2291B">
      <w:pPr>
        <w:widowControl w:val="0"/>
        <w:spacing w:line="360" w:lineRule="auto"/>
        <w:jc w:val="right"/>
      </w:pPr>
      <w:r>
        <w:rPr>
          <w:rFonts w:ascii="Arial" w:eastAsia="Noto Serif Light" w:hAnsi="Arial" w:cs="Noto Serif Light"/>
          <w:b/>
          <w:bCs/>
          <w:sz w:val="22"/>
          <w:szCs w:val="22"/>
        </w:rPr>
        <w:t>JERRI ADRIANI MENEGHETTI,</w:t>
      </w:r>
    </w:p>
    <w:p w14:paraId="412F05B5" w14:textId="77777777" w:rsidR="00A55FD1" w:rsidRDefault="001B7B2D" w:rsidP="00F2291B">
      <w:pPr>
        <w:widowControl w:val="0"/>
        <w:spacing w:line="360" w:lineRule="auto"/>
        <w:ind w:firstLine="1701"/>
        <w:jc w:val="right"/>
      </w:pPr>
      <w:r>
        <w:rPr>
          <w:rFonts w:ascii="Arial" w:eastAsia="Noto Serif Light" w:hAnsi="Arial" w:cs="Noto Serif Light"/>
          <w:b/>
          <w:bCs/>
          <w:sz w:val="22"/>
          <w:szCs w:val="22"/>
        </w:rPr>
        <w:t>PREFEITO MUNICIPAL.</w:t>
      </w:r>
    </w:p>
    <w:p w14:paraId="43FAD6A8" w14:textId="77777777" w:rsidR="00A55FD1" w:rsidRDefault="00A55FD1">
      <w:pPr>
        <w:widowControl w:val="0"/>
        <w:spacing w:line="360" w:lineRule="auto"/>
        <w:ind w:firstLine="1701"/>
        <w:jc w:val="right"/>
        <w:rPr>
          <w:rFonts w:ascii="Arial" w:eastAsia="Noto Serif Light" w:hAnsi="Arial" w:cs="Noto Serif Light"/>
          <w:sz w:val="22"/>
          <w:szCs w:val="22"/>
        </w:rPr>
      </w:pPr>
    </w:p>
    <w:p w14:paraId="0909C613" w14:textId="77777777" w:rsidR="00A55FD1" w:rsidRDefault="00A55FD1">
      <w:pPr>
        <w:widowControl w:val="0"/>
        <w:spacing w:line="360" w:lineRule="auto"/>
        <w:ind w:firstLine="1701"/>
        <w:jc w:val="both"/>
        <w:rPr>
          <w:rFonts w:ascii="Arial" w:eastAsia="Noto Serif Light" w:hAnsi="Arial" w:cs="Noto Serif Light"/>
          <w:b/>
          <w:bCs/>
          <w:sz w:val="22"/>
          <w:szCs w:val="22"/>
        </w:rPr>
      </w:pPr>
    </w:p>
    <w:sectPr w:rsidR="00A55FD1" w:rsidSect="00AA29E6">
      <w:headerReference w:type="default" r:id="rId7"/>
      <w:footerReference w:type="default" r:id="rId8"/>
      <w:pgSz w:w="11906" w:h="16838"/>
      <w:pgMar w:top="2041" w:right="1134" w:bottom="1134" w:left="1134" w:header="720" w:footer="720" w:gutter="0"/>
      <w:cols w:space="720"/>
      <w:formProt w:val="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DB048B" w14:textId="77777777" w:rsidR="00332BA2" w:rsidRDefault="00332BA2">
      <w:r>
        <w:separator/>
      </w:r>
    </w:p>
  </w:endnote>
  <w:endnote w:type="continuationSeparator" w:id="0">
    <w:p w14:paraId="6BC39288" w14:textId="77777777" w:rsidR="00332BA2" w:rsidRDefault="00332B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altName w:val="Times New Roman"/>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panose1 w:val="05010000000000000000"/>
    <w:charset w:val="00"/>
    <w:family w:val="auto"/>
    <w:pitch w:val="variable"/>
    <w:sig w:usb0="800000AF" w:usb1="1001ECEA" w:usb2="00000000" w:usb3="00000000" w:csb0="80000001"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Noto Serif">
    <w:panose1 w:val="02020502060505020204"/>
    <w:charset w:val="00"/>
    <w:family w:val="roman"/>
    <w:pitch w:val="variable"/>
    <w:sig w:usb0="E00002FF" w:usb1="4000201F" w:usb2="08000029" w:usb3="00000000" w:csb0="0000019F" w:csb1="00000000"/>
  </w:font>
  <w:font w:name="Courier New">
    <w:panose1 w:val="02070309020205020404"/>
    <w:charset w:val="00"/>
    <w:family w:val="modern"/>
    <w:pitch w:val="fixed"/>
    <w:sig w:usb0="E0002E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Liberation Mono">
    <w:altName w:val="Courier New"/>
    <w:panose1 w:val="02070409020205020404"/>
    <w:charset w:val="00"/>
    <w:family w:val="modern"/>
    <w:pitch w:val="fixed"/>
    <w:sig w:usb0="E0000AFF" w:usb1="400078FF" w:usb2="00000001" w:usb3="00000000" w:csb0="000001BF" w:csb1="00000000"/>
  </w:font>
  <w:font w:name="NSimSun">
    <w:panose1 w:val="02010609030101010101"/>
    <w:charset w:val="86"/>
    <w:family w:val="modern"/>
    <w:pitch w:val="fixed"/>
    <w:sig w:usb0="00000203" w:usb1="288F0000" w:usb2="00000016" w:usb3="00000000" w:csb0="00040001" w:csb1="00000000"/>
  </w:font>
  <w:font w:name="Noto Serif Light">
    <w:panose1 w:val="00000000000000000000"/>
    <w:charset w:val="00"/>
    <w:family w:val="roman"/>
    <w:notTrueType/>
    <w:pitch w:val="default"/>
  </w:font>
  <w:font w:name="Century">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7C3BD1" w14:textId="77777777" w:rsidR="00A55FD1" w:rsidRDefault="001B7B2D">
    <w:pPr>
      <w:pStyle w:val="Rodap"/>
      <w:tabs>
        <w:tab w:val="clear" w:pos="4819"/>
        <w:tab w:val="clear" w:pos="9638"/>
        <w:tab w:val="right" w:pos="9584"/>
      </w:tabs>
      <w:jc w:val="center"/>
      <w:rPr>
        <w:rFonts w:ascii="Century" w:hAnsi="Century"/>
        <w:b/>
        <w:bCs/>
        <w:sz w:val="20"/>
        <w:szCs w:val="20"/>
      </w:rPr>
    </w:pPr>
    <w:r>
      <w:rPr>
        <w:rFonts w:ascii="Century" w:hAnsi="Century"/>
        <w:b/>
        <w:bCs/>
        <w:sz w:val="20"/>
        <w:szCs w:val="20"/>
      </w:rPr>
      <w:t>“DOE SANGUE, DOE ÓRGÃOS, SALVE UMA VIDA.”</w:t>
    </w:r>
  </w:p>
  <w:p w14:paraId="2D0F7EBE" w14:textId="77777777" w:rsidR="00A55FD1" w:rsidRDefault="001B7B2D">
    <w:pPr>
      <w:pStyle w:val="Rodap"/>
      <w:jc w:val="center"/>
      <w:rPr>
        <w:rFonts w:ascii="Century" w:hAnsi="Century"/>
        <w:sz w:val="20"/>
        <w:szCs w:val="20"/>
      </w:rPr>
    </w:pPr>
    <w:r>
      <w:rPr>
        <w:rFonts w:ascii="Century" w:hAnsi="Century"/>
        <w:sz w:val="20"/>
        <w:szCs w:val="20"/>
      </w:rPr>
      <w:t>Rua Berlim, nº 240, Centro - Dois Irmãos/RS.</w:t>
    </w:r>
  </w:p>
  <w:p w14:paraId="467E133E" w14:textId="77777777" w:rsidR="00A55FD1" w:rsidRDefault="001B7B2D">
    <w:pPr>
      <w:pStyle w:val="Rodap"/>
      <w:jc w:val="center"/>
      <w:rPr>
        <w:rFonts w:ascii="Century" w:hAnsi="Century"/>
        <w:sz w:val="20"/>
        <w:szCs w:val="20"/>
      </w:rPr>
    </w:pPr>
    <w:r>
      <w:rPr>
        <w:rFonts w:ascii="Century" w:hAnsi="Century"/>
        <w:sz w:val="20"/>
        <w:szCs w:val="20"/>
      </w:rPr>
      <w:t>CEP: 93.950-000. Telefone: (51) 3564-8801</w:t>
    </w:r>
  </w:p>
  <w:p w14:paraId="6DB511A7" w14:textId="77777777" w:rsidR="00A55FD1" w:rsidRDefault="001B7B2D">
    <w:pPr>
      <w:pStyle w:val="Rodap"/>
      <w:jc w:val="center"/>
      <w:rPr>
        <w:rFonts w:ascii="Century" w:hAnsi="Century"/>
        <w:sz w:val="20"/>
        <w:szCs w:val="20"/>
      </w:rPr>
    </w:pPr>
    <w:r>
      <w:rPr>
        <w:rFonts w:ascii="Century" w:hAnsi="Century"/>
        <w:sz w:val="20"/>
        <w:szCs w:val="20"/>
      </w:rPr>
      <w:t>Site: www.doisirmaos.rs.gov.br - E-mail: gabinete@doisirmaos.rs.gov.br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A9AABE" w14:textId="77777777" w:rsidR="00332BA2" w:rsidRDefault="00332BA2">
      <w:r>
        <w:separator/>
      </w:r>
    </w:p>
  </w:footnote>
  <w:footnote w:type="continuationSeparator" w:id="0">
    <w:p w14:paraId="5621617B" w14:textId="77777777" w:rsidR="00332BA2" w:rsidRDefault="00332B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252746" w14:textId="77777777" w:rsidR="00A55FD1" w:rsidRDefault="001B7B2D">
    <w:pPr>
      <w:pStyle w:val="Cabealho"/>
      <w:jc w:val="center"/>
    </w:pPr>
    <w:r>
      <w:rPr>
        <w:noProof/>
      </w:rPr>
      <w:drawing>
        <wp:anchor distT="0" distB="0" distL="0" distR="0" simplePos="0" relativeHeight="4" behindDoc="1" locked="0" layoutInCell="0" allowOverlap="1" wp14:anchorId="3A4E2D31" wp14:editId="64287F66">
          <wp:simplePos x="0" y="0"/>
          <wp:positionH relativeFrom="column">
            <wp:posOffset>176530</wp:posOffset>
          </wp:positionH>
          <wp:positionV relativeFrom="paragraph">
            <wp:posOffset>-92710</wp:posOffset>
          </wp:positionV>
          <wp:extent cx="574040" cy="674370"/>
          <wp:effectExtent l="0" t="0" r="0" b="0"/>
          <wp:wrapSquare wrapText="bothSides"/>
          <wp:docPr id="1" name="Figur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2"/>
                  <pic:cNvPicPr>
                    <a:picLocks noChangeAspect="1" noChangeArrowheads="1"/>
                  </pic:cNvPicPr>
                </pic:nvPicPr>
                <pic:blipFill>
                  <a:blip r:embed="rId1"/>
                  <a:stretch>
                    <a:fillRect/>
                  </a:stretch>
                </pic:blipFill>
                <pic:spPr bwMode="auto">
                  <a:xfrm>
                    <a:off x="0" y="0"/>
                    <a:ext cx="574040" cy="674370"/>
                  </a:xfrm>
                  <a:prstGeom prst="rect">
                    <a:avLst/>
                  </a:prstGeom>
                </pic:spPr>
              </pic:pic>
            </a:graphicData>
          </a:graphic>
        </wp:anchor>
      </w:drawing>
    </w:r>
    <w:r>
      <w:rPr>
        <w:noProof/>
      </w:rPr>
      <w:drawing>
        <wp:anchor distT="0" distB="0" distL="0" distR="0" simplePos="0" relativeHeight="7" behindDoc="1" locked="0" layoutInCell="0" allowOverlap="1" wp14:anchorId="00AC5AA7" wp14:editId="6F1E700A">
          <wp:simplePos x="0" y="0"/>
          <wp:positionH relativeFrom="column">
            <wp:posOffset>4814570</wp:posOffset>
          </wp:positionH>
          <wp:positionV relativeFrom="paragraph">
            <wp:posOffset>-95250</wp:posOffset>
          </wp:positionV>
          <wp:extent cx="1402080" cy="605155"/>
          <wp:effectExtent l="0" t="0" r="0" b="0"/>
          <wp:wrapSquare wrapText="bothSides"/>
          <wp:docPr id="2" name="Figur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3"/>
                  <pic:cNvPicPr>
                    <a:picLocks noChangeAspect="1" noChangeArrowheads="1"/>
                  </pic:cNvPicPr>
                </pic:nvPicPr>
                <pic:blipFill>
                  <a:blip r:embed="rId2"/>
                  <a:stretch>
                    <a:fillRect/>
                  </a:stretch>
                </pic:blipFill>
                <pic:spPr bwMode="auto">
                  <a:xfrm>
                    <a:off x="0" y="0"/>
                    <a:ext cx="1402080" cy="605155"/>
                  </a:xfrm>
                  <a:prstGeom prst="rect">
                    <a:avLst/>
                  </a:prstGeom>
                </pic:spPr>
              </pic:pic>
            </a:graphicData>
          </a:graphic>
        </wp:anchor>
      </w:drawing>
    </w:r>
    <w:r>
      <w:rPr>
        <w:rFonts w:ascii="Century" w:hAnsi="Century"/>
      </w:rPr>
      <w:t>ESTADO DO RIO GRANDE DO SUL</w:t>
    </w:r>
  </w:p>
  <w:p w14:paraId="6460638C" w14:textId="77777777" w:rsidR="00A55FD1" w:rsidRDefault="001B7B2D">
    <w:pPr>
      <w:pStyle w:val="Cabealho"/>
      <w:jc w:val="center"/>
      <w:rPr>
        <w:rFonts w:ascii="Century" w:hAnsi="Century"/>
        <w:b/>
        <w:bCs/>
      </w:rPr>
    </w:pPr>
    <w:r>
      <w:rPr>
        <w:rFonts w:ascii="Century" w:hAnsi="Century"/>
        <w:b/>
        <w:bCs/>
      </w:rPr>
      <w:t>MUNICÍPIO DE DOIS IRMÃOS</w:t>
    </w:r>
  </w:p>
  <w:p w14:paraId="60D7D7C3" w14:textId="77777777" w:rsidR="00A55FD1" w:rsidRDefault="001B7B2D">
    <w:pPr>
      <w:pStyle w:val="Cabealho"/>
      <w:jc w:val="center"/>
      <w:rPr>
        <w:rFonts w:ascii="Century" w:hAnsi="Century"/>
      </w:rPr>
    </w:pPr>
    <w:r>
      <w:rPr>
        <w:rFonts w:ascii="Century" w:hAnsi="Century"/>
      </w:rPr>
      <w:t>GABINETE DO PREFEITO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0A361B"/>
    <w:multiLevelType w:val="multilevel"/>
    <w:tmpl w:val="C840F8E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5BA0025"/>
    <w:multiLevelType w:val="multilevel"/>
    <w:tmpl w:val="578021BE"/>
    <w:lvl w:ilvl="0">
      <w:start w:val="1"/>
      <w:numFmt w:val="none"/>
      <w:pStyle w:val="Ttulo1"/>
      <w:suff w:val="nothing"/>
      <w:lvlText w:val="%1"/>
      <w:lvlJc w:val="left"/>
      <w:pPr>
        <w:tabs>
          <w:tab w:val="num" w:pos="0"/>
        </w:tabs>
        <w:ind w:left="0" w:firstLine="0"/>
      </w:pPr>
    </w:lvl>
    <w:lvl w:ilvl="1">
      <w:start w:val="1"/>
      <w:numFmt w:val="none"/>
      <w:pStyle w:val="Ttulo2"/>
      <w:suff w:val="nothing"/>
      <w:lvlText w:val="%2"/>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1130973052">
    <w:abstractNumId w:val="1"/>
  </w:num>
  <w:num w:numId="2" w16cid:durableId="6443112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5FD1"/>
    <w:rsid w:val="000F12BA"/>
    <w:rsid w:val="001B7B2D"/>
    <w:rsid w:val="002C2A0B"/>
    <w:rsid w:val="00332BA2"/>
    <w:rsid w:val="00393B83"/>
    <w:rsid w:val="006E7B1E"/>
    <w:rsid w:val="008A0692"/>
    <w:rsid w:val="009A7EAF"/>
    <w:rsid w:val="00A55FD1"/>
    <w:rsid w:val="00AA29E6"/>
    <w:rsid w:val="00C710C7"/>
    <w:rsid w:val="00D90148"/>
    <w:rsid w:val="00E1491E"/>
    <w:rsid w:val="00F2291B"/>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7754C7"/>
  <w15:docId w15:val="{874796F0-12CC-47E3-85F6-619872418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SimSun" w:hAnsi="Liberation Serif" w:cs="Mangal"/>
        <w:kern w:val="2"/>
        <w:sz w:val="24"/>
        <w:szCs w:val="24"/>
        <w:lang w:val="pt-BR"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val="0"/>
    </w:pPr>
    <w:rPr>
      <w:color w:val="000000"/>
    </w:rPr>
  </w:style>
  <w:style w:type="paragraph" w:styleId="Ttulo1">
    <w:name w:val="heading 1"/>
    <w:basedOn w:val="Ttulo"/>
    <w:uiPriority w:val="9"/>
    <w:qFormat/>
    <w:pPr>
      <w:numPr>
        <w:numId w:val="1"/>
      </w:numPr>
      <w:outlineLvl w:val="0"/>
    </w:pPr>
  </w:style>
  <w:style w:type="paragraph" w:styleId="Ttulo2">
    <w:name w:val="heading 2"/>
    <w:basedOn w:val="Ttulo"/>
    <w:uiPriority w:val="9"/>
    <w:semiHidden/>
    <w:unhideWhenUsed/>
    <w:qFormat/>
    <w:pPr>
      <w:numPr>
        <w:ilvl w:val="1"/>
        <w:numId w:val="1"/>
      </w:numPr>
      <w:outlineLvl w:val="1"/>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Fontepargpadro1">
    <w:name w:val="Fonte parág. padrão1"/>
    <w:qFormat/>
  </w:style>
  <w:style w:type="character" w:customStyle="1" w:styleId="LinkdaInternet">
    <w:name w:val="Link da Internet"/>
    <w:basedOn w:val="Fontepargpadro1"/>
    <w:rPr>
      <w:color w:val="000080"/>
      <w:u w:val="single"/>
    </w:rPr>
  </w:style>
  <w:style w:type="character" w:customStyle="1" w:styleId="Marcadores">
    <w:name w:val="Marcadores"/>
    <w:qFormat/>
    <w:rPr>
      <w:rFonts w:ascii="OpenSymbol" w:eastAsia="OpenSymbol" w:hAnsi="OpenSymbol" w:cs="OpenSymbol"/>
    </w:rPr>
  </w:style>
  <w:style w:type="character" w:customStyle="1" w:styleId="Smbolosdenumerao">
    <w:name w:val="Símbolos de numeração"/>
    <w:qFormat/>
  </w:style>
  <w:style w:type="character" w:customStyle="1" w:styleId="nfaseforte">
    <w:name w:val="Ênfase forte"/>
    <w:qFormat/>
    <w:rPr>
      <w:b/>
      <w:bCs/>
    </w:rPr>
  </w:style>
  <w:style w:type="character" w:styleId="nfase">
    <w:name w:val="Emphasis"/>
    <w:qFormat/>
    <w:rPr>
      <w:i/>
      <w:iCs/>
    </w:rPr>
  </w:style>
  <w:style w:type="character" w:customStyle="1" w:styleId="TextosemFormataoChar">
    <w:name w:val="Texto sem Formatação Char"/>
    <w:qFormat/>
    <w:rPr>
      <w:rFonts w:ascii="Consolas" w:eastAsia="Times New Roman" w:hAnsi="Consolas" w:cs="Consolas"/>
      <w:sz w:val="21"/>
      <w:szCs w:val="21"/>
    </w:rPr>
  </w:style>
  <w:style w:type="character" w:customStyle="1" w:styleId="Ttulo2Char">
    <w:name w:val="Título 2 Char"/>
    <w:qFormat/>
    <w:rPr>
      <w:rFonts w:ascii="Times New Roman" w:eastAsia="Times New Roman" w:hAnsi="Times New Roman" w:cs="Times New Roman"/>
      <w:b/>
      <w:bCs/>
      <w:sz w:val="36"/>
      <w:szCs w:val="36"/>
    </w:rPr>
  </w:style>
  <w:style w:type="character" w:customStyle="1" w:styleId="RecuodecorpodetextoChar">
    <w:name w:val="Recuo de corpo de texto Char"/>
    <w:qFormat/>
    <w:rPr>
      <w:rFonts w:ascii="Arial" w:eastAsia="Times New Roman" w:hAnsi="Arial" w:cs="Arial"/>
      <w:sz w:val="20"/>
      <w:szCs w:val="20"/>
    </w:rPr>
  </w:style>
  <w:style w:type="character" w:customStyle="1" w:styleId="Corpodetexto2Char">
    <w:name w:val="Corpo de texto 2 Char"/>
    <w:qFormat/>
    <w:rPr>
      <w:rFonts w:ascii="Times New Roman" w:eastAsia="Times New Roman" w:hAnsi="Times New Roman" w:cs="Times New Roman"/>
      <w:sz w:val="20"/>
      <w:szCs w:val="20"/>
    </w:rPr>
  </w:style>
  <w:style w:type="character" w:customStyle="1" w:styleId="TextodenotaderodapChar">
    <w:name w:val="Texto de nota de rodapé Char"/>
    <w:qFormat/>
    <w:rPr>
      <w:rFonts w:ascii="Times New Roman" w:eastAsia="Times New Roman" w:hAnsi="Times New Roman" w:cs="Times New Roman"/>
      <w:sz w:val="20"/>
      <w:szCs w:val="20"/>
    </w:rPr>
  </w:style>
  <w:style w:type="character" w:customStyle="1" w:styleId="WW8Num1z8">
    <w:name w:val="WW8Num1z8"/>
    <w:qFormat/>
  </w:style>
  <w:style w:type="character" w:customStyle="1" w:styleId="WW8Num1z7">
    <w:name w:val="WW8Num1z7"/>
    <w:qFormat/>
  </w:style>
  <w:style w:type="character" w:customStyle="1" w:styleId="WW8Num1z6">
    <w:name w:val="WW8Num1z6"/>
    <w:qFormat/>
  </w:style>
  <w:style w:type="character" w:customStyle="1" w:styleId="WW8Num1z5">
    <w:name w:val="WW8Num1z5"/>
    <w:qFormat/>
  </w:style>
  <w:style w:type="character" w:customStyle="1" w:styleId="WW8Num1z4">
    <w:name w:val="WW8Num1z4"/>
    <w:qFormat/>
  </w:style>
  <w:style w:type="character" w:customStyle="1" w:styleId="WW8Num1z3">
    <w:name w:val="WW8Num1z3"/>
    <w:qFormat/>
  </w:style>
  <w:style w:type="character" w:customStyle="1" w:styleId="WW8Num1z2">
    <w:name w:val="WW8Num1z2"/>
    <w:qFormat/>
  </w:style>
  <w:style w:type="character" w:customStyle="1" w:styleId="WW8Num1z1">
    <w:name w:val="WW8Num1z1"/>
    <w:qFormat/>
  </w:style>
  <w:style w:type="character" w:customStyle="1" w:styleId="WW8Num1z0">
    <w:name w:val="WW8Num1z0"/>
    <w:qFormat/>
  </w:style>
  <w:style w:type="character" w:customStyle="1" w:styleId="WW8Num2z0">
    <w:name w:val="WW8Num2z0"/>
    <w:qFormat/>
    <w:rPr>
      <w:rFonts w:ascii="Noto Serif" w:eastAsia="Noto Serif" w:hAnsi="Noto Serif" w:cs="Noto Serif"/>
      <w:b w:val="0"/>
      <w:bCs w:val="0"/>
      <w:sz w:val="22"/>
      <w:szCs w:val="22"/>
    </w:rPr>
  </w:style>
  <w:style w:type="character" w:customStyle="1" w:styleId="WW8Num2z1">
    <w:name w:val="WW8Num2z1"/>
    <w:qFormat/>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3z0">
    <w:name w:val="WW8Num3z0"/>
    <w:qFormat/>
  </w:style>
  <w:style w:type="character" w:customStyle="1" w:styleId="WW8Num3z1">
    <w:name w:val="WW8Num3z1"/>
    <w:qFormat/>
  </w:style>
  <w:style w:type="character" w:customStyle="1" w:styleId="WW8Num3z2">
    <w:name w:val="WW8Num3z2"/>
    <w:qFormat/>
  </w:style>
  <w:style w:type="character" w:customStyle="1" w:styleId="WW8Num3z3">
    <w:name w:val="WW8Num3z3"/>
    <w:qFormat/>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1">
    <w:name w:val="WW8Num4z1"/>
    <w:qFormat/>
    <w:rPr>
      <w:rFonts w:ascii="Courier New" w:eastAsia="Courier New" w:hAnsi="Courier New" w:cs="Courier New"/>
      <w:sz w:val="20"/>
    </w:rPr>
  </w:style>
  <w:style w:type="character" w:customStyle="1" w:styleId="WW8Num5z1">
    <w:name w:val="WW8Num5z1"/>
    <w:qFormat/>
    <w:rPr>
      <w:rFonts w:ascii="Courier New" w:eastAsia="Courier New" w:hAnsi="Courier New" w:cs="Courier New"/>
      <w:sz w:val="20"/>
    </w:rPr>
  </w:style>
  <w:style w:type="character" w:customStyle="1" w:styleId="WW8Num6z1">
    <w:name w:val="WW8Num6z1"/>
    <w:qFormat/>
    <w:rPr>
      <w:rFonts w:ascii="Courier New" w:eastAsia="Courier New" w:hAnsi="Courier New" w:cs="Courier New"/>
      <w:sz w:val="20"/>
    </w:rPr>
  </w:style>
  <w:style w:type="character" w:customStyle="1" w:styleId="WW8Num7z1">
    <w:name w:val="WW8Num7z1"/>
    <w:qFormat/>
    <w:rPr>
      <w:rFonts w:ascii="Courier New" w:eastAsia="Courier New" w:hAnsi="Courier New" w:cs="Courier New"/>
      <w:sz w:val="20"/>
    </w:rPr>
  </w:style>
  <w:style w:type="character" w:customStyle="1" w:styleId="WW8Num8z1">
    <w:name w:val="WW8Num8z1"/>
    <w:qFormat/>
    <w:rPr>
      <w:rFonts w:ascii="Courier New" w:eastAsia="Courier New" w:hAnsi="Courier New" w:cs="Courier New"/>
      <w:sz w:val="20"/>
    </w:rPr>
  </w:style>
  <w:style w:type="character" w:customStyle="1" w:styleId="CorpodetextoChar">
    <w:name w:val="Corpo de texto Char"/>
    <w:qFormat/>
    <w:rPr>
      <w:rFonts w:ascii="Times New Roman" w:eastAsia="Times New Roman" w:hAnsi="Times New Roman" w:cs="Times New Roman"/>
      <w:szCs w:val="20"/>
    </w:rPr>
  </w:style>
  <w:style w:type="character" w:customStyle="1" w:styleId="RecuodecorpodetextoChar1">
    <w:name w:val="Recuo de corpo de texto Char1"/>
    <w:basedOn w:val="Fontepargpadro"/>
    <w:qFormat/>
    <w:rPr>
      <w:rFonts w:ascii="Times New Roman" w:eastAsia="Times New Roman" w:hAnsi="Times New Roman" w:cs="Times New Roman"/>
      <w:kern w:val="0"/>
      <w:lang w:bidi="ar-SA"/>
    </w:rPr>
  </w:style>
  <w:style w:type="paragraph" w:styleId="Ttulo">
    <w:name w:val="Title"/>
    <w:basedOn w:val="Normal"/>
    <w:next w:val="Corpodetexto"/>
    <w:uiPriority w:val="10"/>
    <w:qFormat/>
    <w:pPr>
      <w:keepNext/>
      <w:spacing w:before="240" w:after="120"/>
    </w:pPr>
    <w:rPr>
      <w:rFonts w:ascii="Liberation Sans" w:eastAsia="Microsoft YaHei" w:hAnsi="Liberation Sans" w:cs="Liberation Sans"/>
      <w:sz w:val="28"/>
      <w:szCs w:val="28"/>
    </w:rPr>
  </w:style>
  <w:style w:type="paragraph" w:styleId="Corpodetexto">
    <w:name w:val="Body Text"/>
    <w:basedOn w:val="Normal"/>
    <w:pPr>
      <w:spacing w:after="283"/>
    </w:pPr>
  </w:style>
  <w:style w:type="paragraph" w:styleId="Lista">
    <w:name w:val="List"/>
    <w:basedOn w:val="Corpodetexto"/>
  </w:style>
  <w:style w:type="paragraph" w:styleId="Legenda">
    <w:name w:val="caption"/>
    <w:basedOn w:val="Normal"/>
    <w:qFormat/>
    <w:pPr>
      <w:suppressLineNumbers/>
      <w:spacing w:before="120" w:after="120"/>
    </w:pPr>
    <w:rPr>
      <w:i/>
      <w:iCs/>
    </w:rPr>
  </w:style>
  <w:style w:type="paragraph" w:customStyle="1" w:styleId="ndice">
    <w:name w:val="Índice"/>
    <w:basedOn w:val="Normal"/>
    <w:qFormat/>
    <w:pPr>
      <w:suppressLineNumbers/>
    </w:pPr>
  </w:style>
  <w:style w:type="paragraph" w:customStyle="1" w:styleId="LO-Normal">
    <w:name w:val="LO-Normal"/>
    <w:qFormat/>
    <w:rPr>
      <w:color w:val="000000"/>
    </w:rPr>
  </w:style>
  <w:style w:type="paragraph" w:customStyle="1" w:styleId="Contedodatabela">
    <w:name w:val="Conteúdo da tabela"/>
    <w:basedOn w:val="Normal"/>
    <w:qFormat/>
    <w:pPr>
      <w:suppressLineNumbers/>
    </w:pPr>
  </w:style>
  <w:style w:type="paragraph" w:customStyle="1" w:styleId="CabealhoeRodap">
    <w:name w:val="Cabeçalho e Rodapé"/>
    <w:basedOn w:val="Normal"/>
    <w:qFormat/>
    <w:pPr>
      <w:suppressLineNumbers/>
      <w:tabs>
        <w:tab w:val="center" w:pos="4819"/>
        <w:tab w:val="right" w:pos="9638"/>
      </w:tabs>
    </w:pPr>
  </w:style>
  <w:style w:type="paragraph" w:styleId="Cabealho">
    <w:name w:val="header"/>
    <w:basedOn w:val="Normal"/>
    <w:pPr>
      <w:suppressLineNumbers/>
      <w:tabs>
        <w:tab w:val="center" w:pos="4819"/>
        <w:tab w:val="right" w:pos="9638"/>
      </w:tabs>
    </w:pPr>
  </w:style>
  <w:style w:type="paragraph" w:styleId="Rodap">
    <w:name w:val="footer"/>
    <w:basedOn w:val="Normal"/>
    <w:pPr>
      <w:suppressLineNumbers/>
      <w:tabs>
        <w:tab w:val="center" w:pos="4819"/>
        <w:tab w:val="right" w:pos="9638"/>
      </w:tabs>
    </w:pPr>
  </w:style>
  <w:style w:type="paragraph" w:customStyle="1" w:styleId="Ttulodetabela">
    <w:name w:val="Título de tabela"/>
    <w:basedOn w:val="Contedodatabela"/>
    <w:qFormat/>
    <w:pPr>
      <w:jc w:val="center"/>
    </w:pPr>
    <w:rPr>
      <w:b/>
      <w:bCs/>
    </w:rPr>
  </w:style>
  <w:style w:type="paragraph" w:styleId="NormalWeb">
    <w:name w:val="Normal (Web)"/>
    <w:basedOn w:val="Normal"/>
    <w:qFormat/>
    <w:pPr>
      <w:spacing w:before="100" w:after="119" w:line="100" w:lineRule="atLeast"/>
    </w:pPr>
    <w:rPr>
      <w:rFonts w:eastAsia="Times New Roman" w:cs="Times New Roman"/>
    </w:rPr>
  </w:style>
  <w:style w:type="paragraph" w:customStyle="1" w:styleId="western">
    <w:name w:val="western"/>
    <w:basedOn w:val="Normal"/>
    <w:qFormat/>
    <w:pPr>
      <w:spacing w:before="280" w:after="280"/>
    </w:pPr>
  </w:style>
  <w:style w:type="paragraph" w:customStyle="1" w:styleId="Padro">
    <w:name w:val="Padrão"/>
    <w:qFormat/>
    <w:pPr>
      <w:widowControl w:val="0"/>
      <w:tabs>
        <w:tab w:val="left" w:pos="709"/>
      </w:tabs>
      <w:spacing w:line="100" w:lineRule="atLeast"/>
    </w:pPr>
    <w:rPr>
      <w:rFonts w:ascii="Times New Roman" w:eastAsia="Lucida Sans Unicode" w:hAnsi="Times New Roman" w:cs="Times New Roman"/>
      <w:color w:val="00000A"/>
      <w:lang w:eastAsia="hi-IN" w:bidi="pt-BR"/>
    </w:rPr>
  </w:style>
  <w:style w:type="paragraph" w:customStyle="1" w:styleId="Textoprformatado">
    <w:name w:val="Texto préformatado"/>
    <w:basedOn w:val="Normal"/>
    <w:qFormat/>
    <w:rPr>
      <w:rFonts w:ascii="Liberation Mono" w:eastAsia="NSimSun" w:hAnsi="Liberation Mono" w:cs="Liberation Mono"/>
      <w:sz w:val="20"/>
      <w:szCs w:val="20"/>
    </w:rPr>
  </w:style>
  <w:style w:type="paragraph" w:styleId="Recuodecorpodetexto">
    <w:name w:val="Body Text Indent"/>
    <w:basedOn w:val="LO-Normal"/>
    <w:qFormat/>
    <w:pPr>
      <w:spacing w:after="120"/>
      <w:ind w:left="283"/>
    </w:pPr>
    <w:rPr>
      <w:rFonts w:ascii="Times New Roman" w:eastAsia="Times New Roman" w:hAnsi="Times New Roman" w:cs="Times New Roman"/>
      <w:kern w:val="0"/>
      <w:lang w:bidi="ar-SA"/>
    </w:rPr>
  </w:style>
  <w:style w:type="paragraph" w:styleId="TextosemFormatao">
    <w:name w:val="Plain Text"/>
    <w:basedOn w:val="Normal"/>
    <w:qFormat/>
    <w:rPr>
      <w:rFonts w:ascii="Consolas" w:eastAsia="Times New Roman" w:hAnsi="Consolas" w:cs="Consolas"/>
      <w:sz w:val="21"/>
      <w:szCs w:val="21"/>
      <w:lang w:eastAsia="ar-SA"/>
    </w:rPr>
  </w:style>
  <w:style w:type="paragraph" w:styleId="Corpodetexto2">
    <w:name w:val="Body Text 2"/>
    <w:basedOn w:val="Normal"/>
    <w:qFormat/>
    <w:pPr>
      <w:spacing w:after="120" w:line="480" w:lineRule="auto"/>
    </w:pPr>
    <w:rPr>
      <w:rFonts w:ascii="Times New Roman" w:eastAsia="Times New Roman" w:hAnsi="Times New Roman" w:cs="Times New Roman"/>
      <w:lang w:eastAsia="ar-SA"/>
    </w:rPr>
  </w:style>
  <w:style w:type="paragraph" w:customStyle="1" w:styleId="Standard">
    <w:name w:val="Standard"/>
    <w:qFormat/>
    <w:rPr>
      <w:rFonts w:ascii="Times New Roman" w:eastAsia="Liberation Serif" w:hAnsi="Times New Roman" w:cs="Liberation Serif"/>
      <w:color w:val="000000"/>
      <w:lang w:eastAsia="hi-IN"/>
    </w:rPr>
  </w:style>
  <w:style w:type="paragraph" w:styleId="PargrafodaLista">
    <w:name w:val="List Paragraph"/>
    <w:basedOn w:val="Normal"/>
    <w:qFormat/>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91</TotalTime>
  <Pages>5</Pages>
  <Words>1114</Words>
  <Characters>6020</Characters>
  <Application>Microsoft Office Word</Application>
  <DocSecurity>0</DocSecurity>
  <Lines>50</Lines>
  <Paragraphs>14</Paragraphs>
  <ScaleCrop>false</ScaleCrop>
  <Company/>
  <LinksUpToDate>false</LinksUpToDate>
  <CharactersWithSpaces>7120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João Birk</dc:creator>
  <dc:description/>
  <cp:lastModifiedBy>Daniel Rodrigues</cp:lastModifiedBy>
  <cp:revision>23</cp:revision>
  <cp:lastPrinted>2026-04-09T15:07:00Z</cp:lastPrinted>
  <dcterms:created xsi:type="dcterms:W3CDTF">2026-01-29T12:49:00Z</dcterms:created>
  <dcterms:modified xsi:type="dcterms:W3CDTF">2026-04-09T15:07:00Z</dcterms:modified>
  <dc:language>pt-BR</dc:language>
</cp:coreProperties>
</file>