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52306" w14:textId="71E0D4CF" w:rsidR="00806757" w:rsidRPr="00821070" w:rsidRDefault="00EF25A7" w:rsidP="00EF25A7">
      <w:pPr>
        <w:suppressAutoHyphens/>
        <w:spacing w:line="360" w:lineRule="auto"/>
        <w:jc w:val="center"/>
        <w:rPr>
          <w:rFonts w:ascii="Arial" w:hAnsi="Arial"/>
          <w:b/>
          <w:bCs/>
        </w:rPr>
      </w:pPr>
      <w:r w:rsidRPr="00821070">
        <w:rPr>
          <w:rFonts w:ascii="Arial" w:hAnsi="Arial"/>
          <w:b/>
          <w:bCs/>
        </w:rPr>
        <w:t>PRO</w:t>
      </w:r>
      <w:r w:rsidR="000131C4" w:rsidRPr="00821070">
        <w:rPr>
          <w:rFonts w:ascii="Arial" w:hAnsi="Arial"/>
          <w:b/>
          <w:bCs/>
        </w:rPr>
        <w:t xml:space="preserve">JETO DE LEI Nº </w:t>
      </w:r>
      <w:r w:rsidR="00936617" w:rsidRPr="00821070">
        <w:rPr>
          <w:rFonts w:ascii="Arial" w:hAnsi="Arial"/>
          <w:b/>
          <w:bCs/>
        </w:rPr>
        <w:t>4</w:t>
      </w:r>
      <w:r w:rsidR="00651A1E">
        <w:rPr>
          <w:rFonts w:ascii="Arial" w:hAnsi="Arial"/>
          <w:b/>
          <w:bCs/>
        </w:rPr>
        <w:t>3</w:t>
      </w:r>
      <w:r w:rsidR="000131C4" w:rsidRPr="00821070">
        <w:rPr>
          <w:rFonts w:ascii="Arial" w:hAnsi="Arial"/>
          <w:b/>
          <w:bCs/>
        </w:rPr>
        <w:t>/202</w:t>
      </w:r>
      <w:r w:rsidR="00936617" w:rsidRPr="00821070">
        <w:rPr>
          <w:rFonts w:ascii="Arial" w:hAnsi="Arial"/>
          <w:b/>
          <w:bCs/>
        </w:rPr>
        <w:t>6</w:t>
      </w:r>
    </w:p>
    <w:p w14:paraId="35997366" w14:textId="0D6E741F" w:rsidR="00806757" w:rsidRPr="00651A1E" w:rsidRDefault="000131C4" w:rsidP="00651A1E">
      <w:pPr>
        <w:suppressAutoHyphens/>
        <w:spacing w:before="240" w:after="240" w:line="360" w:lineRule="auto"/>
        <w:ind w:left="3685"/>
        <w:jc w:val="both"/>
        <w:rPr>
          <w:rFonts w:ascii="Arial" w:hAnsi="Arial" w:cs="Arial"/>
          <w:sz w:val="22"/>
          <w:szCs w:val="22"/>
        </w:rPr>
      </w:pPr>
      <w:r w:rsidRPr="00651A1E">
        <w:rPr>
          <w:rFonts w:ascii="Arial" w:hAnsi="Arial" w:cs="Arial"/>
          <w:b/>
          <w:bCs/>
          <w:sz w:val="22"/>
          <w:szCs w:val="22"/>
        </w:rPr>
        <w:t>“</w:t>
      </w:r>
      <w:r w:rsidR="00651A1E" w:rsidRPr="00651A1E">
        <w:rPr>
          <w:rStyle w:val="Forte"/>
          <w:rFonts w:ascii="Arial" w:hAnsi="Arial" w:cs="Arial"/>
          <w:sz w:val="22"/>
          <w:szCs w:val="22"/>
        </w:rPr>
        <w:t>CRIA GRATIFICAÇÃO DE FUNÇÃO DE COORDENAÇÃO DA REFORMA TRIBUTÁRIA – GFCRT, PARA COORDENAÇÃO,</w:t>
      </w:r>
      <w:r w:rsidR="00651A1E">
        <w:rPr>
          <w:rStyle w:val="Forte"/>
          <w:rFonts w:ascii="Arial" w:hAnsi="Arial" w:cs="Arial"/>
          <w:sz w:val="22"/>
          <w:szCs w:val="22"/>
        </w:rPr>
        <w:t xml:space="preserve"> </w:t>
      </w:r>
      <w:r w:rsidR="00651A1E" w:rsidRPr="00651A1E">
        <w:rPr>
          <w:rStyle w:val="Forte"/>
          <w:rFonts w:ascii="Arial" w:hAnsi="Arial" w:cs="Arial"/>
          <w:sz w:val="22"/>
          <w:szCs w:val="22"/>
        </w:rPr>
        <w:t>PLANEJAMENTO,</w:t>
      </w:r>
      <w:r w:rsidR="00651A1E">
        <w:rPr>
          <w:rStyle w:val="Forte"/>
          <w:rFonts w:ascii="Arial" w:hAnsi="Arial" w:cs="Arial"/>
          <w:sz w:val="22"/>
          <w:szCs w:val="22"/>
        </w:rPr>
        <w:t xml:space="preserve"> </w:t>
      </w:r>
      <w:r w:rsidR="00651A1E" w:rsidRPr="00651A1E">
        <w:rPr>
          <w:rStyle w:val="Forte"/>
          <w:rFonts w:ascii="Arial" w:hAnsi="Arial" w:cs="Arial"/>
          <w:sz w:val="22"/>
          <w:szCs w:val="22"/>
        </w:rPr>
        <w:t xml:space="preserve">ACOMPANHAMENTO EXECUÇÃO </w:t>
      </w:r>
      <w:proofErr w:type="gramStart"/>
      <w:r w:rsidR="00651A1E" w:rsidRPr="00651A1E">
        <w:rPr>
          <w:rStyle w:val="Forte"/>
          <w:rFonts w:ascii="Arial" w:hAnsi="Arial" w:cs="Arial"/>
          <w:sz w:val="22"/>
          <w:szCs w:val="22"/>
        </w:rPr>
        <w:t>DA  IMPLEMENTAÇÃO</w:t>
      </w:r>
      <w:proofErr w:type="gramEnd"/>
      <w:r w:rsidR="00651A1E" w:rsidRPr="00651A1E">
        <w:rPr>
          <w:rStyle w:val="Forte"/>
          <w:rFonts w:ascii="Arial" w:hAnsi="Arial" w:cs="Arial"/>
          <w:sz w:val="22"/>
          <w:szCs w:val="22"/>
        </w:rPr>
        <w:t xml:space="preserve">  DA REFORMA TRIBUTÁRIA NO MUNICÍPIO DE DOIS IRMÃOS, E DÁ OUTRAS PROVIDÊNCIAS</w:t>
      </w:r>
      <w:r w:rsidRPr="00651A1E">
        <w:rPr>
          <w:rFonts w:ascii="Arial" w:hAnsi="Arial" w:cs="Arial"/>
          <w:b/>
          <w:bCs/>
          <w:sz w:val="22"/>
          <w:szCs w:val="22"/>
        </w:rPr>
        <w:t>”</w:t>
      </w:r>
    </w:p>
    <w:p w14:paraId="4EB03E09" w14:textId="77777777" w:rsidR="00806757" w:rsidRDefault="000131C4" w:rsidP="00C25BB3">
      <w:pPr>
        <w:suppressAutoHyphens/>
        <w:spacing w:before="240" w:after="240" w:line="360" w:lineRule="auto"/>
        <w:jc w:val="both"/>
        <w:rPr>
          <w:rFonts w:ascii="Arial" w:eastAsia="Noto Serif" w:hAnsi="Arial" w:cs="Arial"/>
        </w:rPr>
      </w:pPr>
      <w:r w:rsidRPr="00821070">
        <w:rPr>
          <w:rFonts w:ascii="Arial" w:hAnsi="Arial"/>
        </w:rPr>
        <w:tab/>
      </w:r>
      <w:r w:rsidRPr="00821070">
        <w:rPr>
          <w:rFonts w:ascii="Arial" w:eastAsia="Noto Serif" w:hAnsi="Arial" w:cs="Arial"/>
          <w:b/>
          <w:bCs/>
        </w:rPr>
        <w:t xml:space="preserve">JERRI ADRIANI MENEGHETTI, </w:t>
      </w:r>
      <w:r w:rsidRPr="00821070">
        <w:rPr>
          <w:rFonts w:ascii="Arial" w:eastAsia="Noto Serif" w:hAnsi="Arial" w:cs="Arial"/>
        </w:rPr>
        <w:t>Prefeito Municipal de Dois Irmãos, RS, no uso das atribuições que me são conferidas por Lei Orgânica do Município, faço saber que a Câmara Municipal aprova e eu sanciono a seguinte:</w:t>
      </w:r>
    </w:p>
    <w:p w14:paraId="3B729B5D" w14:textId="202C116B" w:rsidR="00651A1E" w:rsidRPr="00821070" w:rsidRDefault="00651A1E" w:rsidP="00651A1E">
      <w:pPr>
        <w:suppressAutoHyphens/>
        <w:spacing w:before="240" w:after="240" w:line="360" w:lineRule="auto"/>
        <w:jc w:val="center"/>
      </w:pPr>
      <w:r>
        <w:rPr>
          <w:rFonts w:ascii="Arial" w:eastAsia="Noto Serif" w:hAnsi="Arial" w:cs="Arial"/>
        </w:rPr>
        <w:t>LEI:</w:t>
      </w:r>
    </w:p>
    <w:p w14:paraId="3E0B4EF1" w14:textId="77777777" w:rsidR="00651A1E" w:rsidRPr="00651A1E" w:rsidRDefault="00651A1E" w:rsidP="00651A1E">
      <w:pPr>
        <w:pStyle w:val="Corpodetexto"/>
        <w:spacing w:before="240" w:after="240" w:line="360" w:lineRule="auto"/>
        <w:ind w:firstLine="709"/>
        <w:jc w:val="both"/>
        <w:rPr>
          <w:rFonts w:ascii="Arial" w:hAnsi="Arial" w:cs="Arial"/>
          <w:sz w:val="22"/>
          <w:szCs w:val="22"/>
        </w:rPr>
      </w:pPr>
      <w:r w:rsidRPr="00651A1E">
        <w:rPr>
          <w:rStyle w:val="Forte"/>
          <w:rFonts w:ascii="Arial" w:hAnsi="Arial" w:cs="Arial"/>
          <w:sz w:val="22"/>
          <w:szCs w:val="22"/>
        </w:rPr>
        <w:t>Art. 1º</w:t>
      </w:r>
      <w:r w:rsidRPr="00651A1E">
        <w:rPr>
          <w:rFonts w:ascii="Arial" w:hAnsi="Arial" w:cs="Arial"/>
          <w:sz w:val="22"/>
          <w:szCs w:val="22"/>
        </w:rPr>
        <w:t xml:space="preserve"> Fica criada 01 (</w:t>
      </w:r>
      <w:proofErr w:type="gramStart"/>
      <w:r w:rsidRPr="00651A1E">
        <w:rPr>
          <w:rFonts w:ascii="Arial" w:hAnsi="Arial" w:cs="Arial"/>
          <w:sz w:val="22"/>
          <w:szCs w:val="22"/>
        </w:rPr>
        <w:t>uma</w:t>
      </w:r>
      <w:r w:rsidRPr="00651A1E">
        <w:rPr>
          <w:rFonts w:ascii="Arial" w:hAnsi="Arial" w:cs="Arial"/>
          <w:b/>
          <w:bCs/>
          <w:sz w:val="22"/>
          <w:szCs w:val="22"/>
        </w:rPr>
        <w:t xml:space="preserve">) </w:t>
      </w:r>
      <w:r w:rsidRPr="00651A1E">
        <w:rPr>
          <w:rStyle w:val="Forte"/>
          <w:rFonts w:ascii="Arial" w:hAnsi="Arial" w:cs="Arial"/>
          <w:b w:val="0"/>
          <w:bCs w:val="0"/>
          <w:sz w:val="22"/>
          <w:szCs w:val="22"/>
        </w:rPr>
        <w:t xml:space="preserve"> Gratificação</w:t>
      </w:r>
      <w:proofErr w:type="gramEnd"/>
      <w:r w:rsidRPr="00651A1E">
        <w:rPr>
          <w:rStyle w:val="Forte"/>
          <w:rFonts w:ascii="Arial" w:hAnsi="Arial" w:cs="Arial"/>
          <w:b w:val="0"/>
          <w:bCs w:val="0"/>
          <w:sz w:val="22"/>
          <w:szCs w:val="22"/>
        </w:rPr>
        <w:t xml:space="preserve"> de Função de Coordenação da Reforma Tributária - GFCRT</w:t>
      </w:r>
      <w:r w:rsidRPr="00651A1E">
        <w:rPr>
          <w:rFonts w:ascii="Arial" w:hAnsi="Arial" w:cs="Arial"/>
          <w:sz w:val="22"/>
          <w:szCs w:val="22"/>
        </w:rPr>
        <w:t>, destinada a servidor(a) efetivo(a), de nível superior, designado(a) à</w:t>
      </w:r>
      <w:r w:rsidRPr="00651A1E">
        <w:rPr>
          <w:rFonts w:ascii="Arial" w:hAnsi="Arial" w:cs="Arial"/>
          <w:b/>
          <w:bCs/>
          <w:sz w:val="22"/>
          <w:szCs w:val="22"/>
        </w:rPr>
        <w:t xml:space="preserve"> </w:t>
      </w:r>
      <w:r w:rsidRPr="00651A1E">
        <w:rPr>
          <w:rStyle w:val="Forte"/>
          <w:rFonts w:ascii="Arial" w:hAnsi="Arial" w:cs="Arial"/>
          <w:b w:val="0"/>
          <w:bCs w:val="0"/>
          <w:sz w:val="22"/>
          <w:szCs w:val="22"/>
        </w:rPr>
        <w:t xml:space="preserve">coordenação, </w:t>
      </w:r>
      <w:proofErr w:type="gramStart"/>
      <w:r w:rsidRPr="00651A1E">
        <w:rPr>
          <w:rStyle w:val="Forte"/>
          <w:rFonts w:ascii="Arial" w:hAnsi="Arial" w:cs="Arial"/>
          <w:b w:val="0"/>
          <w:bCs w:val="0"/>
          <w:sz w:val="22"/>
          <w:szCs w:val="22"/>
        </w:rPr>
        <w:t>planejamento,  acompanhamento</w:t>
      </w:r>
      <w:proofErr w:type="gramEnd"/>
      <w:r w:rsidRPr="00651A1E">
        <w:rPr>
          <w:rStyle w:val="Forte"/>
          <w:rFonts w:ascii="Arial" w:hAnsi="Arial" w:cs="Arial"/>
          <w:b w:val="0"/>
          <w:bCs w:val="0"/>
          <w:sz w:val="22"/>
          <w:szCs w:val="22"/>
        </w:rPr>
        <w:t xml:space="preserve"> e execução das ações relacionadas a implementação da Reforma Tributária</w:t>
      </w:r>
      <w:r w:rsidRPr="00651A1E">
        <w:rPr>
          <w:rFonts w:ascii="Arial" w:hAnsi="Arial" w:cs="Arial"/>
          <w:sz w:val="22"/>
          <w:szCs w:val="22"/>
        </w:rPr>
        <w:t>, no âmbito da Secretaria Municipal da Fazenda de Dois Irmãos, podendo envolver atuação transversal com outros setores da Administração.</w:t>
      </w:r>
    </w:p>
    <w:p w14:paraId="7F5F6584" w14:textId="55A4FD6D" w:rsidR="00651A1E" w:rsidRPr="00651A1E" w:rsidRDefault="00651A1E" w:rsidP="00651A1E">
      <w:pPr>
        <w:pStyle w:val="Corpodetexto"/>
        <w:spacing w:before="240" w:after="240" w:line="360" w:lineRule="auto"/>
        <w:ind w:firstLine="709"/>
        <w:jc w:val="both"/>
        <w:rPr>
          <w:rFonts w:ascii="Arial" w:hAnsi="Arial" w:cs="Arial"/>
          <w:sz w:val="22"/>
          <w:szCs w:val="22"/>
        </w:rPr>
      </w:pPr>
      <w:r w:rsidRPr="00651A1E">
        <w:rPr>
          <w:rStyle w:val="Forte"/>
          <w:rFonts w:ascii="Arial" w:hAnsi="Arial" w:cs="Arial"/>
          <w:sz w:val="22"/>
          <w:szCs w:val="22"/>
        </w:rPr>
        <w:t>Art. 2º</w:t>
      </w:r>
      <w:r w:rsidRPr="00651A1E">
        <w:rPr>
          <w:rFonts w:ascii="Arial" w:hAnsi="Arial" w:cs="Arial"/>
          <w:sz w:val="22"/>
          <w:szCs w:val="22"/>
        </w:rPr>
        <w:t>Compete ao servidor designado para o exercício da Gratificação de Função, sem prejuízo das atribuições do cargo efetivo e observada a compatibilidade de horários:</w:t>
      </w:r>
    </w:p>
    <w:p w14:paraId="731B8832"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 xml:space="preserve">I – </w:t>
      </w:r>
      <w:proofErr w:type="gramStart"/>
      <w:r w:rsidRPr="00651A1E">
        <w:rPr>
          <w:rFonts w:ascii="Arial" w:hAnsi="Arial" w:cs="Arial"/>
          <w:sz w:val="22"/>
          <w:szCs w:val="22"/>
        </w:rPr>
        <w:t>coordenar</w:t>
      </w:r>
      <w:proofErr w:type="gramEnd"/>
      <w:r w:rsidRPr="00651A1E">
        <w:rPr>
          <w:rFonts w:ascii="Arial" w:hAnsi="Arial" w:cs="Arial"/>
          <w:sz w:val="22"/>
          <w:szCs w:val="22"/>
        </w:rPr>
        <w:t xml:space="preserve"> a implementação normativa local da Reforma Tributária;</w:t>
      </w:r>
    </w:p>
    <w:p w14:paraId="77307D52"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 xml:space="preserve">II – </w:t>
      </w:r>
      <w:proofErr w:type="gramStart"/>
      <w:r w:rsidRPr="00651A1E">
        <w:rPr>
          <w:rFonts w:ascii="Arial" w:hAnsi="Arial" w:cs="Arial"/>
          <w:sz w:val="22"/>
          <w:szCs w:val="22"/>
        </w:rPr>
        <w:t>acompanhar</w:t>
      </w:r>
      <w:proofErr w:type="gramEnd"/>
      <w:r w:rsidRPr="00651A1E">
        <w:rPr>
          <w:rFonts w:ascii="Arial" w:hAnsi="Arial" w:cs="Arial"/>
          <w:sz w:val="22"/>
          <w:szCs w:val="22"/>
        </w:rPr>
        <w:t xml:space="preserve"> a legislação federal e regulamentações correlatas, promovendo sua adequada aplicação no âmbito municipal;</w:t>
      </w:r>
    </w:p>
    <w:p w14:paraId="1F7DAD06"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III – propor projetos de lei, regulamentos e atos administrativos necessários à adaptação do Município;</w:t>
      </w:r>
    </w:p>
    <w:p w14:paraId="286BB1FB"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 xml:space="preserve">IV – </w:t>
      </w:r>
      <w:proofErr w:type="gramStart"/>
      <w:r w:rsidRPr="00651A1E">
        <w:rPr>
          <w:rFonts w:ascii="Arial" w:hAnsi="Arial" w:cs="Arial"/>
          <w:sz w:val="22"/>
          <w:szCs w:val="22"/>
        </w:rPr>
        <w:t>coordenar</w:t>
      </w:r>
      <w:proofErr w:type="gramEnd"/>
      <w:r w:rsidRPr="00651A1E">
        <w:rPr>
          <w:rFonts w:ascii="Arial" w:hAnsi="Arial" w:cs="Arial"/>
          <w:sz w:val="22"/>
          <w:szCs w:val="22"/>
        </w:rPr>
        <w:t xml:space="preserve"> a revisão e adequação de procedimentos administrativos e rotinas internas;</w:t>
      </w:r>
    </w:p>
    <w:p w14:paraId="66A6E277"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 xml:space="preserve">V – </w:t>
      </w:r>
      <w:proofErr w:type="gramStart"/>
      <w:r w:rsidRPr="00651A1E">
        <w:rPr>
          <w:rFonts w:ascii="Arial" w:hAnsi="Arial" w:cs="Arial"/>
          <w:sz w:val="22"/>
          <w:szCs w:val="22"/>
        </w:rPr>
        <w:t>atuar</w:t>
      </w:r>
      <w:proofErr w:type="gramEnd"/>
      <w:r w:rsidRPr="00651A1E">
        <w:rPr>
          <w:rFonts w:ascii="Arial" w:hAnsi="Arial" w:cs="Arial"/>
          <w:sz w:val="22"/>
          <w:szCs w:val="22"/>
        </w:rPr>
        <w:t xml:space="preserve"> na integração entre os setores envolvidos na arrecadação e fiscalização tributária;</w:t>
      </w:r>
    </w:p>
    <w:p w14:paraId="6998EB6D" w14:textId="77777777" w:rsid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lastRenderedPageBreak/>
        <w:t xml:space="preserve">VI – </w:t>
      </w:r>
      <w:proofErr w:type="gramStart"/>
      <w:r w:rsidRPr="00651A1E">
        <w:rPr>
          <w:rFonts w:ascii="Arial" w:hAnsi="Arial" w:cs="Arial"/>
          <w:sz w:val="22"/>
          <w:szCs w:val="22"/>
        </w:rPr>
        <w:t>realizar e acompanhar</w:t>
      </w:r>
      <w:proofErr w:type="gramEnd"/>
      <w:r w:rsidRPr="00651A1E">
        <w:rPr>
          <w:rFonts w:ascii="Arial" w:hAnsi="Arial" w:cs="Arial"/>
          <w:sz w:val="22"/>
          <w:szCs w:val="22"/>
        </w:rPr>
        <w:t xml:space="preserve"> impactos financeiros e orçamentários decorrentes da Reforma Tributária;</w:t>
      </w:r>
    </w:p>
    <w:p w14:paraId="2AD30E21" w14:textId="73D9121E" w:rsidR="00651A1E" w:rsidRPr="00651A1E" w:rsidRDefault="00651A1E" w:rsidP="00651A1E">
      <w:pPr>
        <w:pStyle w:val="Corpodetexto"/>
        <w:spacing w:before="240" w:after="240" w:line="360" w:lineRule="auto"/>
        <w:ind w:firstLine="709"/>
        <w:rPr>
          <w:rFonts w:ascii="Arial" w:hAnsi="Arial" w:cs="Arial"/>
          <w:sz w:val="22"/>
          <w:szCs w:val="22"/>
        </w:rPr>
      </w:pPr>
      <w:r w:rsidRPr="00651A1E">
        <w:rPr>
          <w:rFonts w:ascii="Arial" w:hAnsi="Arial" w:cs="Arial"/>
          <w:sz w:val="22"/>
          <w:szCs w:val="22"/>
        </w:rPr>
        <w:t>VII - exercer outras atividades correlatas.</w:t>
      </w:r>
    </w:p>
    <w:p w14:paraId="7DD1C68D"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Fonts w:ascii="Arial" w:hAnsi="Arial" w:cs="Arial"/>
          <w:sz w:val="22"/>
          <w:szCs w:val="22"/>
        </w:rPr>
        <w:tab/>
      </w:r>
      <w:r w:rsidRPr="00651A1E">
        <w:rPr>
          <w:rFonts w:ascii="Arial" w:hAnsi="Arial" w:cs="Arial"/>
          <w:b/>
          <w:bCs/>
          <w:sz w:val="22"/>
          <w:szCs w:val="22"/>
        </w:rPr>
        <w:t>Parágrafo único</w:t>
      </w:r>
      <w:r w:rsidRPr="00651A1E">
        <w:rPr>
          <w:rFonts w:ascii="Arial" w:hAnsi="Arial" w:cs="Arial"/>
          <w:sz w:val="22"/>
          <w:szCs w:val="22"/>
        </w:rPr>
        <w:t xml:space="preserve">. As atividades de coordenação previstas neste artigo deverão observar as normas gerais, diretrizes e regulamentações estabelecidas pelos órgãos competentes no âmbito da Reforma Tributária, inclusive aqueles de natureza interfederativa, não implicando exercício de competência normativa autônoma pelo Município, mas sim a adequada implementação e adaptação das disposições ao contexto local. </w:t>
      </w:r>
    </w:p>
    <w:p w14:paraId="6865D046"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t>Art. 3º</w:t>
      </w:r>
      <w:r w:rsidRPr="00651A1E">
        <w:rPr>
          <w:rFonts w:ascii="Arial" w:hAnsi="Arial" w:cs="Arial"/>
          <w:sz w:val="22"/>
          <w:szCs w:val="22"/>
        </w:rPr>
        <w:t xml:space="preserve"> O valor da Gratificação de Função é </w:t>
      </w:r>
      <w:proofErr w:type="gramStart"/>
      <w:r w:rsidRPr="00651A1E">
        <w:rPr>
          <w:rFonts w:ascii="Arial" w:hAnsi="Arial" w:cs="Arial"/>
          <w:sz w:val="22"/>
          <w:szCs w:val="22"/>
        </w:rPr>
        <w:t>fixada</w:t>
      </w:r>
      <w:proofErr w:type="gramEnd"/>
      <w:r w:rsidRPr="00651A1E">
        <w:rPr>
          <w:rFonts w:ascii="Arial" w:hAnsi="Arial" w:cs="Arial"/>
          <w:sz w:val="22"/>
          <w:szCs w:val="22"/>
        </w:rPr>
        <w:t xml:space="preserve"> em R$1.650,00 (um mil e seiscentos e cinquenta reais), sendo reajustado nos mesmos índices e datas do reajuste aplicada a revisão geral anual concedida aos servidores municipais.</w:t>
      </w:r>
    </w:p>
    <w:p w14:paraId="3EE7721D"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t>Art. 4º</w:t>
      </w:r>
      <w:r w:rsidRPr="00651A1E">
        <w:rPr>
          <w:rFonts w:ascii="Arial" w:hAnsi="Arial" w:cs="Arial"/>
          <w:sz w:val="22"/>
          <w:szCs w:val="22"/>
        </w:rPr>
        <w:t xml:space="preserve"> O servidor somente fará jus à percepção da Gratificação de </w:t>
      </w:r>
      <w:proofErr w:type="gramStart"/>
      <w:r w:rsidRPr="00651A1E">
        <w:rPr>
          <w:rFonts w:ascii="Arial" w:hAnsi="Arial" w:cs="Arial"/>
          <w:sz w:val="22"/>
          <w:szCs w:val="22"/>
        </w:rPr>
        <w:t>Função  enquanto</w:t>
      </w:r>
      <w:proofErr w:type="gramEnd"/>
      <w:r w:rsidRPr="00651A1E">
        <w:rPr>
          <w:rFonts w:ascii="Arial" w:hAnsi="Arial" w:cs="Arial"/>
          <w:sz w:val="22"/>
          <w:szCs w:val="22"/>
        </w:rPr>
        <w:t xml:space="preserve"> estiver formalmente designado para o exercício das atribuições correspondentes, possuindo natureza </w:t>
      </w:r>
      <w:r w:rsidRPr="00651A1E">
        <w:rPr>
          <w:rStyle w:val="Forte"/>
          <w:rFonts w:ascii="Arial" w:hAnsi="Arial" w:cs="Arial"/>
          <w:sz w:val="22"/>
          <w:szCs w:val="22"/>
        </w:rPr>
        <w:t>precária, transitória e vinculada ao efetivo exercício da mesma</w:t>
      </w:r>
      <w:r w:rsidRPr="00651A1E">
        <w:rPr>
          <w:rFonts w:ascii="Arial" w:hAnsi="Arial" w:cs="Arial"/>
          <w:sz w:val="22"/>
          <w:szCs w:val="22"/>
        </w:rPr>
        <w:t>, sendo que os valores percebidos a este título:</w:t>
      </w:r>
    </w:p>
    <w:p w14:paraId="4BAD5D14" w14:textId="77777777" w:rsidR="00651A1E" w:rsidRDefault="00651A1E" w:rsidP="00651A1E">
      <w:pPr>
        <w:pStyle w:val="Corpodetexto"/>
        <w:spacing w:before="240" w:after="240" w:line="360" w:lineRule="auto"/>
        <w:ind w:left="709"/>
        <w:rPr>
          <w:rFonts w:ascii="Arial" w:hAnsi="Arial" w:cs="Arial"/>
          <w:sz w:val="22"/>
          <w:szCs w:val="22"/>
        </w:rPr>
      </w:pPr>
      <w:r w:rsidRPr="00651A1E">
        <w:rPr>
          <w:rFonts w:ascii="Arial" w:hAnsi="Arial" w:cs="Arial"/>
          <w:sz w:val="22"/>
          <w:szCs w:val="22"/>
        </w:rPr>
        <w:t xml:space="preserve">I – </w:t>
      </w:r>
      <w:proofErr w:type="gramStart"/>
      <w:r w:rsidRPr="00651A1E">
        <w:rPr>
          <w:rFonts w:ascii="Arial" w:hAnsi="Arial" w:cs="Arial"/>
          <w:sz w:val="22"/>
          <w:szCs w:val="22"/>
        </w:rPr>
        <w:t>não</w:t>
      </w:r>
      <w:proofErr w:type="gramEnd"/>
      <w:r w:rsidRPr="00651A1E">
        <w:rPr>
          <w:rFonts w:ascii="Arial" w:hAnsi="Arial" w:cs="Arial"/>
          <w:sz w:val="22"/>
          <w:szCs w:val="22"/>
        </w:rPr>
        <w:t xml:space="preserve"> serão considerados para cálculo de horas extras e/ou quaisquer outras vantagens pecuniárias;</w:t>
      </w:r>
      <w:r w:rsidRPr="00651A1E">
        <w:rPr>
          <w:rFonts w:ascii="Arial" w:hAnsi="Arial" w:cs="Arial"/>
          <w:sz w:val="22"/>
          <w:szCs w:val="22"/>
        </w:rPr>
        <w:br/>
        <w:t>II – não se incorporarão aos vencimentos, para qualquer efeito.</w:t>
      </w:r>
    </w:p>
    <w:p w14:paraId="4EFF1CAB" w14:textId="01EF12B5" w:rsidR="00651A1E" w:rsidRPr="00651A1E" w:rsidRDefault="00651A1E" w:rsidP="00651A1E">
      <w:pPr>
        <w:pStyle w:val="Corpodetexto"/>
        <w:spacing w:before="240" w:after="240" w:line="360" w:lineRule="auto"/>
        <w:ind w:firstLine="709"/>
        <w:rPr>
          <w:rFonts w:ascii="Arial" w:hAnsi="Arial" w:cs="Arial"/>
          <w:sz w:val="22"/>
          <w:szCs w:val="22"/>
        </w:rPr>
      </w:pPr>
      <w:r w:rsidRPr="00651A1E">
        <w:rPr>
          <w:rStyle w:val="Forte"/>
          <w:rFonts w:ascii="Arial" w:hAnsi="Arial" w:cs="Arial"/>
          <w:b w:val="0"/>
          <w:bCs w:val="0"/>
          <w:sz w:val="22"/>
          <w:szCs w:val="22"/>
        </w:rPr>
        <w:t>§ 1º</w:t>
      </w:r>
      <w:r w:rsidRPr="00651A1E">
        <w:rPr>
          <w:rFonts w:ascii="Arial" w:hAnsi="Arial" w:cs="Arial"/>
          <w:sz w:val="22"/>
          <w:szCs w:val="22"/>
        </w:rPr>
        <w:t xml:space="preserve"> Para fins de gratificação natalina, será computado o valor percebido a título de Gratificação de Função, vigente em dezembro, na ordem de 1/12 (um doze avos) por mês em que o servidor tenha percebido a referida função durante o ano correspondente.</w:t>
      </w:r>
    </w:p>
    <w:p w14:paraId="6EC1AF8E"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r>
      <w:r w:rsidRPr="00651A1E">
        <w:rPr>
          <w:rStyle w:val="Forte"/>
          <w:rFonts w:ascii="Arial" w:hAnsi="Arial" w:cs="Arial"/>
          <w:b w:val="0"/>
          <w:bCs w:val="0"/>
          <w:sz w:val="22"/>
          <w:szCs w:val="22"/>
        </w:rPr>
        <w:t>§ 2º</w:t>
      </w:r>
      <w:r w:rsidRPr="00651A1E">
        <w:rPr>
          <w:rFonts w:ascii="Arial" w:hAnsi="Arial" w:cs="Arial"/>
          <w:sz w:val="22"/>
          <w:szCs w:val="22"/>
        </w:rPr>
        <w:t xml:space="preserve"> Para fins de férias, será computado o valor percebido a título </w:t>
      </w:r>
      <w:proofErr w:type="gramStart"/>
      <w:r w:rsidRPr="00651A1E">
        <w:rPr>
          <w:rFonts w:ascii="Arial" w:hAnsi="Arial" w:cs="Arial"/>
          <w:sz w:val="22"/>
          <w:szCs w:val="22"/>
        </w:rPr>
        <w:t>de  Gratificação</w:t>
      </w:r>
      <w:proofErr w:type="gramEnd"/>
      <w:r w:rsidRPr="00651A1E">
        <w:rPr>
          <w:rFonts w:ascii="Arial" w:hAnsi="Arial" w:cs="Arial"/>
          <w:sz w:val="22"/>
          <w:szCs w:val="22"/>
        </w:rPr>
        <w:t>, na ordem de 1/12 (um doze avos) por mês, acrescido de 1/3 (um terço), em que o servidor tenha percebido a referida função durante o período aquisitivo correspondente.</w:t>
      </w:r>
    </w:p>
    <w:p w14:paraId="11BC1127"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r>
      <w:r w:rsidRPr="00651A1E">
        <w:rPr>
          <w:rStyle w:val="Forte"/>
          <w:rFonts w:ascii="Arial" w:hAnsi="Arial" w:cs="Arial"/>
          <w:b w:val="0"/>
          <w:bCs w:val="0"/>
          <w:sz w:val="22"/>
          <w:szCs w:val="22"/>
        </w:rPr>
        <w:t>§ 3º</w:t>
      </w:r>
      <w:r w:rsidRPr="00651A1E">
        <w:rPr>
          <w:rFonts w:ascii="Arial" w:hAnsi="Arial" w:cs="Arial"/>
          <w:sz w:val="22"/>
          <w:szCs w:val="22"/>
        </w:rPr>
        <w:t xml:space="preserve"> O servidor designado em substituição fará jus à percepção </w:t>
      </w:r>
      <w:proofErr w:type="gramStart"/>
      <w:r w:rsidRPr="00651A1E">
        <w:rPr>
          <w:rFonts w:ascii="Arial" w:hAnsi="Arial" w:cs="Arial"/>
          <w:sz w:val="22"/>
          <w:szCs w:val="22"/>
        </w:rPr>
        <w:t>da  Gratificação</w:t>
      </w:r>
      <w:proofErr w:type="gramEnd"/>
      <w:r w:rsidRPr="00651A1E">
        <w:rPr>
          <w:rFonts w:ascii="Arial" w:hAnsi="Arial" w:cs="Arial"/>
          <w:sz w:val="22"/>
          <w:szCs w:val="22"/>
        </w:rPr>
        <w:t xml:space="preserve"> de Função na proporção de sua efetiva atuação.</w:t>
      </w:r>
    </w:p>
    <w:p w14:paraId="24C04EDE"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r>
      <w:r w:rsidRPr="00651A1E">
        <w:rPr>
          <w:rStyle w:val="Forte"/>
          <w:rFonts w:ascii="Arial" w:hAnsi="Arial" w:cs="Arial"/>
          <w:b w:val="0"/>
          <w:bCs w:val="0"/>
          <w:sz w:val="22"/>
          <w:szCs w:val="22"/>
        </w:rPr>
        <w:t>§ 4º</w:t>
      </w:r>
      <w:r w:rsidRPr="00651A1E">
        <w:rPr>
          <w:rFonts w:ascii="Arial" w:hAnsi="Arial" w:cs="Arial"/>
          <w:sz w:val="22"/>
          <w:szCs w:val="22"/>
        </w:rPr>
        <w:t xml:space="preserve"> A designação e dispensa do servidor para o exercício da Gratificação de </w:t>
      </w:r>
      <w:proofErr w:type="gramStart"/>
      <w:r w:rsidRPr="00651A1E">
        <w:rPr>
          <w:rFonts w:ascii="Arial" w:hAnsi="Arial" w:cs="Arial"/>
          <w:sz w:val="22"/>
          <w:szCs w:val="22"/>
        </w:rPr>
        <w:t>Função  dar</w:t>
      </w:r>
      <w:proofErr w:type="gramEnd"/>
      <w:r w:rsidRPr="00651A1E">
        <w:rPr>
          <w:rFonts w:ascii="Arial" w:hAnsi="Arial" w:cs="Arial"/>
          <w:sz w:val="22"/>
          <w:szCs w:val="22"/>
        </w:rPr>
        <w:t>-se-ão por meio de Portaria, a critério da Administração Pública, observado o interesse público.</w:t>
      </w:r>
    </w:p>
    <w:p w14:paraId="56165D0D"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lastRenderedPageBreak/>
        <w:tab/>
      </w:r>
      <w:r w:rsidRPr="00651A1E">
        <w:rPr>
          <w:rStyle w:val="Forte"/>
          <w:rFonts w:ascii="Arial" w:hAnsi="Arial" w:cs="Arial"/>
          <w:b w:val="0"/>
          <w:bCs w:val="0"/>
          <w:sz w:val="22"/>
          <w:szCs w:val="22"/>
        </w:rPr>
        <w:t>§ 5º</w:t>
      </w:r>
      <w:r w:rsidRPr="00651A1E">
        <w:rPr>
          <w:rFonts w:ascii="Arial" w:hAnsi="Arial" w:cs="Arial"/>
          <w:sz w:val="22"/>
          <w:szCs w:val="22"/>
        </w:rPr>
        <w:t xml:space="preserve"> A percepção da Gratificação de Função não gera direito adquirido à sua manutenção, podendo ser cessada a qualquer tempo, mediante ato administrativo motivado, observada a necessidade de continuidade administrativa e transição adequada das atividades.</w:t>
      </w:r>
    </w:p>
    <w:p w14:paraId="21F3B091"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r>
      <w:r w:rsidRPr="00651A1E">
        <w:rPr>
          <w:rStyle w:val="Forte"/>
          <w:rFonts w:ascii="Arial" w:hAnsi="Arial" w:cs="Arial"/>
          <w:b w:val="0"/>
          <w:bCs w:val="0"/>
          <w:sz w:val="22"/>
          <w:szCs w:val="22"/>
        </w:rPr>
        <w:t>§ 6º A atuação do servidor designado para o exercício da Gratificação de Função limita-se à coordenação técnica, organização e acompanhamento das atividades relacionadas à implementação da Reforma Tributária, não lhe sendo atribuída responsabilidade por atos decisórios, execução administrativa direta, homologações, lançamentos tributários ou resultados decorrentes de ações de outros setores da Administração.</w:t>
      </w:r>
    </w:p>
    <w:p w14:paraId="77D405CE"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t>Art. 5º</w:t>
      </w:r>
      <w:r w:rsidRPr="00651A1E">
        <w:rPr>
          <w:rFonts w:ascii="Arial" w:hAnsi="Arial" w:cs="Arial"/>
          <w:sz w:val="22"/>
          <w:szCs w:val="22"/>
        </w:rPr>
        <w:t xml:space="preserve"> O servidor designado poderá participar de cursos, capacitações e treinamentos relacionados à Reforma Tributária, quando de interesse da Administração Pública, podendo tais atividades serem custeadas pelo Município, nos termos da legislação aplicável.</w:t>
      </w:r>
    </w:p>
    <w:p w14:paraId="55B15C69" w14:textId="77777777" w:rsidR="00651A1E" w:rsidRPr="00651A1E" w:rsidRDefault="00651A1E" w:rsidP="00651A1E">
      <w:pPr>
        <w:pStyle w:val="Corpodetexto"/>
        <w:spacing w:before="240" w:after="240" w:line="360" w:lineRule="auto"/>
        <w:jc w:val="both"/>
        <w:rPr>
          <w:rFonts w:ascii="Arial" w:hAnsi="Arial" w:cs="Arial"/>
          <w:sz w:val="22"/>
          <w:szCs w:val="22"/>
        </w:rPr>
      </w:pPr>
      <w:r w:rsidRPr="00651A1E">
        <w:rPr>
          <w:rStyle w:val="Forte"/>
          <w:rFonts w:ascii="Arial" w:hAnsi="Arial" w:cs="Arial"/>
          <w:sz w:val="22"/>
          <w:szCs w:val="22"/>
        </w:rPr>
        <w:tab/>
        <w:t>Art. 6º</w:t>
      </w:r>
      <w:r w:rsidRPr="00651A1E">
        <w:rPr>
          <w:rFonts w:ascii="Arial" w:hAnsi="Arial" w:cs="Arial"/>
          <w:sz w:val="22"/>
          <w:szCs w:val="22"/>
        </w:rPr>
        <w:t xml:space="preserve"> As despesas decorrentes da presente Lei correrão por conta de dotações orçamentárias próprias, observados os limites da Lei de Responsabilidade Fiscal.</w:t>
      </w:r>
      <w:r w:rsidRPr="00651A1E">
        <w:rPr>
          <w:rFonts w:ascii="Arial" w:hAnsi="Arial" w:cs="Arial"/>
          <w:sz w:val="22"/>
          <w:szCs w:val="22"/>
        </w:rPr>
        <w:tab/>
      </w:r>
    </w:p>
    <w:p w14:paraId="10CE877D" w14:textId="77777777" w:rsidR="00651A1E" w:rsidRPr="00651A1E" w:rsidRDefault="00651A1E" w:rsidP="00651A1E">
      <w:pPr>
        <w:pStyle w:val="Corpodetexto"/>
        <w:spacing w:before="240" w:after="240" w:line="360" w:lineRule="auto"/>
        <w:rPr>
          <w:rFonts w:ascii="Arial" w:hAnsi="Arial" w:cs="Arial"/>
          <w:sz w:val="22"/>
          <w:szCs w:val="22"/>
        </w:rPr>
      </w:pPr>
      <w:r w:rsidRPr="00651A1E">
        <w:rPr>
          <w:rStyle w:val="Forte"/>
          <w:rFonts w:ascii="Arial" w:hAnsi="Arial" w:cs="Arial"/>
          <w:sz w:val="22"/>
          <w:szCs w:val="22"/>
        </w:rPr>
        <w:tab/>
        <w:t>Art. 7º</w:t>
      </w:r>
      <w:r w:rsidRPr="00651A1E">
        <w:rPr>
          <w:rFonts w:ascii="Arial" w:hAnsi="Arial" w:cs="Arial"/>
          <w:sz w:val="22"/>
          <w:szCs w:val="22"/>
        </w:rPr>
        <w:t xml:space="preserve"> Esta Lei poderá ser regulamentada no que couber por Decreto.</w:t>
      </w:r>
    </w:p>
    <w:p w14:paraId="61238844" w14:textId="77777777" w:rsidR="00651A1E" w:rsidRDefault="00651A1E" w:rsidP="00651A1E">
      <w:pPr>
        <w:pStyle w:val="Corpodetexto"/>
        <w:spacing w:before="240" w:after="240" w:line="360" w:lineRule="auto"/>
        <w:rPr>
          <w:rFonts w:ascii="Arial" w:hAnsi="Arial" w:cs="Arial"/>
          <w:sz w:val="22"/>
          <w:szCs w:val="22"/>
        </w:rPr>
      </w:pPr>
      <w:r w:rsidRPr="00651A1E">
        <w:rPr>
          <w:rFonts w:ascii="Arial" w:hAnsi="Arial" w:cs="Arial"/>
          <w:sz w:val="22"/>
          <w:szCs w:val="22"/>
        </w:rPr>
        <w:tab/>
      </w:r>
      <w:r w:rsidRPr="00651A1E">
        <w:rPr>
          <w:rFonts w:ascii="Arial" w:hAnsi="Arial" w:cs="Arial"/>
          <w:b/>
          <w:bCs/>
          <w:sz w:val="22"/>
          <w:szCs w:val="22"/>
        </w:rPr>
        <w:t xml:space="preserve">Art. 8º </w:t>
      </w:r>
      <w:r w:rsidRPr="00651A1E">
        <w:rPr>
          <w:rFonts w:ascii="Arial" w:hAnsi="Arial" w:cs="Arial"/>
          <w:sz w:val="22"/>
          <w:szCs w:val="22"/>
        </w:rPr>
        <w:t>Esta Lei entra em vigor na data de sua publicação.</w:t>
      </w:r>
    </w:p>
    <w:p w14:paraId="2A33B662" w14:textId="12F521EF" w:rsidR="00806757" w:rsidRPr="00651A1E" w:rsidRDefault="000131C4" w:rsidP="00651A1E">
      <w:pPr>
        <w:pStyle w:val="Corpodetexto"/>
        <w:spacing w:before="240" w:after="240" w:line="360" w:lineRule="auto"/>
        <w:ind w:firstLine="709"/>
        <w:rPr>
          <w:rFonts w:ascii="Arial" w:hAnsi="Arial" w:cs="Arial"/>
          <w:sz w:val="22"/>
          <w:szCs w:val="22"/>
        </w:rPr>
      </w:pPr>
      <w:r w:rsidRPr="00821070">
        <w:rPr>
          <w:rFonts w:ascii="Arial" w:eastAsia="Noto Serif Light" w:hAnsi="Arial" w:cs="Noto Serif Light"/>
          <w:color w:val="000000"/>
        </w:rPr>
        <w:t xml:space="preserve">GABINETE DO PREFEITO MUNICIPAL DE DOIS IRMÃOS/RS, EM </w:t>
      </w:r>
      <w:r w:rsidR="00C25BB3" w:rsidRPr="00821070">
        <w:rPr>
          <w:rFonts w:ascii="Arial" w:eastAsia="Noto Serif Light" w:hAnsi="Arial" w:cs="Noto Serif Light"/>
          <w:color w:val="000000"/>
        </w:rPr>
        <w:t>16</w:t>
      </w:r>
      <w:r w:rsidRPr="00821070">
        <w:rPr>
          <w:rFonts w:ascii="Arial" w:eastAsia="Noto Serif Light" w:hAnsi="Arial" w:cs="Noto Serif Light"/>
          <w:color w:val="000000"/>
        </w:rPr>
        <w:t xml:space="preserve"> DE </w:t>
      </w:r>
      <w:r w:rsidR="00CA3586" w:rsidRPr="00821070">
        <w:rPr>
          <w:rFonts w:ascii="Arial" w:eastAsia="Noto Serif Light" w:hAnsi="Arial" w:cs="Noto Serif Light"/>
          <w:color w:val="000000"/>
        </w:rPr>
        <w:t>ABRIL</w:t>
      </w:r>
      <w:r w:rsidRPr="00821070">
        <w:rPr>
          <w:rFonts w:ascii="Arial" w:eastAsia="Noto Serif Light" w:hAnsi="Arial" w:cs="Noto Serif Light"/>
          <w:color w:val="000000"/>
        </w:rPr>
        <w:t xml:space="preserve"> DE 202</w:t>
      </w:r>
      <w:r w:rsidR="00CA3586" w:rsidRPr="00821070">
        <w:rPr>
          <w:rFonts w:ascii="Arial" w:eastAsia="Noto Serif Light" w:hAnsi="Arial" w:cs="Noto Serif Light"/>
          <w:color w:val="000000"/>
        </w:rPr>
        <w:t>6</w:t>
      </w:r>
      <w:r w:rsidRPr="00821070">
        <w:rPr>
          <w:rFonts w:ascii="Arial" w:eastAsia="Noto Serif Light" w:hAnsi="Arial" w:cs="Noto Serif Light"/>
          <w:color w:val="000000"/>
        </w:rPr>
        <w:t>.</w:t>
      </w:r>
    </w:p>
    <w:p w14:paraId="1CE896F5" w14:textId="77777777" w:rsidR="00806757" w:rsidRDefault="00806757">
      <w:pPr>
        <w:spacing w:line="276" w:lineRule="auto"/>
        <w:jc w:val="both"/>
        <w:rPr>
          <w:rFonts w:ascii="Arial" w:eastAsia="Noto Serif Light" w:hAnsi="Arial" w:cs="Noto Serif Light"/>
          <w:color w:val="000000"/>
          <w:sz w:val="22"/>
          <w:szCs w:val="22"/>
        </w:rPr>
      </w:pPr>
    </w:p>
    <w:p w14:paraId="061A34B4" w14:textId="77777777" w:rsidR="00681522" w:rsidRDefault="00681522">
      <w:pPr>
        <w:spacing w:line="276" w:lineRule="auto"/>
        <w:jc w:val="both"/>
        <w:rPr>
          <w:rFonts w:ascii="Arial" w:eastAsia="Noto Serif Light" w:hAnsi="Arial" w:cs="Noto Serif Light"/>
          <w:color w:val="000000"/>
          <w:sz w:val="22"/>
          <w:szCs w:val="22"/>
        </w:rPr>
      </w:pPr>
    </w:p>
    <w:p w14:paraId="4C6F2119" w14:textId="77777777" w:rsidR="00681522" w:rsidRDefault="00681522">
      <w:pPr>
        <w:spacing w:line="276" w:lineRule="auto"/>
        <w:jc w:val="both"/>
        <w:rPr>
          <w:rFonts w:ascii="Arial" w:eastAsia="Noto Serif Light" w:hAnsi="Arial" w:cs="Noto Serif Light"/>
          <w:color w:val="000000"/>
          <w:sz w:val="22"/>
          <w:szCs w:val="22"/>
        </w:rPr>
      </w:pPr>
    </w:p>
    <w:p w14:paraId="21F4082D" w14:textId="77777777" w:rsidR="00806757" w:rsidRPr="00821070" w:rsidRDefault="00806757">
      <w:pPr>
        <w:spacing w:line="276" w:lineRule="auto"/>
        <w:jc w:val="both"/>
        <w:rPr>
          <w:rFonts w:ascii="Arial" w:eastAsia="Noto Serif Light" w:hAnsi="Arial" w:cs="Noto Serif Light"/>
          <w:color w:val="000000"/>
        </w:rPr>
      </w:pPr>
    </w:p>
    <w:p w14:paraId="29EA71A7" w14:textId="77777777" w:rsidR="00806757" w:rsidRPr="00821070" w:rsidRDefault="000131C4">
      <w:pPr>
        <w:widowControl w:val="0"/>
        <w:spacing w:line="276" w:lineRule="auto"/>
        <w:jc w:val="right"/>
        <w:rPr>
          <w:rFonts w:ascii="Arial" w:eastAsia="Noto Serif Light" w:hAnsi="Arial" w:cs="Noto Serif Light"/>
          <w:b/>
          <w:bCs/>
          <w:color w:val="000000"/>
        </w:rPr>
      </w:pPr>
      <w:r w:rsidRPr="00821070">
        <w:rPr>
          <w:rFonts w:ascii="Arial" w:eastAsia="Noto Serif Light" w:hAnsi="Arial" w:cs="Noto Serif Light"/>
          <w:b/>
          <w:bCs/>
          <w:color w:val="000000"/>
        </w:rPr>
        <w:t>JERRI ADRIANI MENEGHETTI,</w:t>
      </w:r>
    </w:p>
    <w:p w14:paraId="2216DC33" w14:textId="77777777" w:rsidR="00806757" w:rsidRPr="00821070" w:rsidRDefault="000131C4">
      <w:pPr>
        <w:widowControl w:val="0"/>
        <w:spacing w:line="276" w:lineRule="auto"/>
        <w:jc w:val="right"/>
        <w:rPr>
          <w:rFonts w:ascii="Arial" w:eastAsia="Arial" w:hAnsi="Arial" w:cs="Noto Serif Light"/>
          <w:b/>
          <w:bCs/>
          <w:color w:val="000000"/>
        </w:rPr>
      </w:pPr>
      <w:r w:rsidRPr="00821070">
        <w:rPr>
          <w:rFonts w:ascii="Arial" w:eastAsia="Arial" w:hAnsi="Arial" w:cs="Noto Serif Light"/>
          <w:b/>
          <w:bCs/>
          <w:color w:val="000000"/>
        </w:rPr>
        <w:t>PREFEITO MUNICIPAL.</w:t>
      </w:r>
    </w:p>
    <w:p w14:paraId="620A63C5" w14:textId="77777777" w:rsidR="00806757" w:rsidRPr="00821070" w:rsidRDefault="00806757">
      <w:pPr>
        <w:keepNext/>
        <w:spacing w:line="360" w:lineRule="auto"/>
        <w:jc w:val="both"/>
        <w:rPr>
          <w:rFonts w:ascii="Arial" w:eastAsia="Arial" w:hAnsi="Arial" w:cs="Noto Serif Light"/>
          <w:b/>
          <w:bCs/>
        </w:rPr>
      </w:pPr>
    </w:p>
    <w:p w14:paraId="43A27533" w14:textId="77777777" w:rsidR="00806757" w:rsidRDefault="000131C4">
      <w:pPr>
        <w:keepNext/>
        <w:spacing w:line="360" w:lineRule="auto"/>
        <w:jc w:val="both"/>
        <w:rPr>
          <w:rFonts w:ascii="Arial" w:eastAsia="Arial" w:hAnsi="Arial" w:cs="Noto Serif Light"/>
          <w:b/>
          <w:bCs/>
          <w:sz w:val="22"/>
          <w:szCs w:val="22"/>
        </w:rPr>
      </w:pPr>
      <w:r>
        <w:rPr>
          <w:rFonts w:ascii="Arial" w:eastAsia="Arial" w:hAnsi="Arial" w:cs="Noto Serif Light"/>
          <w:b/>
          <w:bCs/>
          <w:sz w:val="22"/>
          <w:szCs w:val="22"/>
        </w:rPr>
        <w:tab/>
      </w:r>
    </w:p>
    <w:p w14:paraId="4A77104D" w14:textId="77777777" w:rsidR="00806757" w:rsidRDefault="00806757">
      <w:pPr>
        <w:spacing w:line="360" w:lineRule="auto"/>
        <w:jc w:val="both"/>
        <w:rPr>
          <w:rFonts w:ascii="Arial" w:eastAsia="Arial" w:hAnsi="Arial" w:cs="Noto Serif Light"/>
          <w:b/>
          <w:bCs/>
          <w:sz w:val="22"/>
          <w:szCs w:val="22"/>
        </w:rPr>
      </w:pPr>
    </w:p>
    <w:p w14:paraId="54B92D97" w14:textId="77777777" w:rsidR="00806757" w:rsidRDefault="00806757">
      <w:pPr>
        <w:spacing w:line="360" w:lineRule="auto"/>
        <w:jc w:val="both"/>
        <w:rPr>
          <w:rFonts w:ascii="Arial" w:eastAsia="Arial" w:hAnsi="Arial" w:cs="Noto Serif Light"/>
          <w:b/>
          <w:bCs/>
          <w:sz w:val="22"/>
          <w:szCs w:val="22"/>
        </w:rPr>
      </w:pPr>
    </w:p>
    <w:p w14:paraId="5F16EEF8" w14:textId="77777777" w:rsidR="00806757" w:rsidRDefault="00806757">
      <w:pPr>
        <w:spacing w:line="360" w:lineRule="auto"/>
        <w:jc w:val="both"/>
        <w:rPr>
          <w:rFonts w:ascii="Arial" w:eastAsia="Arial" w:hAnsi="Arial" w:cs="Noto Serif Light"/>
          <w:b/>
          <w:bCs/>
          <w:sz w:val="22"/>
          <w:szCs w:val="22"/>
        </w:rPr>
      </w:pPr>
    </w:p>
    <w:p w14:paraId="0DDA7644" w14:textId="77777777" w:rsidR="00806757" w:rsidRDefault="00806757">
      <w:pPr>
        <w:spacing w:line="360" w:lineRule="auto"/>
        <w:jc w:val="both"/>
        <w:rPr>
          <w:rFonts w:ascii="Arial" w:eastAsia="Arial" w:hAnsi="Arial" w:cs="Noto Serif Light"/>
          <w:sz w:val="22"/>
          <w:szCs w:val="22"/>
        </w:rPr>
      </w:pPr>
    </w:p>
    <w:p w14:paraId="10F7BDD6" w14:textId="77777777" w:rsidR="00806757" w:rsidRDefault="00806757">
      <w:pPr>
        <w:spacing w:line="360" w:lineRule="auto"/>
        <w:jc w:val="both"/>
        <w:rPr>
          <w:rFonts w:ascii="Arial" w:eastAsia="Arial" w:hAnsi="Arial" w:cs="Noto Serif Light"/>
          <w:sz w:val="22"/>
          <w:szCs w:val="22"/>
        </w:rPr>
      </w:pPr>
    </w:p>
    <w:p w14:paraId="0B3A77E3" w14:textId="77777777" w:rsidR="00806757" w:rsidRDefault="00806757">
      <w:pPr>
        <w:spacing w:line="360" w:lineRule="auto"/>
        <w:jc w:val="both"/>
        <w:rPr>
          <w:rFonts w:ascii="Arial" w:eastAsia="Arial" w:hAnsi="Arial" w:cs="Noto Serif Light"/>
          <w:sz w:val="22"/>
          <w:szCs w:val="22"/>
        </w:rPr>
      </w:pPr>
    </w:p>
    <w:p w14:paraId="5D15FB55" w14:textId="77777777" w:rsidR="00806757" w:rsidRDefault="00806757">
      <w:pPr>
        <w:spacing w:line="360" w:lineRule="auto"/>
        <w:jc w:val="both"/>
        <w:rPr>
          <w:rFonts w:ascii="Arial" w:eastAsia="Arial" w:hAnsi="Arial" w:cs="Noto Serif Light"/>
          <w:sz w:val="22"/>
          <w:szCs w:val="22"/>
        </w:rPr>
      </w:pPr>
    </w:p>
    <w:p w14:paraId="2F57CABD" w14:textId="77777777" w:rsidR="00806757" w:rsidRDefault="00806757">
      <w:pPr>
        <w:spacing w:line="360" w:lineRule="auto"/>
        <w:jc w:val="both"/>
        <w:rPr>
          <w:rFonts w:ascii="Arial" w:eastAsia="Arial" w:hAnsi="Arial" w:cs="Noto Serif Light"/>
          <w:sz w:val="22"/>
          <w:szCs w:val="22"/>
        </w:rPr>
      </w:pPr>
    </w:p>
    <w:p w14:paraId="56098CDA" w14:textId="77777777" w:rsidR="00806757" w:rsidRDefault="00806757">
      <w:pPr>
        <w:spacing w:line="360" w:lineRule="auto"/>
        <w:jc w:val="both"/>
        <w:rPr>
          <w:rFonts w:ascii="Arial" w:eastAsia="Arial" w:hAnsi="Arial" w:cs="Noto Serif Light"/>
          <w:sz w:val="22"/>
          <w:szCs w:val="22"/>
        </w:rPr>
      </w:pPr>
    </w:p>
    <w:p w14:paraId="4A4929D2" w14:textId="77777777" w:rsidR="00806757" w:rsidRDefault="000131C4">
      <w:pPr>
        <w:spacing w:line="360" w:lineRule="auto"/>
        <w:jc w:val="center"/>
        <w:rPr>
          <w:rFonts w:ascii="Arial" w:eastAsia="Arial" w:hAnsi="Arial" w:cs="Noto Serif Light"/>
          <w:b/>
          <w:bCs/>
          <w:sz w:val="22"/>
          <w:szCs w:val="22"/>
        </w:rPr>
      </w:pPr>
      <w:r>
        <w:rPr>
          <w:rFonts w:ascii="Arial" w:eastAsia="Arial" w:hAnsi="Arial" w:cs="Noto Serif Light"/>
          <w:b/>
          <w:bCs/>
          <w:sz w:val="22"/>
          <w:szCs w:val="22"/>
        </w:rPr>
        <w:t>EXPOSIÇÃO DE MOTIVOS</w:t>
      </w:r>
    </w:p>
    <w:p w14:paraId="73D649C8" w14:textId="77777777" w:rsidR="00806757" w:rsidRDefault="00806757">
      <w:pPr>
        <w:spacing w:line="360" w:lineRule="auto"/>
        <w:jc w:val="center"/>
        <w:rPr>
          <w:rFonts w:ascii="Arial" w:eastAsia="Arial" w:hAnsi="Arial" w:cs="Noto Serif Light"/>
          <w:b/>
          <w:bCs/>
          <w:sz w:val="22"/>
          <w:szCs w:val="22"/>
        </w:rPr>
      </w:pPr>
    </w:p>
    <w:p w14:paraId="7ED97E74" w14:textId="181D48BB" w:rsidR="00806757" w:rsidRDefault="000131C4">
      <w:pPr>
        <w:spacing w:line="360" w:lineRule="auto"/>
        <w:jc w:val="both"/>
      </w:pPr>
      <w:r>
        <w:rPr>
          <w:rFonts w:ascii="Arial" w:eastAsia="Arial" w:hAnsi="Arial" w:cs="Noto Serif Light"/>
          <w:bCs/>
          <w:sz w:val="22"/>
          <w:szCs w:val="22"/>
        </w:rPr>
        <w:tab/>
      </w:r>
      <w:r>
        <w:rPr>
          <w:rFonts w:ascii="Arial" w:eastAsia="Arial" w:hAnsi="Arial" w:cs="Noto Serif Light"/>
          <w:bCs/>
          <w:sz w:val="22"/>
          <w:szCs w:val="22"/>
        </w:rPr>
        <w:tab/>
        <w:t xml:space="preserve">Encaminhamos o presente Projeto de Lei nº </w:t>
      </w:r>
      <w:r w:rsidR="00CA3586">
        <w:rPr>
          <w:rFonts w:ascii="Arial" w:eastAsia="Arial" w:hAnsi="Arial" w:cs="Noto Serif Light"/>
          <w:bCs/>
          <w:sz w:val="22"/>
          <w:szCs w:val="22"/>
        </w:rPr>
        <w:t>4</w:t>
      </w:r>
      <w:r w:rsidR="00C25BB3">
        <w:rPr>
          <w:rFonts w:ascii="Arial" w:eastAsia="Arial" w:hAnsi="Arial" w:cs="Noto Serif Light"/>
          <w:bCs/>
          <w:sz w:val="22"/>
          <w:szCs w:val="22"/>
        </w:rPr>
        <w:t>2</w:t>
      </w:r>
      <w:r>
        <w:rPr>
          <w:rFonts w:ascii="Arial" w:eastAsia="Arial" w:hAnsi="Arial" w:cs="Noto Serif Light"/>
          <w:bCs/>
          <w:sz w:val="22"/>
          <w:szCs w:val="22"/>
        </w:rPr>
        <w:t>/202</w:t>
      </w:r>
      <w:r w:rsidR="00CA3586">
        <w:rPr>
          <w:rFonts w:ascii="Arial" w:eastAsia="Arial" w:hAnsi="Arial" w:cs="Noto Serif Light"/>
          <w:bCs/>
          <w:sz w:val="22"/>
          <w:szCs w:val="22"/>
        </w:rPr>
        <w:t>6</w:t>
      </w:r>
      <w:r>
        <w:rPr>
          <w:rFonts w:ascii="Arial" w:eastAsia="Arial" w:hAnsi="Arial" w:cs="Noto Serif Light"/>
          <w:bCs/>
          <w:sz w:val="22"/>
          <w:szCs w:val="22"/>
        </w:rPr>
        <w:t xml:space="preserve"> que</w:t>
      </w:r>
      <w:r>
        <w:rPr>
          <w:rFonts w:ascii="Arial" w:eastAsia="Arial" w:hAnsi="Arial" w:cs="Noto Serif Light"/>
          <w:b/>
          <w:bCs/>
          <w:sz w:val="22"/>
          <w:szCs w:val="22"/>
        </w:rPr>
        <w:t xml:space="preserve"> “</w:t>
      </w:r>
      <w:r w:rsidR="00C25BB3" w:rsidRPr="00C25BB3">
        <w:rPr>
          <w:rFonts w:ascii="Arial" w:eastAsia="Times New Roman" w:hAnsi="Arial" w:cs="Arial"/>
          <w:b/>
          <w:bCs/>
          <w:color w:val="000000"/>
          <w:sz w:val="22"/>
          <w:szCs w:val="22"/>
          <w:lang w:eastAsia="pt-BR"/>
        </w:rPr>
        <w:t>ALTERA DISPOSITIVOS DA LEI MUNICIPAL Nº 4.717/2019</w:t>
      </w:r>
      <w:r w:rsidR="00C25BB3">
        <w:rPr>
          <w:rFonts w:ascii="Arial" w:eastAsia="Times New Roman" w:hAnsi="Arial" w:cs="Arial"/>
          <w:b/>
          <w:bCs/>
          <w:color w:val="000000"/>
          <w:sz w:val="22"/>
          <w:szCs w:val="22"/>
          <w:lang w:eastAsia="pt-BR"/>
        </w:rPr>
        <w:t xml:space="preserve">, </w:t>
      </w:r>
      <w:r w:rsidR="00C25BB3" w:rsidRPr="00C25BB3">
        <w:rPr>
          <w:rFonts w:ascii="Arial" w:eastAsia="Times New Roman" w:hAnsi="Arial" w:cs="Arial"/>
          <w:b/>
          <w:bCs/>
          <w:color w:val="000000"/>
          <w:sz w:val="22"/>
          <w:szCs w:val="22"/>
          <w:lang w:eastAsia="pt-BR"/>
        </w:rPr>
        <w:t xml:space="preserve">QUE </w:t>
      </w:r>
      <w:r w:rsidR="00C25BB3" w:rsidRPr="00C25BB3">
        <w:rPr>
          <w:rFonts w:ascii="Arial" w:hAnsi="Arial" w:cs="Arial"/>
          <w:b/>
          <w:sz w:val="22"/>
          <w:szCs w:val="22"/>
        </w:rPr>
        <w:t>ESTABELECE CONDIÇÕES PARA REGULARIZAÇÃO DE EDIFICAÇÕES EM FASE FINAL DE CONSTRUÇÃO OU CONCLUÍDAS E DÁ OUTRAS PROVIDÊNCIAS</w:t>
      </w:r>
      <w:r>
        <w:rPr>
          <w:rFonts w:ascii="Arial" w:eastAsia="Arial" w:hAnsi="Arial" w:cs="Noto Serif Light"/>
          <w:b/>
          <w:bCs/>
          <w:sz w:val="22"/>
          <w:szCs w:val="22"/>
        </w:rPr>
        <w:t>”</w:t>
      </w:r>
      <w:r>
        <w:rPr>
          <w:rFonts w:ascii="Arial" w:eastAsia="Arial" w:hAnsi="Arial" w:cs="Noto Serif Light"/>
          <w:bCs/>
          <w:sz w:val="22"/>
          <w:szCs w:val="22"/>
        </w:rPr>
        <w:t xml:space="preserve">, para apreciação e deliberação dos senhores </w:t>
      </w:r>
      <w:r w:rsidRPr="00CA3586">
        <w:rPr>
          <w:rFonts w:ascii="Arial" w:eastAsia="Arial" w:hAnsi="Arial" w:cs="Noto Serif Light"/>
          <w:bCs/>
          <w:i/>
          <w:iCs/>
          <w:sz w:val="22"/>
          <w:szCs w:val="22"/>
        </w:rPr>
        <w:t>Edis</w:t>
      </w:r>
      <w:r>
        <w:rPr>
          <w:rFonts w:ascii="Arial" w:eastAsia="Arial" w:hAnsi="Arial" w:cs="Noto Serif Light"/>
          <w:bCs/>
          <w:sz w:val="22"/>
          <w:szCs w:val="22"/>
        </w:rPr>
        <w:t>.</w:t>
      </w:r>
    </w:p>
    <w:p w14:paraId="047E4540" w14:textId="77777777" w:rsidR="00C25BB3" w:rsidRPr="00C25BB3" w:rsidRDefault="000131C4" w:rsidP="00C25BB3">
      <w:pPr>
        <w:spacing w:before="240" w:after="240" w:line="360" w:lineRule="auto"/>
        <w:jc w:val="both"/>
        <w:rPr>
          <w:rFonts w:ascii="Arial" w:hAnsi="Arial" w:cs="Arial"/>
          <w:sz w:val="22"/>
          <w:szCs w:val="22"/>
        </w:rPr>
      </w:pPr>
      <w:r w:rsidRPr="00C25BB3">
        <w:rPr>
          <w:rFonts w:ascii="Arial" w:eastAsia="Arial" w:hAnsi="Arial" w:cs="Arial"/>
          <w:bCs/>
          <w:sz w:val="22"/>
          <w:szCs w:val="22"/>
        </w:rPr>
        <w:tab/>
      </w:r>
      <w:r w:rsidRPr="00C25BB3">
        <w:rPr>
          <w:rFonts w:ascii="Arial" w:eastAsia="Arial" w:hAnsi="Arial" w:cs="Arial"/>
          <w:bCs/>
          <w:sz w:val="22"/>
          <w:szCs w:val="22"/>
        </w:rPr>
        <w:tab/>
      </w:r>
      <w:r w:rsidR="00C25BB3" w:rsidRPr="00C25BB3">
        <w:rPr>
          <w:rFonts w:ascii="Arial" w:hAnsi="Arial" w:cs="Arial"/>
          <w:sz w:val="22"/>
          <w:szCs w:val="22"/>
        </w:rPr>
        <w:t>Submete-se à apreciação dessa Egrégia Câmara Municipal o presente Projeto de Lei que propõe a alteração de dispositivos da Lei Municipal nº 4.717, de 2019, a qual estabelece condições para regularização de edificações em fase final de construção ou já concluídas no Município de Dois Irmãos.</w:t>
      </w:r>
    </w:p>
    <w:p w14:paraId="7B3359A0" w14:textId="3AF86B1D"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A proposta legislativa decorre da necessidade de aperfeiçoamento da norma vigente, especialmente para contemplar situações verificadas em edificações antigas implantadas no alinhamento predial, conforme permitido pela legislação urbanística aplicável à época de sua aprovação. Em diversos desses casos, elementos construtivos em balanço</w:t>
      </w:r>
      <w:r w:rsidR="003B7F83">
        <w:rPr>
          <w:rFonts w:ascii="Arial" w:hAnsi="Arial" w:cs="Arial"/>
          <w:sz w:val="22"/>
          <w:szCs w:val="22"/>
        </w:rPr>
        <w:t>,</w:t>
      </w:r>
      <w:r w:rsidRPr="00C25BB3">
        <w:rPr>
          <w:rFonts w:ascii="Arial" w:hAnsi="Arial" w:cs="Arial"/>
          <w:sz w:val="22"/>
          <w:szCs w:val="22"/>
        </w:rPr>
        <w:t xml:space="preserve"> como sacadas e marquises</w:t>
      </w:r>
      <w:r w:rsidR="003B7F83">
        <w:rPr>
          <w:rFonts w:ascii="Arial" w:hAnsi="Arial" w:cs="Arial"/>
          <w:sz w:val="22"/>
          <w:szCs w:val="22"/>
        </w:rPr>
        <w:t>,</w:t>
      </w:r>
      <w:r w:rsidRPr="00C25BB3">
        <w:rPr>
          <w:rFonts w:ascii="Arial" w:hAnsi="Arial" w:cs="Arial"/>
          <w:sz w:val="22"/>
          <w:szCs w:val="22"/>
        </w:rPr>
        <w:t xml:space="preserve"> projetam-se sobre o passeio público, circunstância que, embora tenha sido tolerada ou admitida em determinados períodos normativos, atualmente carece de disciplina específica para fins de regularização administrativa.</w:t>
      </w:r>
    </w:p>
    <w:p w14:paraId="7C0243DC"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 xml:space="preserve">Importa destacar que a presente proposição </w:t>
      </w:r>
      <w:r w:rsidRPr="00C25BB3">
        <w:rPr>
          <w:rFonts w:ascii="Arial" w:hAnsi="Arial" w:cs="Arial"/>
          <w:b/>
          <w:bCs/>
          <w:sz w:val="22"/>
          <w:szCs w:val="22"/>
        </w:rPr>
        <w:t>não tem por objetivo incentivar ou permitir novas edificações nessa conformação</w:t>
      </w:r>
      <w:r w:rsidRPr="00C25BB3">
        <w:rPr>
          <w:rFonts w:ascii="Arial" w:hAnsi="Arial" w:cs="Arial"/>
          <w:sz w:val="22"/>
          <w:szCs w:val="22"/>
        </w:rPr>
        <w:t>, tampouco flexibilizar os parâmetros urbanísticos atualmente vigentes. Ao contrário, o ordenamento urbanístico contemporâneo do Município de Dois Irmãos, consubstanciado em seu Plano Diretor e na legislação edilícia correlata, estabelece a obrigatoriedade de recuo frontal destinado ao ajardinamento, vedando novas construções no alinhamento predial e assegurando a existência de áreas permeáveis e qualificadas na interface entre o espaço público e o privado.</w:t>
      </w:r>
    </w:p>
    <w:p w14:paraId="7DF24F1F"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 xml:space="preserve">Tal diretriz urbanística está alinhada aos princípios estabelecidos no Estatuto da Cidade e às políticas municipais de desenvolvimento urbano sustentável, que priorizam a permeabilidade do solo, o incremento de áreas verdes, o conforto ambiental e a qualificação paisagística do espaço urbano. Além disso, preserva-se um importante elemento da identidade cultural local, fortemente influenciada pela tradição germânica da região, na qual os jardins frontais ornamentados constituem </w:t>
      </w:r>
      <w:r w:rsidRPr="00C25BB3">
        <w:rPr>
          <w:rFonts w:ascii="Arial" w:hAnsi="Arial" w:cs="Arial"/>
          <w:sz w:val="22"/>
          <w:szCs w:val="22"/>
        </w:rPr>
        <w:lastRenderedPageBreak/>
        <w:t>característica marcante da paisagem urbana e contribuem para o embelezamento da cidade e para a melhoria do microclima urbano.</w:t>
      </w:r>
    </w:p>
    <w:p w14:paraId="53D2505F"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 xml:space="preserve">Nesse sentido, a alteração proposta visa exclusivamente </w:t>
      </w:r>
      <w:r w:rsidRPr="00C25BB3">
        <w:rPr>
          <w:rFonts w:ascii="Arial" w:hAnsi="Arial" w:cs="Arial"/>
          <w:b/>
          <w:bCs/>
          <w:sz w:val="22"/>
          <w:szCs w:val="22"/>
        </w:rPr>
        <w:t>tratar de situações pretéritas e consolidadas</w:t>
      </w:r>
      <w:r w:rsidRPr="00C25BB3">
        <w:rPr>
          <w:rFonts w:ascii="Arial" w:hAnsi="Arial" w:cs="Arial"/>
          <w:sz w:val="22"/>
          <w:szCs w:val="22"/>
        </w:rPr>
        <w:t>, relativas a edificações aprovadas e executadas sob parâmetros urbanísticos distintos daqueles atualmente vigentes. A regularização dessas estruturas — especialmente balanços que avançam sobre o passeio público — permitirá conferir segurança jurídica às edificações existentes, evitando a imposição de medidas extremas como demolições ou intervenções desproporcionais em construções que foram concebidas em conformidade com as normas de seu tempo.</w:t>
      </w:r>
    </w:p>
    <w:p w14:paraId="46622CF2"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O projeto também estabelece critérios objetivos para diferenciar as situações em que tais elementos constam do projeto aprovado pelo Município, hipótese em que se reconhece sua regularidade sem incidência de multa, daquelas executadas sem previsão em projeto aprovado, classificadas como construções clandestinas ou irregulares, cuja regularização poderá ocorrer mediante pagamento de multa compensatória proporcional à área equivalente de invasão do recuo frontal de ajardinamento.</w:t>
      </w:r>
    </w:p>
    <w:p w14:paraId="3F6310FD"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Dessa forma, a proposição busca promover a regularização administrativa de edificações consolidadas, sem prejuízo da manutenção das diretrizes urbanísticas atuais que privilegiam a qualificação ambiental, a permeabilidade do solo, o paisagismo urbano e a saúde ambiental da cidade.</w:t>
      </w:r>
    </w:p>
    <w:p w14:paraId="568F81EA" w14:textId="77777777" w:rsidR="00C25BB3" w:rsidRPr="00C25BB3" w:rsidRDefault="00C25BB3" w:rsidP="00C25BB3">
      <w:pPr>
        <w:spacing w:before="240" w:after="240" w:line="360" w:lineRule="auto"/>
        <w:jc w:val="both"/>
        <w:rPr>
          <w:rFonts w:ascii="Arial" w:hAnsi="Arial" w:cs="Arial"/>
          <w:sz w:val="22"/>
          <w:szCs w:val="22"/>
        </w:rPr>
      </w:pPr>
      <w:r w:rsidRPr="00C25BB3">
        <w:rPr>
          <w:rFonts w:ascii="Arial" w:hAnsi="Arial" w:cs="Arial"/>
          <w:sz w:val="22"/>
          <w:szCs w:val="22"/>
        </w:rPr>
        <w:tab/>
        <w:t>Portanto, a iniciativa não representa flexibilização das regras urbanísticas vigentes, mas sim um instrumento pontual de regularização destinado a resolver situações herdadas de regimes normativos anteriores, preservando simultaneamente o interesse público, o ordenamento territorial e os princípios de desenvolvimento urbano sustentável que orientam o Município de Dois Irmãos.</w:t>
      </w:r>
    </w:p>
    <w:p w14:paraId="23987E72" w14:textId="5A77DD33" w:rsidR="00806757" w:rsidRPr="00C25BB3" w:rsidRDefault="00C25BB3" w:rsidP="00C25BB3">
      <w:pPr>
        <w:spacing w:before="240" w:after="240" w:line="360" w:lineRule="auto"/>
        <w:jc w:val="both"/>
        <w:rPr>
          <w:rFonts w:ascii="Arial" w:eastAsia="Arial" w:hAnsi="Arial" w:cs="Arial"/>
          <w:sz w:val="22"/>
          <w:szCs w:val="22"/>
        </w:rPr>
      </w:pPr>
      <w:r w:rsidRPr="00C25BB3">
        <w:rPr>
          <w:rFonts w:ascii="Arial" w:hAnsi="Arial" w:cs="Arial"/>
          <w:sz w:val="22"/>
          <w:szCs w:val="22"/>
        </w:rPr>
        <w:tab/>
        <w:t>Diante do exposto, encaminha-se o presente Projeto de Lei para apreciação dessa Colenda Câmara Municipal.</w:t>
      </w:r>
    </w:p>
    <w:p w14:paraId="2C37A645" w14:textId="77777777" w:rsidR="00806757" w:rsidRDefault="00806757">
      <w:pPr>
        <w:spacing w:line="360" w:lineRule="auto"/>
        <w:jc w:val="both"/>
        <w:rPr>
          <w:rFonts w:ascii="Arial" w:eastAsia="Arial" w:hAnsi="Arial" w:cs="Noto Serif Light"/>
          <w:sz w:val="22"/>
          <w:szCs w:val="22"/>
        </w:rPr>
      </w:pPr>
    </w:p>
    <w:p w14:paraId="6DF26A26" w14:textId="77777777" w:rsidR="00806757" w:rsidRDefault="00806757">
      <w:pPr>
        <w:spacing w:line="360" w:lineRule="auto"/>
        <w:ind w:left="3540" w:firstLine="708"/>
        <w:jc w:val="right"/>
        <w:rPr>
          <w:rFonts w:ascii="Arial" w:eastAsia="Arial" w:hAnsi="Arial" w:cs="Noto Serif Light"/>
          <w:sz w:val="22"/>
          <w:szCs w:val="22"/>
        </w:rPr>
      </w:pPr>
    </w:p>
    <w:p w14:paraId="07DF1FC8" w14:textId="77777777" w:rsidR="00806757" w:rsidRDefault="000131C4">
      <w:pPr>
        <w:widowControl w:val="0"/>
        <w:spacing w:line="276" w:lineRule="auto"/>
        <w:jc w:val="right"/>
      </w:pPr>
      <w:r>
        <w:rPr>
          <w:rFonts w:ascii="Arial" w:eastAsia="Noto Serif Light" w:hAnsi="Arial" w:cs="Noto Serif Light"/>
          <w:b/>
          <w:bCs/>
          <w:color w:val="000000"/>
          <w:sz w:val="22"/>
          <w:szCs w:val="22"/>
        </w:rPr>
        <w:t>JERRI ADRIANI MENEGHETTI,</w:t>
      </w:r>
    </w:p>
    <w:p w14:paraId="15D2E565" w14:textId="77777777" w:rsidR="00806757" w:rsidRDefault="000131C4">
      <w:pPr>
        <w:widowControl w:val="0"/>
        <w:spacing w:line="276" w:lineRule="auto"/>
        <w:jc w:val="right"/>
      </w:pPr>
      <w:r>
        <w:rPr>
          <w:rFonts w:ascii="Arial" w:eastAsia="Arial" w:hAnsi="Arial" w:cs="Noto Serif Light"/>
          <w:b/>
          <w:bCs/>
          <w:color w:val="000000"/>
          <w:sz w:val="22"/>
          <w:szCs w:val="22"/>
        </w:rPr>
        <w:t>PREFEITO MUNICIPAL.</w:t>
      </w:r>
    </w:p>
    <w:sectPr w:rsidR="00806757" w:rsidSect="00C25BB3">
      <w:headerReference w:type="default" r:id="rId7"/>
      <w:footerReference w:type="default" r:id="rId8"/>
      <w:pgSz w:w="11906" w:h="16838"/>
      <w:pgMar w:top="1985" w:right="1134" w:bottom="1701" w:left="1134"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6170D" w14:textId="77777777" w:rsidR="00F0446D" w:rsidRDefault="00F0446D">
      <w:r>
        <w:separator/>
      </w:r>
    </w:p>
  </w:endnote>
  <w:endnote w:type="continuationSeparator" w:id="0">
    <w:p w14:paraId="0C4E32CD" w14:textId="77777777" w:rsidR="00F0446D" w:rsidRDefault="00F044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iberation Mono">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C2754" w14:textId="77777777" w:rsidR="00806757" w:rsidRDefault="000131C4">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68CD98E2" w14:textId="77777777" w:rsidR="00806757" w:rsidRDefault="000131C4">
    <w:pPr>
      <w:pStyle w:val="Rodap"/>
      <w:jc w:val="center"/>
      <w:rPr>
        <w:rFonts w:ascii="Century" w:hAnsi="Century"/>
        <w:sz w:val="20"/>
        <w:szCs w:val="20"/>
      </w:rPr>
    </w:pPr>
    <w:r>
      <w:rPr>
        <w:rFonts w:ascii="Century" w:hAnsi="Century"/>
        <w:sz w:val="20"/>
        <w:szCs w:val="20"/>
      </w:rPr>
      <w:t>Rua Berlim, nº 240, Centro - Dois Irmãos/RS.</w:t>
    </w:r>
  </w:p>
  <w:p w14:paraId="326EF5A3" w14:textId="77777777" w:rsidR="00806757" w:rsidRDefault="000131C4">
    <w:pPr>
      <w:pStyle w:val="Rodap"/>
      <w:jc w:val="center"/>
      <w:rPr>
        <w:rFonts w:ascii="Century" w:hAnsi="Century"/>
        <w:sz w:val="20"/>
        <w:szCs w:val="20"/>
      </w:rPr>
    </w:pPr>
    <w:r>
      <w:rPr>
        <w:rFonts w:ascii="Century" w:hAnsi="Century"/>
        <w:sz w:val="20"/>
        <w:szCs w:val="20"/>
      </w:rPr>
      <w:t>CEP: 93.950-000. Telefone: (51) 3564-8801</w:t>
    </w:r>
  </w:p>
  <w:p w14:paraId="65D23864" w14:textId="77777777" w:rsidR="00806757" w:rsidRDefault="000131C4">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8A7CB5" w14:textId="77777777" w:rsidR="00F0446D" w:rsidRDefault="00F0446D">
      <w:r>
        <w:separator/>
      </w:r>
    </w:p>
  </w:footnote>
  <w:footnote w:type="continuationSeparator" w:id="0">
    <w:p w14:paraId="20C3BFEF" w14:textId="77777777" w:rsidR="00F0446D" w:rsidRDefault="00F044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172FC" w14:textId="77777777" w:rsidR="00806757" w:rsidRDefault="000131C4">
    <w:pPr>
      <w:pStyle w:val="Cabealho"/>
      <w:jc w:val="center"/>
    </w:pPr>
    <w:r>
      <w:rPr>
        <w:noProof/>
      </w:rPr>
      <w:drawing>
        <wp:anchor distT="0" distB="0" distL="0" distR="0" simplePos="0" relativeHeight="4" behindDoc="0" locked="0" layoutInCell="0" allowOverlap="1" wp14:anchorId="75D0197E" wp14:editId="4B6EF002">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0" locked="0" layoutInCell="0" allowOverlap="1" wp14:anchorId="79FA52AB" wp14:editId="13425113">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48E51506" w14:textId="77777777" w:rsidR="00806757" w:rsidRDefault="000131C4">
    <w:pPr>
      <w:pStyle w:val="Cabealho"/>
      <w:jc w:val="center"/>
      <w:rPr>
        <w:rFonts w:ascii="Century" w:hAnsi="Century"/>
        <w:b/>
        <w:bCs/>
      </w:rPr>
    </w:pPr>
    <w:r>
      <w:rPr>
        <w:rFonts w:ascii="Century" w:hAnsi="Century"/>
        <w:b/>
        <w:bCs/>
      </w:rPr>
      <w:t>MUNICÍPIO DE DOIS IRMÃOS</w:t>
    </w:r>
  </w:p>
  <w:p w14:paraId="17645B2D" w14:textId="77777777" w:rsidR="00806757" w:rsidRDefault="000131C4">
    <w:pPr>
      <w:pStyle w:val="Cabealho"/>
      <w:jc w:val="center"/>
      <w:rPr>
        <w:rFonts w:ascii="Century" w:hAnsi="Century"/>
      </w:rPr>
    </w:pPr>
    <w:r>
      <w:rPr>
        <w:rFonts w:ascii="Century" w:hAnsi="Century"/>
      </w:rPr>
      <w:t>GABINETE DO PREFEITO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6757"/>
    <w:rsid w:val="000131C4"/>
    <w:rsid w:val="000F12BA"/>
    <w:rsid w:val="001868AD"/>
    <w:rsid w:val="001A6BCB"/>
    <w:rsid w:val="003B7F83"/>
    <w:rsid w:val="004121D1"/>
    <w:rsid w:val="005C69D1"/>
    <w:rsid w:val="00600D14"/>
    <w:rsid w:val="00651A1E"/>
    <w:rsid w:val="00681522"/>
    <w:rsid w:val="00806757"/>
    <w:rsid w:val="00821070"/>
    <w:rsid w:val="008E27BD"/>
    <w:rsid w:val="00936617"/>
    <w:rsid w:val="00977326"/>
    <w:rsid w:val="00C25BB3"/>
    <w:rsid w:val="00CA3586"/>
    <w:rsid w:val="00D2199D"/>
    <w:rsid w:val="00EF25A7"/>
    <w:rsid w:val="00F0446D"/>
    <w:rsid w:val="00F5581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AA9A1"/>
  <w15:docId w15:val="{FB7DE525-F4D9-4B7F-A1F4-04106C801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paragraph" w:customStyle="1" w:styleId="LO-Normal">
    <w:name w:val="LO-Normal"/>
    <w:qFormat/>
    <w:pPr>
      <w:suppressAutoHyphens/>
    </w:p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Corpodetexto">
    <w:name w:val="Body Text"/>
    <w:basedOn w:val="Normal"/>
    <w:pPr>
      <w:spacing w:after="283"/>
    </w:p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uppressAutoHyphens/>
      <w:spacing w:line="100" w:lineRule="atLeast"/>
    </w:pPr>
    <w:rPr>
      <w:rFonts w:ascii="Times New Roman" w:eastAsia="Lucida Sans Unicode" w:hAnsi="Times New Roman"/>
      <w:color w:val="00000A"/>
      <w:lang w:eastAsia="hi-IN" w:bidi="pt-BR"/>
    </w:rPr>
  </w:style>
  <w:style w:type="paragraph" w:customStyle="1" w:styleId="ndice">
    <w:name w:val="Índice"/>
    <w:basedOn w:val="Normal"/>
    <w:qFormat/>
    <w:pPr>
      <w:suppressLineNumbers/>
    </w:pPr>
  </w:style>
  <w:style w:type="paragraph" w:styleId="Legenda">
    <w:name w:val="caption"/>
    <w:basedOn w:val="Normal"/>
    <w:qFormat/>
    <w:pPr>
      <w:suppressLineNumbers/>
      <w:spacing w:before="120" w:after="120"/>
    </w:pPr>
    <w:rPr>
      <w:i/>
      <w:iCs/>
    </w:rPr>
  </w:style>
  <w:style w:type="paragraph" w:styleId="Lista">
    <w:name w:val="List"/>
    <w:basedOn w:val="Corpodetexto"/>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Normal"/>
    <w:pPr>
      <w:spacing w:after="120"/>
      <w:ind w:left="283"/>
    </w:p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pPr>
      <w:suppressAutoHyphens/>
    </w:pPr>
    <w:rPr>
      <w:rFonts w:ascii="Times New Roman" w:eastAsia="Liberation Serif" w:hAnsi="Times New Roman" w:cs="Liberation Serif"/>
      <w:lang w:eastAsia="hi-IN"/>
    </w:rPr>
  </w:style>
  <w:style w:type="paragraph" w:styleId="PargrafodaLista">
    <w:name w:val="List Paragraph"/>
    <w:basedOn w:val="Normal"/>
    <w:qFormat/>
    <w:pPr>
      <w:ind w:left="708"/>
    </w:pPr>
  </w:style>
  <w:style w:type="character" w:styleId="Forte">
    <w:name w:val="Strong"/>
    <w:qFormat/>
    <w:rsid w:val="00651A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7F8FBF-D498-4096-845D-2E490431B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1049</TotalTime>
  <Pages>5</Pages>
  <Words>1436</Words>
  <Characters>7756</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134</cp:revision>
  <cp:lastPrinted>2026-04-16T12:13:00Z</cp:lastPrinted>
  <dcterms:created xsi:type="dcterms:W3CDTF">2025-10-23T11:56:00Z</dcterms:created>
  <dcterms:modified xsi:type="dcterms:W3CDTF">2026-04-16T12:56:00Z</dcterms:modified>
  <dc:language>pt-BR</dc:language>
</cp:coreProperties>
</file>