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4C60" w14:textId="77777777" w:rsidR="00BC7893" w:rsidRDefault="003236EF">
      <w:pPr>
        <w:pStyle w:val="Ttulo"/>
        <w:spacing w:after="240" w:line="276" w:lineRule="auto"/>
        <w:jc w:val="center"/>
      </w:pPr>
      <w:r>
        <w:rPr>
          <w:rFonts w:ascii="Arial" w:eastAsia="Noto Serif Light" w:hAnsi="Arial" w:cs="Noto Serif Light"/>
          <w:b/>
          <w:bCs/>
          <w:sz w:val="22"/>
          <w:szCs w:val="22"/>
        </w:rPr>
        <w:t>PROJETO DE LEI Nº 63</w:t>
      </w:r>
      <w:bookmarkStart w:id="0" w:name="OLE_LINK3"/>
      <w:bookmarkStart w:id="1" w:name="OLE_LINK16"/>
      <w:bookmarkStart w:id="2" w:name="OLE_LINK11"/>
      <w:bookmarkStart w:id="3" w:name="OLE_LINK31"/>
      <w:bookmarkStart w:id="4" w:name="OLE_LINK4"/>
      <w:r>
        <w:rPr>
          <w:rFonts w:ascii="Arial" w:eastAsia="Noto Serif Light" w:hAnsi="Arial" w:cs="Noto Serif Light"/>
          <w:b/>
          <w:bCs/>
          <w:sz w:val="22"/>
          <w:szCs w:val="22"/>
        </w:rPr>
        <w:t>/2026</w:t>
      </w:r>
    </w:p>
    <w:tbl>
      <w:tblPr>
        <w:tblW w:w="6157" w:type="dxa"/>
        <w:tblInd w:w="3176" w:type="dxa"/>
        <w:tblLayout w:type="fixed"/>
        <w:tblCellMar>
          <w:left w:w="70" w:type="dxa"/>
          <w:right w:w="70" w:type="dxa"/>
        </w:tblCellMar>
        <w:tblLook w:val="04A0" w:firstRow="1" w:lastRow="0" w:firstColumn="1" w:lastColumn="0" w:noHBand="0" w:noVBand="1"/>
      </w:tblPr>
      <w:tblGrid>
        <w:gridCol w:w="6157"/>
      </w:tblGrid>
      <w:tr w:rsidR="00BC7893" w14:paraId="4F5E2FA2" w14:textId="77777777">
        <w:trPr>
          <w:trHeight w:val="829"/>
        </w:trPr>
        <w:tc>
          <w:tcPr>
            <w:tcW w:w="6157" w:type="dxa"/>
          </w:tcPr>
          <w:p w14:paraId="52ACEF1E" w14:textId="77777777" w:rsidR="00BC7893" w:rsidRDefault="003236EF">
            <w:pPr>
              <w:widowControl w:val="0"/>
              <w:spacing w:before="240" w:after="240" w:line="360" w:lineRule="auto"/>
              <w:jc w:val="both"/>
            </w:pPr>
            <w:r>
              <w:rPr>
                <w:rFonts w:ascii="Arial" w:eastAsia="Noto Serif Light" w:hAnsi="Arial" w:cs="Noto Serif Light"/>
                <w:b/>
                <w:bCs/>
                <w:sz w:val="22"/>
                <w:szCs w:val="22"/>
              </w:rPr>
              <w:t>“AUTORIZA O PODER EXECUTIVO MUNICIPAL A CONCESSÃO DE SUBVENÇÃO SOCIAL À ASSOCIAÇÃO DE PAIS E AMIGOS DOS EXCEPCIONAIS (APAE) DE DOIS IRMÃOS E DÁ OUTRAS PROVIDÊNCIAS.”</w:t>
            </w:r>
          </w:p>
        </w:tc>
      </w:tr>
    </w:tbl>
    <w:p w14:paraId="6B563C9B" w14:textId="77777777" w:rsidR="00BC7893" w:rsidRDefault="003236EF">
      <w:pPr>
        <w:spacing w:before="240" w:after="240" w:line="360" w:lineRule="auto"/>
        <w:jc w:val="both"/>
      </w:pPr>
      <w:r>
        <w:rPr>
          <w:rFonts w:ascii="Arial" w:eastAsia="Noto Serif Light" w:hAnsi="Arial" w:cs="Noto Serif Light"/>
          <w:b/>
          <w:sz w:val="22"/>
          <w:szCs w:val="22"/>
        </w:rPr>
        <w:tab/>
        <w:t>JERRI ADRIANI MENEGHETTI</w:t>
      </w:r>
      <w:r>
        <w:rPr>
          <w:rFonts w:ascii="Arial" w:eastAsia="Noto Serif Light" w:hAnsi="Arial" w:cs="Noto Serif Light"/>
          <w:sz w:val="22"/>
          <w:szCs w:val="22"/>
        </w:rPr>
        <w:t>, Prefeito Municipal de Dois Irmãos, RS,</w:t>
      </w:r>
      <w:r>
        <w:rPr>
          <w:rFonts w:ascii="Arial" w:eastAsia="Noto Serif Light" w:hAnsi="Arial" w:cs="Noto Serif Light"/>
          <w:b/>
          <w:sz w:val="22"/>
          <w:szCs w:val="22"/>
        </w:rPr>
        <w:t xml:space="preserve"> </w:t>
      </w:r>
      <w:r>
        <w:rPr>
          <w:rFonts w:ascii="Arial" w:eastAsia="Noto Serif Light" w:hAnsi="Arial" w:cs="Noto Serif Light"/>
          <w:sz w:val="22"/>
          <w:szCs w:val="22"/>
        </w:rPr>
        <w:t>no uso das atribuições que me são conferidas por Lei Orgânica do Município, faço saber que a Câmara Municipal aprova e eu sanciono a seguinte:</w:t>
      </w:r>
    </w:p>
    <w:p w14:paraId="665FEF95" w14:textId="77777777" w:rsidR="00BC7893" w:rsidRDefault="00BC7893">
      <w:pPr>
        <w:tabs>
          <w:tab w:val="left" w:pos="2228"/>
        </w:tabs>
        <w:spacing w:before="240" w:after="240" w:line="276" w:lineRule="auto"/>
        <w:jc w:val="both"/>
        <w:rPr>
          <w:rFonts w:ascii="Arial" w:eastAsia="Noto Serif Light" w:hAnsi="Arial" w:cs="Noto Serif Light"/>
          <w:sz w:val="6"/>
          <w:szCs w:val="6"/>
        </w:rPr>
      </w:pPr>
    </w:p>
    <w:p w14:paraId="097708EA" w14:textId="77777777" w:rsidR="00BC7893" w:rsidRDefault="003236EF">
      <w:pPr>
        <w:spacing w:before="240" w:after="240" w:line="276" w:lineRule="auto"/>
        <w:jc w:val="center"/>
      </w:pPr>
      <w:r>
        <w:rPr>
          <w:rFonts w:ascii="Arial" w:eastAsia="Noto Serif Light" w:hAnsi="Arial" w:cs="Noto Serif Light"/>
          <w:b/>
          <w:bCs/>
          <w:sz w:val="22"/>
          <w:szCs w:val="22"/>
        </w:rPr>
        <w:t>L E I:</w:t>
      </w:r>
    </w:p>
    <w:p w14:paraId="369DAE0F" w14:textId="77777777" w:rsidR="00BC7893" w:rsidRDefault="003236EF">
      <w:pPr>
        <w:spacing w:before="240" w:after="240" w:line="360" w:lineRule="auto"/>
        <w:ind w:firstLine="708"/>
        <w:jc w:val="both"/>
        <w:rPr>
          <w:rFonts w:ascii="Arial" w:hAnsi="Arial" w:cs="Arial"/>
          <w:sz w:val="22"/>
          <w:szCs w:val="22"/>
        </w:rPr>
      </w:pPr>
      <w:r>
        <w:rPr>
          <w:rFonts w:ascii="Arial" w:hAnsi="Arial" w:cs="Arial"/>
          <w:b/>
          <w:sz w:val="22"/>
          <w:szCs w:val="22"/>
        </w:rPr>
        <w:t xml:space="preserve">Art. 1º </w:t>
      </w:r>
      <w:r>
        <w:rPr>
          <w:rFonts w:ascii="Arial" w:hAnsi="Arial" w:cs="Arial"/>
          <w:sz w:val="22"/>
          <w:szCs w:val="22"/>
        </w:rPr>
        <w:t xml:space="preserve">Fica o Poder Executivo Municipal autorizado a permitir a utilização do saldo financeiro remanescente de R$ 4.388,10 (quatro mil, trezentos e oitenta e oito reais e dez centavos), que já se encontra depositado na conta bancária da entidade parceira, em virtude da rescisão contratual de fonoaudiólogo prestador de serviços, para aplicação nos serviços do Programa Mais Infância, no mês de agosto de 2026. </w:t>
      </w:r>
    </w:p>
    <w:p w14:paraId="5A2B4000" w14:textId="7EFB1DE9" w:rsidR="00BC7893" w:rsidRDefault="003236EF">
      <w:pPr>
        <w:spacing w:before="240" w:after="240" w:line="360" w:lineRule="auto"/>
        <w:ind w:firstLine="708"/>
        <w:jc w:val="both"/>
      </w:pPr>
      <w:r>
        <w:rPr>
          <w:rFonts w:ascii="Arial" w:hAnsi="Arial" w:cs="Arial"/>
          <w:b/>
          <w:bCs/>
          <w:sz w:val="22"/>
          <w:szCs w:val="22"/>
        </w:rPr>
        <w:t>Art. 2</w:t>
      </w:r>
      <w:r>
        <w:rPr>
          <w:rFonts w:ascii="Arial" w:eastAsia="Noto Serif" w:hAnsi="Arial" w:cs="Noto Serif Light"/>
          <w:b/>
          <w:bCs/>
          <w:sz w:val="22"/>
          <w:szCs w:val="22"/>
        </w:rPr>
        <w:t xml:space="preserve">º </w:t>
      </w:r>
      <w:r>
        <w:rPr>
          <w:rFonts w:ascii="Arial" w:eastAsia="Noto Serif" w:hAnsi="Arial" w:cs="Noto Serif Light"/>
          <w:sz w:val="22"/>
          <w:szCs w:val="22"/>
        </w:rPr>
        <w:t>Fica o Poder Executivo Municipal autorizado</w:t>
      </w:r>
      <w:r w:rsidR="006F30DB">
        <w:rPr>
          <w:rFonts w:ascii="Arial" w:eastAsia="Noto Serif" w:hAnsi="Arial" w:cs="Noto Serif Light"/>
          <w:sz w:val="22"/>
          <w:szCs w:val="22"/>
        </w:rPr>
        <w:t>, ainda,</w:t>
      </w:r>
      <w:r>
        <w:rPr>
          <w:rFonts w:ascii="Arial" w:eastAsia="Noto Serif" w:hAnsi="Arial" w:cs="Noto Serif Light"/>
          <w:sz w:val="22"/>
          <w:szCs w:val="22"/>
        </w:rPr>
        <w:t xml:space="preserve"> a conceder subvenção social Associação de Pais e Amigos dos Excepcionais (APAE) de Dois Irmãos, entidade civil sem fins lucrativos, estabelecida Nesta Cidade, na Avenida Sapiranga, nº 729, Bairro Industrial, CNPJ de nº 93.849.214/0001-18, com o objetivo de participar das despesas com as atividades desenvolvidas pela entidade, consistente no Programa Mais Infância, abrangendo o repasse para o período de setembro de 2026 a março</w:t>
      </w:r>
      <w:r>
        <w:rPr>
          <w:rFonts w:ascii="Arial" w:eastAsia="Noto Serif" w:hAnsi="Arial" w:cs="Noto Serif Light"/>
          <w:sz w:val="22"/>
          <w:szCs w:val="22"/>
        </w:rPr>
        <w:t xml:space="preserve"> de 2027, até o valor de R$ 101.469,82 (cento e um mil, quatrocentos e sessenta e nove reais e oitenta e dois centavos).</w:t>
      </w:r>
    </w:p>
    <w:p w14:paraId="484335F0" w14:textId="77777777" w:rsidR="00BC7893" w:rsidRDefault="003236EF">
      <w:pPr>
        <w:spacing w:before="240" w:after="240" w:line="360" w:lineRule="auto"/>
        <w:jc w:val="both"/>
        <w:rPr>
          <w:rFonts w:ascii="Arial" w:hAnsi="Arial"/>
        </w:rPr>
      </w:pPr>
      <w:r>
        <w:rPr>
          <w:rFonts w:ascii="Arial" w:eastAsia="Noto Serif" w:hAnsi="Arial" w:cs="Noto Serif Light"/>
          <w:b/>
          <w:bCs/>
          <w:sz w:val="22"/>
          <w:szCs w:val="22"/>
        </w:rPr>
        <w:tab/>
        <w:t>Art. 3º</w:t>
      </w:r>
      <w:r>
        <w:rPr>
          <w:rFonts w:ascii="Arial" w:eastAsia="Noto Serif" w:hAnsi="Arial" w:cs="Noto Serif Light"/>
          <w:sz w:val="22"/>
          <w:szCs w:val="22"/>
        </w:rPr>
        <w:t xml:space="preserve"> Os valores fixados, metas e ações constam do Plano de Trabalho, aprovado pelo Conselho Municipal da Criança e do Adolescente e pelo Prefeito Municipal.</w:t>
      </w:r>
    </w:p>
    <w:p w14:paraId="55790E47" w14:textId="77777777" w:rsidR="00BC7893" w:rsidRDefault="003236EF">
      <w:pPr>
        <w:spacing w:before="240" w:after="240" w:line="360" w:lineRule="auto"/>
        <w:ind w:left="15" w:right="15"/>
        <w:jc w:val="both"/>
        <w:rPr>
          <w:rFonts w:ascii="Arial" w:hAnsi="Arial"/>
        </w:rPr>
      </w:pPr>
      <w:r>
        <w:rPr>
          <w:rFonts w:ascii="Arial" w:eastAsia="Noto Serif" w:hAnsi="Arial" w:cs="Noto Serif Light"/>
          <w:b/>
          <w:sz w:val="22"/>
          <w:szCs w:val="22"/>
        </w:rPr>
        <w:tab/>
        <w:t>Art. 4º</w:t>
      </w:r>
      <w:r>
        <w:rPr>
          <w:rFonts w:ascii="Arial" w:eastAsia="Noto Serif" w:hAnsi="Arial" w:cs="Noto Serif Light"/>
          <w:sz w:val="22"/>
          <w:szCs w:val="22"/>
        </w:rPr>
        <w:t xml:space="preserve"> Na aplicação dos recursos públicos recebidos, as beneficiárias deverão observar:</w:t>
      </w:r>
    </w:p>
    <w:p w14:paraId="2025AEAF" w14:textId="77777777" w:rsidR="00BC7893" w:rsidRDefault="003236EF">
      <w:pPr>
        <w:spacing w:before="240" w:after="240" w:line="360" w:lineRule="auto"/>
        <w:ind w:right="17"/>
        <w:jc w:val="both"/>
        <w:rPr>
          <w:rFonts w:ascii="Arial" w:hAnsi="Arial"/>
        </w:rPr>
      </w:pPr>
      <w:r>
        <w:rPr>
          <w:rFonts w:ascii="Arial" w:eastAsia="Noto Serif" w:hAnsi="Arial" w:cs="Noto Serif Light"/>
          <w:b/>
          <w:sz w:val="22"/>
          <w:szCs w:val="22"/>
        </w:rPr>
        <w:tab/>
        <w:t xml:space="preserve">I - </w:t>
      </w:r>
      <w:proofErr w:type="gramStart"/>
      <w:r>
        <w:rPr>
          <w:rFonts w:ascii="Arial" w:eastAsia="Noto Serif" w:hAnsi="Arial" w:cs="Noto Serif Light"/>
          <w:sz w:val="22"/>
          <w:szCs w:val="22"/>
        </w:rPr>
        <w:t>as</w:t>
      </w:r>
      <w:proofErr w:type="gramEnd"/>
      <w:r>
        <w:rPr>
          <w:rFonts w:ascii="Arial" w:eastAsia="Noto Serif" w:hAnsi="Arial" w:cs="Noto Serif Light"/>
          <w:sz w:val="22"/>
          <w:szCs w:val="22"/>
        </w:rPr>
        <w:t xml:space="preserve"> determinações constantes na Lei Federal nº 14.133/2021;</w:t>
      </w:r>
    </w:p>
    <w:p w14:paraId="60AB30D6" w14:textId="77777777" w:rsidR="00BC7893" w:rsidRDefault="003236EF">
      <w:pPr>
        <w:spacing w:before="240" w:after="240" w:line="360" w:lineRule="auto"/>
        <w:ind w:right="17"/>
        <w:jc w:val="both"/>
        <w:rPr>
          <w:rFonts w:ascii="Arial" w:hAnsi="Arial"/>
        </w:rPr>
      </w:pPr>
      <w:r>
        <w:rPr>
          <w:rFonts w:ascii="Arial" w:eastAsia="Noto Serif" w:hAnsi="Arial" w:cs="Noto Serif Light"/>
          <w:b/>
          <w:sz w:val="22"/>
          <w:szCs w:val="22"/>
        </w:rPr>
        <w:lastRenderedPageBreak/>
        <w:tab/>
        <w:t xml:space="preserve">II - </w:t>
      </w:r>
      <w:proofErr w:type="gramStart"/>
      <w:r>
        <w:rPr>
          <w:rFonts w:ascii="Arial" w:eastAsia="Noto Serif" w:hAnsi="Arial" w:cs="Noto Serif Light"/>
          <w:sz w:val="22"/>
          <w:szCs w:val="22"/>
        </w:rPr>
        <w:t>a</w:t>
      </w:r>
      <w:proofErr w:type="gramEnd"/>
      <w:r>
        <w:rPr>
          <w:rFonts w:ascii="Arial" w:eastAsia="Noto Serif" w:hAnsi="Arial" w:cs="Noto Serif Light"/>
          <w:sz w:val="22"/>
          <w:szCs w:val="22"/>
        </w:rPr>
        <w:t xml:space="preserve"> possibilidade de utilização somente no que estiver previsto no Plano apresentado, pois vedado o emprego em quaisquer outras finalidades, ainda que em caráter emergencial para posterior cobertura;</w:t>
      </w:r>
    </w:p>
    <w:p w14:paraId="227D639A" w14:textId="77777777" w:rsidR="00BC7893" w:rsidRDefault="003236EF">
      <w:pPr>
        <w:spacing w:before="114" w:after="114" w:line="360" w:lineRule="auto"/>
        <w:ind w:right="17"/>
        <w:jc w:val="both"/>
        <w:rPr>
          <w:rFonts w:ascii="Arial" w:hAnsi="Arial"/>
        </w:rPr>
      </w:pPr>
      <w:r>
        <w:rPr>
          <w:rFonts w:ascii="Arial" w:eastAsia="Noto Serif" w:hAnsi="Arial" w:cs="Noto Serif Light"/>
          <w:b/>
          <w:sz w:val="22"/>
          <w:szCs w:val="22"/>
        </w:rPr>
        <w:tab/>
        <w:t xml:space="preserve">III - </w:t>
      </w:r>
      <w:r>
        <w:rPr>
          <w:rFonts w:ascii="Arial" w:eastAsia="Noto Serif" w:hAnsi="Arial" w:cs="Noto Serif Light"/>
          <w:sz w:val="22"/>
          <w:szCs w:val="22"/>
        </w:rPr>
        <w:t>a imperiosidade de prestação de contas no prazo estabelecido no Termo;</w:t>
      </w:r>
    </w:p>
    <w:p w14:paraId="3F62C6F7" w14:textId="77777777" w:rsidR="00BC7893" w:rsidRDefault="003236EF">
      <w:pPr>
        <w:spacing w:before="228" w:after="228" w:line="360" w:lineRule="auto"/>
        <w:ind w:left="15" w:right="15"/>
        <w:jc w:val="both"/>
        <w:rPr>
          <w:rFonts w:ascii="Arial" w:hAnsi="Arial"/>
        </w:rPr>
      </w:pPr>
      <w:r>
        <w:rPr>
          <w:rFonts w:ascii="Arial" w:eastAsia="Noto Serif" w:hAnsi="Arial" w:cs="Noto Serif Light"/>
          <w:b/>
          <w:sz w:val="22"/>
          <w:szCs w:val="22"/>
        </w:rPr>
        <w:tab/>
        <w:t xml:space="preserve">§ 1º </w:t>
      </w:r>
      <w:r>
        <w:rPr>
          <w:rFonts w:ascii="Arial" w:eastAsia="Noto Serif" w:hAnsi="Arial" w:cs="Noto Serif Light"/>
          <w:sz w:val="22"/>
          <w:szCs w:val="22"/>
        </w:rPr>
        <w:t>A entidade beneficiária se responsabiliza, integralmente e isoladamente, por todos os encargos trabalhistas, tributários, previdenciários, acidentários e cíveis decorrentes dos ajustes que firmarem e que envolvam os recursos públicos recebidos em decorrência desta Lei.</w:t>
      </w:r>
    </w:p>
    <w:p w14:paraId="4B77B82A" w14:textId="77777777" w:rsidR="00BC7893" w:rsidRDefault="003236EF">
      <w:pPr>
        <w:spacing w:before="240" w:after="240" w:line="360" w:lineRule="auto"/>
        <w:ind w:left="15" w:right="15"/>
        <w:jc w:val="both"/>
        <w:rPr>
          <w:rFonts w:ascii="Arial" w:hAnsi="Arial"/>
        </w:rPr>
      </w:pPr>
      <w:r>
        <w:rPr>
          <w:rFonts w:ascii="Arial" w:eastAsia="Noto Serif" w:hAnsi="Arial" w:cs="Noto Serif Light"/>
          <w:b/>
          <w:sz w:val="22"/>
          <w:szCs w:val="22"/>
        </w:rPr>
        <w:tab/>
        <w:t xml:space="preserve">§ 2º </w:t>
      </w:r>
      <w:r>
        <w:rPr>
          <w:rFonts w:ascii="Arial" w:eastAsia="Noto Serif" w:hAnsi="Arial" w:cs="Noto Serif Light"/>
          <w:sz w:val="22"/>
          <w:szCs w:val="22"/>
        </w:rPr>
        <w:t>Ao Município de Dois Irmãos caberá o direito de regresso quando for subsidiariamente, solidariamente ou até isoladamente responsabilizado por qualquer ação ou omissão da beneficiária na consecução dos fins propostos, bem assim, em caso de dano a membro da Associação ou terceiro, em decorrência da aplicação dos recursos de que trata esta Lei.</w:t>
      </w:r>
    </w:p>
    <w:p w14:paraId="4AE0F335" w14:textId="77777777" w:rsidR="00BC7893" w:rsidRDefault="003236EF">
      <w:pPr>
        <w:spacing w:before="240" w:after="240" w:line="360" w:lineRule="auto"/>
        <w:jc w:val="both"/>
        <w:rPr>
          <w:rFonts w:ascii="Arial" w:hAnsi="Arial"/>
        </w:rPr>
      </w:pPr>
      <w:r>
        <w:rPr>
          <w:rFonts w:ascii="Arial" w:eastAsia="Noto Serif" w:hAnsi="Arial" w:cs="Noto Serif Light"/>
          <w:b/>
          <w:bCs/>
          <w:sz w:val="22"/>
          <w:szCs w:val="22"/>
        </w:rPr>
        <w:tab/>
        <w:t>Art. 5º</w:t>
      </w:r>
      <w:r>
        <w:rPr>
          <w:rFonts w:ascii="Arial" w:eastAsia="Noto Serif" w:hAnsi="Arial" w:cs="Noto Serif Light"/>
          <w:sz w:val="22"/>
          <w:szCs w:val="22"/>
        </w:rPr>
        <w:t xml:space="preserve"> As despesas decorrentes desta Lei correrão por conta da seguinte classificação orçamentária:</w:t>
      </w:r>
    </w:p>
    <w:p w14:paraId="32DF0AD3" w14:textId="77777777" w:rsidR="00BC7893" w:rsidRDefault="003236EF">
      <w:pPr>
        <w:spacing w:before="126" w:after="126" w:line="360" w:lineRule="auto"/>
        <w:ind w:left="850"/>
        <w:jc w:val="both"/>
      </w:pPr>
      <w:r>
        <w:rPr>
          <w:rFonts w:ascii="Arial" w:eastAsia="Noto Serif" w:hAnsi="Arial" w:cs="Noto Serif Light"/>
          <w:sz w:val="22"/>
          <w:szCs w:val="22"/>
        </w:rPr>
        <w:t>02 Gabinete do Prefeito</w:t>
      </w:r>
    </w:p>
    <w:p w14:paraId="31AF20F0" w14:textId="77777777" w:rsidR="00BC7893" w:rsidRDefault="003236EF">
      <w:pPr>
        <w:spacing w:before="126" w:after="126" w:line="360" w:lineRule="auto"/>
        <w:ind w:left="850"/>
        <w:jc w:val="both"/>
      </w:pPr>
      <w:r>
        <w:rPr>
          <w:rFonts w:ascii="Arial" w:eastAsia="Noto Serif" w:hAnsi="Arial" w:cs="Noto Serif Light"/>
          <w:sz w:val="22"/>
          <w:szCs w:val="22"/>
        </w:rPr>
        <w:t xml:space="preserve">03 Fundo Municipal da Criança e do Adolescente </w:t>
      </w:r>
    </w:p>
    <w:p w14:paraId="268F5A53" w14:textId="77777777" w:rsidR="00BC7893" w:rsidRDefault="003236EF">
      <w:pPr>
        <w:spacing w:before="126" w:after="126" w:line="360" w:lineRule="auto"/>
        <w:ind w:left="850"/>
        <w:jc w:val="both"/>
      </w:pPr>
      <w:r>
        <w:rPr>
          <w:rFonts w:ascii="Arial" w:eastAsia="Noto Serif" w:hAnsi="Arial" w:cs="Noto Serif Light"/>
          <w:sz w:val="22"/>
          <w:szCs w:val="22"/>
        </w:rPr>
        <w:t>2097 - Fundo Municipal da Criança e do Adolescente - FMDCA</w:t>
      </w:r>
    </w:p>
    <w:p w14:paraId="6488F266" w14:textId="77777777" w:rsidR="00BC7893" w:rsidRDefault="003236EF">
      <w:pPr>
        <w:spacing w:before="126" w:after="126" w:line="360" w:lineRule="auto"/>
        <w:ind w:left="850"/>
        <w:jc w:val="both"/>
      </w:pPr>
      <w:r>
        <w:rPr>
          <w:rFonts w:ascii="Arial" w:eastAsia="Noto Serif" w:hAnsi="Arial" w:cs="Noto Serif Light"/>
          <w:sz w:val="22"/>
          <w:szCs w:val="22"/>
        </w:rPr>
        <w:t>3.33.50.43.00.00.00 Subvenções Sociais</w:t>
      </w:r>
    </w:p>
    <w:p w14:paraId="74C8217F" w14:textId="77777777" w:rsidR="00BC7893" w:rsidRDefault="003236EF">
      <w:pPr>
        <w:spacing w:before="126" w:after="126" w:line="360" w:lineRule="auto"/>
        <w:ind w:left="850"/>
        <w:jc w:val="both"/>
      </w:pPr>
      <w:r>
        <w:rPr>
          <w:rFonts w:ascii="Arial" w:eastAsia="Noto Serif" w:hAnsi="Arial" w:cs="Noto Serif Light"/>
          <w:sz w:val="22"/>
          <w:szCs w:val="22"/>
        </w:rPr>
        <w:t>06 – Instituição de Caráter de Assistência Social</w:t>
      </w:r>
    </w:p>
    <w:p w14:paraId="3CB9FB4D" w14:textId="77777777" w:rsidR="00BC7893" w:rsidRDefault="003236EF">
      <w:pPr>
        <w:spacing w:before="126" w:after="126" w:line="360" w:lineRule="auto"/>
        <w:ind w:left="850"/>
        <w:jc w:val="both"/>
      </w:pPr>
      <w:r>
        <w:rPr>
          <w:rFonts w:ascii="Arial" w:eastAsia="Noto Serif" w:hAnsi="Arial" w:cs="Noto Serif Light"/>
          <w:sz w:val="22"/>
          <w:szCs w:val="22"/>
        </w:rPr>
        <w:t xml:space="preserve"> 2.759.1059 - </w:t>
      </w:r>
      <w:proofErr w:type="spellStart"/>
      <w:r>
        <w:rPr>
          <w:rFonts w:ascii="Arial" w:eastAsia="Noto Serif" w:hAnsi="Arial" w:cs="Noto Serif Light"/>
          <w:sz w:val="22"/>
          <w:szCs w:val="22"/>
        </w:rPr>
        <w:t>F.</w:t>
      </w:r>
      <w:proofErr w:type="gramStart"/>
      <w:r>
        <w:rPr>
          <w:rFonts w:ascii="Arial" w:eastAsia="Noto Serif" w:hAnsi="Arial" w:cs="Noto Serif Light"/>
          <w:sz w:val="22"/>
          <w:szCs w:val="22"/>
        </w:rPr>
        <w:t>M.Criança</w:t>
      </w:r>
      <w:proofErr w:type="spellEnd"/>
      <w:proofErr w:type="gramEnd"/>
      <w:r>
        <w:rPr>
          <w:rFonts w:ascii="Arial" w:eastAsia="Noto Serif" w:hAnsi="Arial" w:cs="Noto Serif Light"/>
          <w:sz w:val="22"/>
          <w:szCs w:val="22"/>
        </w:rPr>
        <w:t xml:space="preserve"> e do Adolescente – FMDCA</w:t>
      </w:r>
    </w:p>
    <w:p w14:paraId="45EA7DAF" w14:textId="77777777" w:rsidR="00BC7893" w:rsidRDefault="003236EF">
      <w:pPr>
        <w:spacing w:before="354" w:after="354" w:line="360" w:lineRule="auto"/>
        <w:ind w:firstLine="708"/>
        <w:jc w:val="both"/>
        <w:rPr>
          <w:rFonts w:ascii="Arial" w:hAnsi="Arial" w:cs="Arial"/>
          <w:sz w:val="22"/>
          <w:szCs w:val="22"/>
        </w:rPr>
      </w:pPr>
      <w:r>
        <w:rPr>
          <w:rFonts w:ascii="Arial" w:eastAsia="Noto Serif" w:hAnsi="Arial" w:cs="Noto Serif Light"/>
          <w:b/>
          <w:bCs/>
          <w:sz w:val="22"/>
          <w:szCs w:val="22"/>
        </w:rPr>
        <w:tab/>
        <w:t>Art. 6º</w:t>
      </w:r>
      <w:r>
        <w:rPr>
          <w:rFonts w:ascii="Arial" w:eastAsia="Noto Serif" w:hAnsi="Arial" w:cs="Noto Serif Light"/>
          <w:sz w:val="22"/>
          <w:szCs w:val="22"/>
        </w:rPr>
        <w:t xml:space="preserve"> Esta Lei entra em vigor na data de sua publicação.</w:t>
      </w:r>
    </w:p>
    <w:p w14:paraId="4FE46BB4" w14:textId="77777777" w:rsidR="00BC7893" w:rsidRDefault="00BC7893">
      <w:pPr>
        <w:spacing w:before="240" w:after="240" w:line="360" w:lineRule="auto"/>
        <w:ind w:firstLine="708"/>
        <w:jc w:val="both"/>
        <w:rPr>
          <w:rFonts w:ascii="Arial" w:eastAsia="Noto Serif Light" w:hAnsi="Arial" w:cs="Noto Serif Light"/>
          <w:sz w:val="22"/>
          <w:szCs w:val="22"/>
        </w:rPr>
      </w:pPr>
    </w:p>
    <w:p w14:paraId="0904BD06" w14:textId="77777777" w:rsidR="00BC7893" w:rsidRDefault="003236EF">
      <w:pPr>
        <w:spacing w:before="240" w:after="240" w:line="360" w:lineRule="auto"/>
        <w:ind w:firstLine="708"/>
        <w:jc w:val="both"/>
        <w:rPr>
          <w:rFonts w:ascii="Arial" w:eastAsia="Noto Serif Light" w:hAnsi="Arial" w:cs="Noto Serif Light"/>
          <w:sz w:val="22"/>
          <w:szCs w:val="22"/>
        </w:rPr>
      </w:pPr>
      <w:bookmarkStart w:id="5" w:name="OLE_LINK21"/>
      <w:bookmarkStart w:id="6" w:name="OLE_LINK41"/>
      <w:bookmarkStart w:id="7" w:name="OLE_LINK161"/>
      <w:bookmarkStart w:id="8" w:name="OLE_LINK51"/>
      <w:bookmarkStart w:id="9" w:name="OLE_LINK5"/>
      <w:bookmarkEnd w:id="5"/>
      <w:bookmarkEnd w:id="6"/>
      <w:bookmarkEnd w:id="7"/>
      <w:bookmarkEnd w:id="8"/>
      <w:bookmarkEnd w:id="9"/>
      <w:r>
        <w:rPr>
          <w:rFonts w:ascii="Arial" w:eastAsia="Noto Serif Light" w:hAnsi="Arial" w:cs="Noto Serif Light"/>
          <w:sz w:val="22"/>
          <w:szCs w:val="22"/>
        </w:rPr>
        <w:t>GABINETE DO PREFEITO MUNICIPAL DE DOIS IRMÃOS/RS, EM 01 DE JULHO DE 2026.</w:t>
      </w:r>
    </w:p>
    <w:p w14:paraId="15D4407C" w14:textId="77777777" w:rsidR="00BC7893" w:rsidRDefault="00BC7893">
      <w:pPr>
        <w:spacing w:before="240" w:after="240" w:line="360" w:lineRule="auto"/>
        <w:ind w:firstLine="708"/>
        <w:jc w:val="both"/>
        <w:rPr>
          <w:sz w:val="22"/>
          <w:szCs w:val="22"/>
        </w:rPr>
      </w:pPr>
    </w:p>
    <w:p w14:paraId="0ABA9C75" w14:textId="77777777" w:rsidR="00BC7893" w:rsidRDefault="003236EF">
      <w:pPr>
        <w:widowControl w:val="0"/>
        <w:spacing w:before="240" w:after="240" w:line="360" w:lineRule="auto"/>
        <w:jc w:val="right"/>
      </w:pPr>
      <w:r>
        <w:rPr>
          <w:rFonts w:ascii="Arial" w:eastAsia="Noto Serif Light" w:hAnsi="Arial" w:cs="Noto Serif Light"/>
          <w:b/>
          <w:bCs/>
          <w:sz w:val="22"/>
          <w:szCs w:val="22"/>
        </w:rPr>
        <w:t>JERRI ADRIANI MENEGHETTI,</w:t>
      </w:r>
    </w:p>
    <w:p w14:paraId="3410EBF4" w14:textId="77777777" w:rsidR="00BC7893" w:rsidRDefault="003236EF">
      <w:pPr>
        <w:widowControl w:val="0"/>
        <w:spacing w:before="240" w:after="240" w:line="360" w:lineRule="auto"/>
        <w:ind w:firstLine="1701"/>
        <w:jc w:val="right"/>
      </w:pPr>
      <w:r>
        <w:rPr>
          <w:rFonts w:ascii="Arial" w:eastAsia="Noto Serif Light" w:hAnsi="Arial" w:cs="Noto Serif Light"/>
          <w:b/>
          <w:bCs/>
          <w:sz w:val="22"/>
          <w:szCs w:val="22"/>
        </w:rPr>
        <w:t>PREFEITO MUNICIPAL.</w:t>
      </w:r>
    </w:p>
    <w:p w14:paraId="5065FA4A" w14:textId="77777777" w:rsidR="006F30DB" w:rsidRDefault="006F30DB">
      <w:pPr>
        <w:spacing w:before="240" w:after="240" w:line="360" w:lineRule="auto"/>
        <w:jc w:val="center"/>
        <w:rPr>
          <w:rFonts w:ascii="Arial" w:eastAsia="Noto Serif Light" w:hAnsi="Arial" w:cs="Noto Serif Light"/>
          <w:b/>
          <w:sz w:val="22"/>
          <w:szCs w:val="22"/>
        </w:rPr>
      </w:pPr>
    </w:p>
    <w:p w14:paraId="0838B301" w14:textId="02B76338" w:rsidR="00BC7893" w:rsidRDefault="003236EF">
      <w:pPr>
        <w:spacing w:before="240" w:after="240" w:line="360" w:lineRule="auto"/>
        <w:jc w:val="center"/>
        <w:rPr>
          <w:sz w:val="22"/>
          <w:szCs w:val="22"/>
        </w:rPr>
      </w:pPr>
      <w:r>
        <w:rPr>
          <w:rFonts w:ascii="Arial" w:eastAsia="Noto Serif Light" w:hAnsi="Arial" w:cs="Noto Serif Light"/>
          <w:b/>
          <w:sz w:val="22"/>
          <w:szCs w:val="22"/>
        </w:rPr>
        <w:t>E</w:t>
      </w:r>
      <w:bookmarkStart w:id="10" w:name="OLE_LINK7"/>
      <w:bookmarkStart w:id="11" w:name="OLE_LINK18"/>
      <w:bookmarkStart w:id="12" w:name="OLE_LINK8"/>
      <w:bookmarkStart w:id="13" w:name="OLE_LINK6"/>
      <w:bookmarkStart w:id="14" w:name="OLE_LINK521"/>
      <w:r>
        <w:rPr>
          <w:rFonts w:ascii="Arial" w:eastAsia="Noto Serif Light" w:hAnsi="Arial" w:cs="Noto Serif Light"/>
          <w:b/>
          <w:sz w:val="22"/>
          <w:szCs w:val="22"/>
        </w:rPr>
        <w:t>XPOSIÇÃO DE MOTIVOS</w:t>
      </w:r>
    </w:p>
    <w:p w14:paraId="0237EC28" w14:textId="77777777" w:rsidR="00BC7893" w:rsidRDefault="003236EF">
      <w:pPr>
        <w:spacing w:before="240" w:after="240" w:line="360" w:lineRule="auto"/>
        <w:jc w:val="both"/>
      </w:pPr>
      <w:r>
        <w:rPr>
          <w:rFonts w:ascii="Arial" w:eastAsia="Noto Serif Light" w:hAnsi="Arial" w:cs="Noto Serif Light"/>
          <w:sz w:val="22"/>
          <w:szCs w:val="22"/>
        </w:rPr>
        <w:tab/>
        <w:t xml:space="preserve">Encaminho o presente Projeto de Lei nº 63/2026, que </w:t>
      </w:r>
      <w:r>
        <w:rPr>
          <w:rFonts w:ascii="Arial" w:eastAsia="Noto Serif Light" w:hAnsi="Arial" w:cs="Noto Serif Light"/>
          <w:b/>
          <w:bCs/>
          <w:sz w:val="22"/>
          <w:szCs w:val="22"/>
        </w:rPr>
        <w:t>“AUTORIZA O PODER EXECUTIVO MUNICIPAL A CONCESSÃO DE SUBVENÇÃO SOCIAL À ASSOCIAÇÃO DE PAIS E AMIGOS DOS EXCEPCIONAIS (APAE) DE DOIS IRMÃOS E DÁ OUTRAS PROVIDÊNCIAS”,</w:t>
      </w:r>
      <w:r>
        <w:rPr>
          <w:rFonts w:ascii="Arial" w:eastAsia="Noto Serif Light" w:hAnsi="Arial" w:cs="Noto Serif Light"/>
          <w:sz w:val="22"/>
          <w:szCs w:val="22"/>
        </w:rPr>
        <w:t xml:space="preserve"> para apreciação e deliberação dos senhores Edis.</w:t>
      </w:r>
    </w:p>
    <w:p w14:paraId="366B7640" w14:textId="77777777" w:rsidR="00BC7893" w:rsidRDefault="003236EF">
      <w:pPr>
        <w:spacing w:before="240" w:after="240" w:line="360" w:lineRule="auto"/>
        <w:jc w:val="both"/>
      </w:pPr>
      <w:r>
        <w:rPr>
          <w:rFonts w:ascii="Arial" w:eastAsia="Noto Serif Light" w:hAnsi="Arial" w:cs="Noto Serif Light"/>
          <w:sz w:val="22"/>
          <w:szCs w:val="22"/>
        </w:rPr>
        <w:tab/>
      </w:r>
      <w:r>
        <w:rPr>
          <w:rFonts w:ascii="Arial" w:eastAsia="Noto Serif Light" w:hAnsi="Arial" w:cs="Noto Serif Light"/>
          <w:sz w:val="22"/>
          <w:szCs w:val="22"/>
        </w:rPr>
        <w:t xml:space="preserve">O projeto/ação “Programa Mais Infância”, que se realizará de agosto de 2026 a março de 2027, com público-alvo de bebês e crianças de até 12 (doze) anos de idade incompletos que apresentam atraso no desenvolvimento, preferencialmente com deficiência intelectual, múltipla e com transtornos globais do desenvolvimento, residentes no município, tem como objetivo promover o desenvolvimento integral dos participantes por meio de atendimentos especializados interdisciplinares. </w:t>
      </w:r>
    </w:p>
    <w:p w14:paraId="53A4462D" w14:textId="77777777" w:rsidR="00BC7893" w:rsidRDefault="003236EF">
      <w:pPr>
        <w:spacing w:before="240" w:after="240" w:line="360" w:lineRule="auto"/>
        <w:jc w:val="both"/>
      </w:pPr>
      <w:r>
        <w:rPr>
          <w:rFonts w:ascii="Arial" w:eastAsia="Noto Serif Light" w:hAnsi="Arial" w:cs="Noto Serif Light"/>
          <w:sz w:val="22"/>
          <w:szCs w:val="22"/>
        </w:rPr>
        <w:tab/>
      </w:r>
      <w:r>
        <w:rPr>
          <w:rFonts w:ascii="Arial" w:eastAsia="Noto Serif Light" w:hAnsi="Arial" w:cs="Noto Serif Light"/>
          <w:sz w:val="22"/>
          <w:szCs w:val="22"/>
        </w:rPr>
        <w:t>Ademais, a medida prevê um dispositivo específico para autorizar expressamente a utilização do saldo financeiro remanescente de R$ 4.388,10 (quatro mil, trezentos e oitenta e oito reais e dez centavos), que já se encontra na conta bancária da entidade devido à rescisão contratual de fonoaudiólogo prestador de serviços, permitindo a aplicação desses recursos nos serviços prestados em agosto de 2026, evitando a desassistência de qualquer criança.</w:t>
      </w:r>
    </w:p>
    <w:p w14:paraId="6024FD6B" w14:textId="77777777" w:rsidR="00BC7893" w:rsidRDefault="003236EF">
      <w:pPr>
        <w:spacing w:before="240" w:after="240" w:line="360" w:lineRule="auto"/>
        <w:jc w:val="both"/>
      </w:pPr>
      <w:r>
        <w:rPr>
          <w:rFonts w:ascii="Arial" w:eastAsia="Noto Serif Light" w:hAnsi="Arial" w:cs="Noto Serif Light"/>
          <w:sz w:val="22"/>
          <w:szCs w:val="22"/>
        </w:rPr>
        <w:tab/>
      </w:r>
      <w:r>
        <w:rPr>
          <w:rFonts w:ascii="Arial" w:eastAsia="Noto Serif Light" w:hAnsi="Arial" w:cs="Noto Serif Light"/>
          <w:sz w:val="22"/>
          <w:szCs w:val="22"/>
        </w:rPr>
        <w:t>O projeto busca proporcionar experiências que favoreçam aspectos físicos, intelectuais, afetivos, emocionais, sociais e nutricionais dos jovens, além de estimular o desenvolvimento de suas habilidades e a melhoria de sua qualidade de vida. Através das intervenções precoces, busca-se assegurar a intervenção na faixa etária correta, proporcionando o desenvolvimento neuropsicomotor e o suporte adequado às famílias como cuidado e atenção para essa importante fase da vida.</w:t>
      </w:r>
    </w:p>
    <w:p w14:paraId="061AE03F" w14:textId="77777777" w:rsidR="00BC7893" w:rsidRDefault="003236EF">
      <w:pPr>
        <w:spacing w:before="240" w:after="240" w:line="360" w:lineRule="auto"/>
        <w:jc w:val="both"/>
      </w:pPr>
      <w:r>
        <w:rPr>
          <w:rFonts w:ascii="Arial" w:eastAsia="Noto Serif Light" w:hAnsi="Arial" w:cs="Noto Serif Light"/>
          <w:sz w:val="22"/>
          <w:szCs w:val="22"/>
        </w:rPr>
        <w:tab/>
      </w:r>
      <w:r>
        <w:rPr>
          <w:rFonts w:ascii="Arial" w:eastAsia="Noto Serif Light" w:hAnsi="Arial" w:cs="Noto Serif Light"/>
          <w:sz w:val="22"/>
          <w:szCs w:val="22"/>
        </w:rPr>
        <w:t>Trata-se, assim, de projeto social que merece do Poder Público incentivo e ajuda na sua consecução. A iniciativa advém do Conselho Municipal dos Direitos da Criança e do Adolescente, consoante Ofício nº 30/2026 e Ofício nº 28/2026, relativo ao respectivo termo aditivo.</w:t>
      </w:r>
    </w:p>
    <w:p w14:paraId="5019735A" w14:textId="77777777" w:rsidR="00BC7893" w:rsidRDefault="003236EF">
      <w:pPr>
        <w:spacing w:before="240" w:after="240" w:line="360" w:lineRule="auto"/>
        <w:jc w:val="both"/>
      </w:pPr>
      <w:r>
        <w:rPr>
          <w:rFonts w:ascii="Arial" w:eastAsia="Noto Serif Light" w:hAnsi="Arial" w:cs="Noto Serif Light"/>
          <w:sz w:val="22"/>
          <w:szCs w:val="22"/>
        </w:rPr>
        <w:tab/>
        <w:t>Por isso, espero que essa colenda Câmara igualmente comungue de mesmo entendimento.</w:t>
      </w:r>
      <w:r>
        <w:rPr>
          <w:rFonts w:ascii="Arial" w:eastAsia="Noto Serif Light" w:hAnsi="Arial" w:cs="Noto Serif Light"/>
          <w:sz w:val="22"/>
          <w:szCs w:val="22"/>
        </w:rPr>
        <w:br/>
      </w:r>
      <w:bookmarkEnd w:id="0"/>
      <w:bookmarkEnd w:id="1"/>
      <w:bookmarkEnd w:id="2"/>
      <w:bookmarkEnd w:id="3"/>
      <w:bookmarkEnd w:id="4"/>
      <w:bookmarkEnd w:id="10"/>
      <w:bookmarkEnd w:id="11"/>
      <w:bookmarkEnd w:id="12"/>
      <w:bookmarkEnd w:id="13"/>
      <w:bookmarkEnd w:id="14"/>
    </w:p>
    <w:p w14:paraId="7B6B32D0" w14:textId="77777777" w:rsidR="00BC7893" w:rsidRDefault="003236EF">
      <w:pPr>
        <w:spacing w:before="240" w:after="240" w:line="360" w:lineRule="auto"/>
        <w:jc w:val="right"/>
      </w:pPr>
      <w:r>
        <w:rPr>
          <w:rFonts w:ascii="Arial" w:eastAsia="Noto Serif Light" w:hAnsi="Arial" w:cs="Noto Serif Light"/>
          <w:b/>
          <w:bCs/>
          <w:sz w:val="22"/>
          <w:szCs w:val="22"/>
        </w:rPr>
        <w:t>JERRI ADRIANI MENEGHETTI,</w:t>
      </w:r>
    </w:p>
    <w:p w14:paraId="5A893DB6" w14:textId="77777777" w:rsidR="00BC7893" w:rsidRDefault="003236EF">
      <w:pPr>
        <w:widowControl w:val="0"/>
        <w:spacing w:before="240" w:after="240" w:line="360" w:lineRule="auto"/>
        <w:ind w:firstLine="1701"/>
        <w:jc w:val="right"/>
      </w:pPr>
      <w:r>
        <w:rPr>
          <w:rFonts w:ascii="Arial" w:eastAsia="Noto Serif Light" w:hAnsi="Arial" w:cs="Noto Serif Light"/>
          <w:b/>
          <w:bCs/>
          <w:sz w:val="22"/>
          <w:szCs w:val="22"/>
        </w:rPr>
        <w:t>PREFEITO MUNICIPAL.</w:t>
      </w:r>
    </w:p>
    <w:sectPr w:rsidR="00BC7893">
      <w:headerReference w:type="default" r:id="rId7"/>
      <w:footerReference w:type="default" r:id="rId8"/>
      <w:pgSz w:w="11906" w:h="16838"/>
      <w:pgMar w:top="1701"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2A6A" w14:textId="77777777" w:rsidR="003236EF" w:rsidRDefault="003236EF">
      <w:r>
        <w:separator/>
      </w:r>
    </w:p>
  </w:endnote>
  <w:endnote w:type="continuationSeparator" w:id="0">
    <w:p w14:paraId="05A827BB" w14:textId="77777777" w:rsidR="003236EF" w:rsidRDefault="0032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Noto Serif Light">
    <w:charset w:val="00"/>
    <w:family w:val="roman"/>
    <w:pitch w:val="variable"/>
    <w:sig w:usb0="E00002FF" w:usb1="4000001F" w:usb2="08000029"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65DB" w14:textId="77777777" w:rsidR="00BC7893" w:rsidRDefault="003236EF">
    <w:pPr>
      <w:pStyle w:val="Rodap"/>
      <w:tabs>
        <w:tab w:val="clear" w:pos="4819"/>
        <w:tab w:val="clear" w:pos="9638"/>
        <w:tab w:val="right" w:pos="9584"/>
      </w:tabs>
      <w:jc w:val="center"/>
      <w:rPr>
        <w:rFonts w:ascii="Century" w:hAnsi="Century"/>
        <w:b/>
        <w:bCs/>
        <w:sz w:val="20"/>
        <w:szCs w:val="20"/>
      </w:rPr>
    </w:pPr>
    <w:r>
      <w:rPr>
        <w:rFonts w:ascii="Century" w:hAnsi="Century"/>
        <w:b/>
        <w:bCs/>
        <w:sz w:val="20"/>
        <w:szCs w:val="20"/>
      </w:rPr>
      <w:t>“DOE SANGUE, DOE ÓRGÃOS, SALVE UMA VIDA.”</w:t>
    </w:r>
  </w:p>
  <w:p w14:paraId="71206337" w14:textId="77777777" w:rsidR="00BC7893" w:rsidRDefault="003236EF">
    <w:pPr>
      <w:pStyle w:val="Rodap"/>
      <w:jc w:val="center"/>
      <w:rPr>
        <w:rFonts w:ascii="Century" w:hAnsi="Century"/>
        <w:sz w:val="20"/>
        <w:szCs w:val="20"/>
      </w:rPr>
    </w:pPr>
    <w:r>
      <w:rPr>
        <w:rFonts w:ascii="Century" w:hAnsi="Century"/>
        <w:sz w:val="20"/>
        <w:szCs w:val="20"/>
      </w:rPr>
      <w:t>Rua Berlim, nº 240, Centro - Dois Irmãos/RS.</w:t>
    </w:r>
  </w:p>
  <w:p w14:paraId="028B1AF6" w14:textId="77777777" w:rsidR="00BC7893" w:rsidRDefault="003236EF">
    <w:pPr>
      <w:pStyle w:val="Rodap"/>
      <w:jc w:val="center"/>
      <w:rPr>
        <w:rFonts w:ascii="Century" w:hAnsi="Century"/>
        <w:sz w:val="20"/>
        <w:szCs w:val="20"/>
      </w:rPr>
    </w:pPr>
    <w:r>
      <w:rPr>
        <w:rFonts w:ascii="Century" w:hAnsi="Century"/>
        <w:sz w:val="20"/>
        <w:szCs w:val="20"/>
      </w:rPr>
      <w:t>CEP: 93.950-000. Telefone: (51) 3564-8801</w:t>
    </w:r>
  </w:p>
  <w:p w14:paraId="2D960B16" w14:textId="77777777" w:rsidR="00BC7893" w:rsidRDefault="003236EF">
    <w:pPr>
      <w:pStyle w:val="Rodap"/>
      <w:jc w:val="center"/>
      <w:rPr>
        <w:rFonts w:ascii="Century" w:hAnsi="Century"/>
        <w:sz w:val="20"/>
        <w:szCs w:val="20"/>
      </w:rPr>
    </w:pPr>
    <w:r>
      <w:rPr>
        <w:rFonts w:ascii="Century" w:hAnsi="Century"/>
        <w:sz w:val="20"/>
        <w:szCs w:val="20"/>
      </w:rPr>
      <w:t>Site: www.doisirmaos.rs.gov.br - E-mail: gabinete@doisirmaos.rs.gov.br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AC79" w14:textId="77777777" w:rsidR="003236EF" w:rsidRDefault="003236EF">
      <w:r>
        <w:separator/>
      </w:r>
    </w:p>
  </w:footnote>
  <w:footnote w:type="continuationSeparator" w:id="0">
    <w:p w14:paraId="4093629B" w14:textId="77777777" w:rsidR="003236EF" w:rsidRDefault="00323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E06D" w14:textId="77777777" w:rsidR="00BC7893" w:rsidRDefault="003236EF">
    <w:pPr>
      <w:pStyle w:val="Cabealho"/>
      <w:jc w:val="center"/>
    </w:pPr>
    <w:r>
      <w:rPr>
        <w:noProof/>
      </w:rPr>
      <w:drawing>
        <wp:anchor distT="0" distB="0" distL="0" distR="0" simplePos="0" relativeHeight="4" behindDoc="1" locked="0" layoutInCell="0" allowOverlap="1" wp14:anchorId="5298F892" wp14:editId="5184CFCE">
          <wp:simplePos x="0" y="0"/>
          <wp:positionH relativeFrom="column">
            <wp:posOffset>176530</wp:posOffset>
          </wp:positionH>
          <wp:positionV relativeFrom="paragraph">
            <wp:posOffset>-92710</wp:posOffset>
          </wp:positionV>
          <wp:extent cx="574040" cy="674370"/>
          <wp:effectExtent l="0" t="0" r="0" b="0"/>
          <wp:wrapSquare wrapText="bothSides"/>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tretch>
                    <a:fillRect/>
                  </a:stretch>
                </pic:blipFill>
                <pic:spPr bwMode="auto">
                  <a:xfrm>
                    <a:off x="0" y="0"/>
                    <a:ext cx="574040" cy="674370"/>
                  </a:xfrm>
                  <a:prstGeom prst="rect">
                    <a:avLst/>
                  </a:prstGeom>
                </pic:spPr>
              </pic:pic>
            </a:graphicData>
          </a:graphic>
        </wp:anchor>
      </w:drawing>
    </w:r>
    <w:r>
      <w:rPr>
        <w:noProof/>
      </w:rPr>
      <w:drawing>
        <wp:anchor distT="0" distB="0" distL="0" distR="0" simplePos="0" relativeHeight="7" behindDoc="1" locked="0" layoutInCell="0" allowOverlap="1" wp14:anchorId="6F24F8B6" wp14:editId="78664704">
          <wp:simplePos x="0" y="0"/>
          <wp:positionH relativeFrom="column">
            <wp:posOffset>4814570</wp:posOffset>
          </wp:positionH>
          <wp:positionV relativeFrom="paragraph">
            <wp:posOffset>-95250</wp:posOffset>
          </wp:positionV>
          <wp:extent cx="1402080" cy="605155"/>
          <wp:effectExtent l="0" t="0" r="0" b="0"/>
          <wp:wrapSquare wrapText="bothSides"/>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2"/>
                  <a:stretch>
                    <a:fillRect/>
                  </a:stretch>
                </pic:blipFill>
                <pic:spPr bwMode="auto">
                  <a:xfrm>
                    <a:off x="0" y="0"/>
                    <a:ext cx="1402080" cy="605155"/>
                  </a:xfrm>
                  <a:prstGeom prst="rect">
                    <a:avLst/>
                  </a:prstGeom>
                </pic:spPr>
              </pic:pic>
            </a:graphicData>
          </a:graphic>
        </wp:anchor>
      </w:drawing>
    </w:r>
    <w:r>
      <w:rPr>
        <w:rFonts w:ascii="Century" w:hAnsi="Century"/>
      </w:rPr>
      <w:t>ESTADO DO RIO GRANDE DO SUL</w:t>
    </w:r>
  </w:p>
  <w:p w14:paraId="5D4970CA" w14:textId="77777777" w:rsidR="00BC7893" w:rsidRDefault="003236EF">
    <w:pPr>
      <w:pStyle w:val="Cabealho"/>
      <w:jc w:val="center"/>
      <w:rPr>
        <w:rFonts w:ascii="Century" w:hAnsi="Century"/>
        <w:b/>
        <w:bCs/>
      </w:rPr>
    </w:pPr>
    <w:r>
      <w:rPr>
        <w:rFonts w:ascii="Century" w:hAnsi="Century"/>
        <w:b/>
        <w:bCs/>
      </w:rPr>
      <w:t>MUNICÍPIO DE DOIS IRMÃOS</w:t>
    </w:r>
  </w:p>
  <w:p w14:paraId="6578E240" w14:textId="77777777" w:rsidR="00BC7893" w:rsidRDefault="003236EF">
    <w:pPr>
      <w:pStyle w:val="Cabealho"/>
      <w:jc w:val="center"/>
      <w:rPr>
        <w:rFonts w:ascii="Century" w:hAnsi="Century"/>
      </w:rPr>
    </w:pPr>
    <w:r>
      <w:rPr>
        <w:rFonts w:ascii="Century" w:hAnsi="Century"/>
      </w:rPr>
      <w:t>GABINETE DO PREFEITO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67845"/>
    <w:multiLevelType w:val="multilevel"/>
    <w:tmpl w:val="7A36052E"/>
    <w:lvl w:ilvl="0">
      <w:start w:val="1"/>
      <w:numFmt w:val="none"/>
      <w:pStyle w:val="Ttulo1"/>
      <w:suff w:val="nothing"/>
      <w:lvlText w:val="%1"/>
      <w:lvlJc w:val="left"/>
      <w:pPr>
        <w:tabs>
          <w:tab w:val="num" w:pos="0"/>
        </w:tabs>
        <w:ind w:left="0" w:firstLine="0"/>
      </w:pPr>
    </w:lvl>
    <w:lvl w:ilvl="1">
      <w:start w:val="1"/>
      <w:numFmt w:val="none"/>
      <w:pStyle w:val="Ttulo2"/>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7F13915"/>
    <w:multiLevelType w:val="multilevel"/>
    <w:tmpl w:val="38DCB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4240952">
    <w:abstractNumId w:val="0"/>
  </w:num>
  <w:num w:numId="2" w16cid:durableId="1862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C7893"/>
    <w:rsid w:val="003236EF"/>
    <w:rsid w:val="003F07C8"/>
    <w:rsid w:val="006F30DB"/>
    <w:rsid w:val="00BC78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8155"/>
  <w15:docId w15:val="{DE5A2A57-EBD5-4767-80CD-D0B1AD70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color w:val="000000"/>
    </w:rPr>
  </w:style>
  <w:style w:type="paragraph" w:styleId="Ttulo1">
    <w:name w:val="heading 1"/>
    <w:basedOn w:val="Ttulo"/>
    <w:uiPriority w:val="9"/>
    <w:qFormat/>
    <w:pPr>
      <w:numPr>
        <w:numId w:val="1"/>
      </w:numPr>
      <w:outlineLvl w:val="0"/>
    </w:pPr>
  </w:style>
  <w:style w:type="paragraph" w:styleId="Ttulo2">
    <w:name w:val="heading 2"/>
    <w:basedOn w:val="Ttulo"/>
    <w:uiPriority w:val="9"/>
    <w:semiHidden/>
    <w:unhideWhenUsed/>
    <w:qFormat/>
    <w:pPr>
      <w:numPr>
        <w:ilvl w:val="1"/>
        <w:numId w:val="1"/>
      </w:numPr>
      <w:outlineLvl w:val="1"/>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style>
  <w:style w:type="character" w:customStyle="1" w:styleId="LinkdaInternet">
    <w:name w:val="Link da Internet"/>
    <w:basedOn w:val="Fontepargpadro1"/>
    <w:rPr>
      <w:color w:val="000080"/>
      <w:u w:val="single"/>
    </w:rPr>
  </w:style>
  <w:style w:type="character" w:customStyle="1" w:styleId="Marcadores">
    <w:name w:val="Marcadores"/>
    <w:qFormat/>
    <w:rPr>
      <w:rFonts w:ascii="OpenSymbol" w:eastAsia="OpenSymbol" w:hAnsi="OpenSymbol" w:cs="OpenSymbol"/>
    </w:rPr>
  </w:style>
  <w:style w:type="character" w:customStyle="1" w:styleId="Smbolosdenumerao">
    <w:name w:val="Símbolos de numeração"/>
    <w:qFormat/>
  </w:style>
  <w:style w:type="character" w:customStyle="1" w:styleId="nfaseforte">
    <w:name w:val="Ênfase forte"/>
    <w:qFormat/>
    <w:rPr>
      <w:b/>
      <w:bCs/>
    </w:rPr>
  </w:style>
  <w:style w:type="character" w:styleId="nfase">
    <w:name w:val="Emphasis"/>
    <w:qFormat/>
    <w:rPr>
      <w:i/>
      <w:iCs/>
    </w:rPr>
  </w:style>
  <w:style w:type="character" w:customStyle="1" w:styleId="TextosemFormataoChar">
    <w:name w:val="Texto sem Formatação Char"/>
    <w:qFormat/>
    <w:rPr>
      <w:rFonts w:ascii="Consolas" w:eastAsia="Times New Roman" w:hAnsi="Consolas" w:cs="Consolas"/>
      <w:sz w:val="21"/>
      <w:szCs w:val="21"/>
    </w:rPr>
  </w:style>
  <w:style w:type="character" w:customStyle="1" w:styleId="Ttulo2Char">
    <w:name w:val="Título 2 Char"/>
    <w:qFormat/>
    <w:rPr>
      <w:rFonts w:ascii="Times New Roman" w:eastAsia="Times New Roman" w:hAnsi="Times New Roman" w:cs="Times New Roman"/>
      <w:b/>
      <w:bCs/>
      <w:sz w:val="36"/>
      <w:szCs w:val="36"/>
    </w:rPr>
  </w:style>
  <w:style w:type="character" w:customStyle="1" w:styleId="RecuodecorpodetextoChar">
    <w:name w:val="Recuo de corpo de texto Char"/>
    <w:qFormat/>
    <w:rPr>
      <w:rFonts w:ascii="Arial" w:eastAsia="Times New Roman" w:hAnsi="Arial" w:cs="Arial"/>
      <w:sz w:val="20"/>
      <w:szCs w:val="20"/>
    </w:rPr>
  </w:style>
  <w:style w:type="character" w:customStyle="1" w:styleId="Corpodetexto2Char">
    <w:name w:val="Corpo de texto 2 Char"/>
    <w:qFormat/>
    <w:rPr>
      <w:rFonts w:ascii="Times New Roman" w:eastAsia="Times New Roman" w:hAnsi="Times New Roman" w:cs="Times New Roman"/>
      <w:sz w:val="20"/>
      <w:szCs w:val="20"/>
    </w:rPr>
  </w:style>
  <w:style w:type="character" w:customStyle="1" w:styleId="TextodenotaderodapChar">
    <w:name w:val="Texto de nota de rodapé Char"/>
    <w:qFormat/>
    <w:rPr>
      <w:rFonts w:ascii="Times New Roman" w:eastAsia="Times New Roman" w:hAnsi="Times New Roman" w:cs="Times New Roman"/>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WW8Num2z0">
    <w:name w:val="WW8Num2z0"/>
    <w:qFormat/>
    <w:rPr>
      <w:rFonts w:ascii="Noto Serif" w:eastAsia="Noto Serif" w:hAnsi="Noto Serif" w:cs="Noto Serif"/>
      <w:b w:val="0"/>
      <w:bCs w:val="0"/>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eastAsia="Courier New" w:hAnsi="Courier New" w:cs="Courier New"/>
      <w:sz w:val="20"/>
    </w:rPr>
  </w:style>
  <w:style w:type="character" w:customStyle="1" w:styleId="WW8Num5z1">
    <w:name w:val="WW8Num5z1"/>
    <w:qFormat/>
    <w:rPr>
      <w:rFonts w:ascii="Courier New" w:eastAsia="Courier New" w:hAnsi="Courier New" w:cs="Courier New"/>
      <w:sz w:val="20"/>
    </w:rPr>
  </w:style>
  <w:style w:type="character" w:customStyle="1" w:styleId="WW8Num6z1">
    <w:name w:val="WW8Num6z1"/>
    <w:qFormat/>
    <w:rPr>
      <w:rFonts w:ascii="Courier New" w:eastAsia="Courier New" w:hAnsi="Courier New" w:cs="Courier New"/>
      <w:sz w:val="20"/>
    </w:rPr>
  </w:style>
  <w:style w:type="character" w:customStyle="1" w:styleId="WW8Num7z1">
    <w:name w:val="WW8Num7z1"/>
    <w:qFormat/>
    <w:rPr>
      <w:rFonts w:ascii="Courier New" w:eastAsia="Courier New" w:hAnsi="Courier New" w:cs="Courier New"/>
      <w:sz w:val="20"/>
    </w:rPr>
  </w:style>
  <w:style w:type="character" w:customStyle="1" w:styleId="WW8Num8z1">
    <w:name w:val="WW8Num8z1"/>
    <w:qFormat/>
    <w:rPr>
      <w:rFonts w:ascii="Courier New" w:eastAsia="Courier New" w:hAnsi="Courier New" w:cs="Courier New"/>
      <w:sz w:val="20"/>
    </w:rPr>
  </w:style>
  <w:style w:type="character" w:customStyle="1" w:styleId="CorpodetextoChar">
    <w:name w:val="Corpo de texto Char"/>
    <w:qFormat/>
    <w:rPr>
      <w:rFonts w:ascii="Times New Roman" w:eastAsia="Times New Roman" w:hAnsi="Times New Roman" w:cs="Times New Roman"/>
      <w:szCs w:val="20"/>
    </w:rPr>
  </w:style>
  <w:style w:type="character" w:customStyle="1" w:styleId="RecuodecorpodetextoChar1">
    <w:name w:val="Recuo de corpo de texto Char1"/>
    <w:basedOn w:val="Fontepargpadro"/>
    <w:qFormat/>
    <w:rPr>
      <w:rFonts w:ascii="Times New Roman" w:eastAsia="Times New Roman" w:hAnsi="Times New Roman" w:cs="Times New Roman"/>
      <w:kern w:val="0"/>
      <w:lang w:bidi="ar-SA"/>
    </w:rPr>
  </w:style>
  <w:style w:type="paragraph" w:styleId="Ttulo">
    <w:name w:val="Title"/>
    <w:basedOn w:val="Normal"/>
    <w:next w:val="Corpodetexto"/>
    <w:uiPriority w:val="10"/>
    <w:qFormat/>
    <w:pPr>
      <w:keepNext/>
      <w:spacing w:before="240" w:after="120"/>
    </w:pPr>
    <w:rPr>
      <w:rFonts w:ascii="Liberation Sans" w:eastAsia="Microsoft YaHei" w:hAnsi="Liberation Sans" w:cs="Liberation Sans"/>
      <w:sz w:val="28"/>
      <w:szCs w:val="28"/>
    </w:rPr>
  </w:style>
  <w:style w:type="paragraph" w:styleId="Corpodetexto">
    <w:name w:val="Body Text"/>
    <w:basedOn w:val="Normal"/>
    <w:pPr>
      <w:spacing w:after="283"/>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O-Normal">
    <w:name w:val="LO-Normal"/>
    <w:qFormat/>
    <w:rPr>
      <w:color w:val="000000"/>
    </w:rPr>
  </w:style>
  <w:style w:type="paragraph" w:customStyle="1" w:styleId="Contedodatabela">
    <w:name w:val="Conteúdo da tabela"/>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paragraph" w:customStyle="1" w:styleId="Ttulodetabela">
    <w:name w:val="Título de tabela"/>
    <w:basedOn w:val="Contedodatabela"/>
    <w:qFormat/>
    <w:pPr>
      <w:jc w:val="center"/>
    </w:pPr>
    <w:rPr>
      <w:b/>
      <w:bCs/>
    </w:rPr>
  </w:style>
  <w:style w:type="paragraph" w:styleId="NormalWeb">
    <w:name w:val="Normal (Web)"/>
    <w:basedOn w:val="Normal"/>
    <w:qFormat/>
    <w:pPr>
      <w:spacing w:before="100" w:after="119" w:line="100" w:lineRule="atLeast"/>
    </w:pPr>
    <w:rPr>
      <w:rFonts w:eastAsia="Times New Roman" w:cs="Times New Roman"/>
    </w:rPr>
  </w:style>
  <w:style w:type="paragraph" w:customStyle="1" w:styleId="western">
    <w:name w:val="western"/>
    <w:basedOn w:val="Normal"/>
    <w:qFormat/>
    <w:pPr>
      <w:spacing w:before="280" w:after="280"/>
    </w:pPr>
  </w:style>
  <w:style w:type="paragraph" w:customStyle="1" w:styleId="Padro">
    <w:name w:val="Padrão"/>
    <w:qFormat/>
    <w:pPr>
      <w:widowControl w:val="0"/>
      <w:tabs>
        <w:tab w:val="left" w:pos="709"/>
      </w:tabs>
      <w:spacing w:line="100" w:lineRule="atLeast"/>
    </w:pPr>
    <w:rPr>
      <w:rFonts w:ascii="Times New Roman" w:eastAsia="Lucida Sans Unicode" w:hAnsi="Times New Roman" w:cs="Times New Roman"/>
      <w:color w:val="00000A"/>
      <w:lang w:eastAsia="hi-IN" w:bidi="pt-BR"/>
    </w:rPr>
  </w:style>
  <w:style w:type="paragraph" w:customStyle="1" w:styleId="Textoprformatado">
    <w:name w:val="Texto préformatado"/>
    <w:basedOn w:val="Normal"/>
    <w:qFormat/>
    <w:rPr>
      <w:rFonts w:ascii="Liberation Mono" w:eastAsia="NSimSun" w:hAnsi="Liberation Mono" w:cs="Liberation Mono"/>
      <w:sz w:val="20"/>
      <w:szCs w:val="20"/>
    </w:rPr>
  </w:style>
  <w:style w:type="paragraph" w:styleId="Recuodecorpodetexto">
    <w:name w:val="Body Text Indent"/>
    <w:basedOn w:val="LO-Normal"/>
    <w:qFormat/>
    <w:pPr>
      <w:spacing w:after="120"/>
      <w:ind w:left="283"/>
    </w:pPr>
    <w:rPr>
      <w:rFonts w:ascii="Times New Roman" w:eastAsia="Times New Roman" w:hAnsi="Times New Roman" w:cs="Times New Roman"/>
      <w:kern w:val="0"/>
      <w:lang w:bidi="ar-SA"/>
    </w:rPr>
  </w:style>
  <w:style w:type="paragraph" w:styleId="TextosemFormatao">
    <w:name w:val="Plain Text"/>
    <w:basedOn w:val="Normal"/>
    <w:qFormat/>
    <w:rPr>
      <w:rFonts w:ascii="Consolas" w:eastAsia="Times New Roman" w:hAnsi="Consolas" w:cs="Consolas"/>
      <w:sz w:val="21"/>
      <w:szCs w:val="21"/>
      <w:lang w:eastAsia="ar-SA"/>
    </w:rPr>
  </w:style>
  <w:style w:type="paragraph" w:styleId="Corpodetexto2">
    <w:name w:val="Body Text 2"/>
    <w:basedOn w:val="Normal"/>
    <w:qFormat/>
    <w:pPr>
      <w:spacing w:after="120" w:line="480" w:lineRule="auto"/>
    </w:pPr>
    <w:rPr>
      <w:rFonts w:ascii="Times New Roman" w:eastAsia="Times New Roman" w:hAnsi="Times New Roman" w:cs="Times New Roman"/>
      <w:lang w:eastAsia="ar-SA"/>
    </w:rPr>
  </w:style>
  <w:style w:type="paragraph" w:customStyle="1" w:styleId="Standard">
    <w:name w:val="Standard"/>
    <w:qFormat/>
    <w:rPr>
      <w:rFonts w:ascii="Times New Roman" w:eastAsia="Liberation Serif" w:hAnsi="Times New Roman" w:cs="Liberation Serif"/>
      <w:color w:val="000000"/>
      <w:lang w:eastAsia="hi-IN"/>
    </w:rPr>
  </w:style>
  <w:style w:type="paragraph" w:styleId="PargrafodaLista">
    <w:name w:val="List Paragraph"/>
    <w:basedOn w:val="Normal"/>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828</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Birk</dc:creator>
  <dc:description/>
  <cp:lastModifiedBy>Daniel Rodrigues</cp:lastModifiedBy>
  <cp:revision>26</cp:revision>
  <cp:lastPrinted>2026-07-02T13:01:00Z</cp:lastPrinted>
  <dcterms:created xsi:type="dcterms:W3CDTF">2026-01-29T12:49:00Z</dcterms:created>
  <dcterms:modified xsi:type="dcterms:W3CDTF">2026-07-02T13:15:00Z</dcterms:modified>
  <dc:language>pt-BR</dc:language>
</cp:coreProperties>
</file>