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"/>
        <w:spacing w:lineRule="auto" w:line="360" w:before="240" w:after="120"/>
        <w:jc w:val="center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>PROJETO D</w:t>
      </w:r>
      <w:bookmarkStart w:id="0" w:name="__DdeLink__58083_2427731165"/>
      <w:r>
        <w:rPr>
          <w:rFonts w:cs="Noto Serif" w:ascii="Noto Serif Light" w:hAnsi="Noto Serif Light"/>
          <w:b/>
          <w:bCs/>
          <w:sz w:val="22"/>
          <w:szCs w:val="22"/>
        </w:rPr>
        <w:t xml:space="preserve">E LEI Nº. </w:t>
      </w:r>
      <w:r>
        <w:rPr>
          <w:rFonts w:cs="Noto Serif" w:ascii="Noto Serif Light" w:hAnsi="Noto Serif Light"/>
          <w:b/>
          <w:bCs/>
          <w:sz w:val="22"/>
          <w:szCs w:val="22"/>
        </w:rPr>
        <w:t>41</w:t>
      </w:r>
      <w:r>
        <w:rPr>
          <w:rFonts w:cs="Noto Serif" w:ascii="Noto Serif Light" w:hAnsi="Noto Serif Light"/>
          <w:b/>
          <w:bCs/>
          <w:sz w:val="22"/>
          <w:szCs w:val="22"/>
        </w:rPr>
        <w:t>/2022</w:t>
      </w:r>
    </w:p>
    <w:p>
      <w:pPr>
        <w:pStyle w:val="Ttulo"/>
        <w:keepNext w:val="true"/>
        <w:widowControl/>
        <w:suppressAutoHyphens w:val="true"/>
        <w:overflowPunct w:val="false"/>
        <w:bidi w:val="0"/>
        <w:spacing w:lineRule="auto" w:line="360" w:before="240" w:after="120"/>
        <w:ind w:left="4535" w:right="0" w:hanging="0"/>
        <w:jc w:val="both"/>
        <w:rPr/>
      </w:pPr>
      <w:r>
        <w:rPr>
          <w:rFonts w:cs="Noto Serif" w:ascii="Noto Serif Light" w:hAnsi="Noto Serif Light"/>
          <w:b/>
          <w:bCs/>
          <w:sz w:val="22"/>
          <w:szCs w:val="22"/>
        </w:rPr>
        <w:t>“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ALTERA </w:t>
      </w:r>
      <w:r>
        <w:rPr>
          <w:rFonts w:cs="Noto Serif" w:ascii="Noto Serif Light" w:hAnsi="Noto Serif Light"/>
          <w:b/>
          <w:bCs/>
          <w:sz w:val="22"/>
          <w:szCs w:val="22"/>
        </w:rPr>
        <w:t>DISPOSITIVOS DA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 LEI Nº 2.387, DE 21 DE NOVEMBRO DE 2006, 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QUE </w:t>
      </w:r>
      <w:r>
        <w:rPr>
          <w:rFonts w:cs="Noto Serif" w:ascii="Noto Serif Light" w:hAnsi="Noto Serif Light"/>
          <w:b/>
          <w:bCs/>
          <w:sz w:val="22"/>
          <w:szCs w:val="22"/>
        </w:rPr>
        <w:t>CRIA EMPREGOS E CARGOS DESTINADOS A ATENDER AO PROGRAMA DE AGENTES COMUNITÁRIOS DE SAÚDE - PACS E SAÚDE DA FAMÍLIA - PSF, ENTRE OUTROS, E DÁ OUTRAS PROVIDÊNCIAS</w:t>
      </w:r>
      <w:r>
        <w:rPr>
          <w:rFonts w:cs="Times New Roman" w:ascii="Noto Serif Light" w:hAnsi="Noto Serif Light"/>
          <w:b/>
          <w:bCs/>
          <w:sz w:val="22"/>
          <w:szCs w:val="22"/>
        </w:rPr>
        <w:t>.”</w:t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</w:r>
    </w:p>
    <w:p>
      <w:pPr>
        <w:pStyle w:val="Normal"/>
        <w:spacing w:lineRule="auto" w:line="360"/>
        <w:jc w:val="both"/>
        <w:rPr>
          <w:rFonts w:ascii="Noto Serif Light" w:hAnsi="Noto Serif Light"/>
          <w:sz w:val="22"/>
          <w:szCs w:val="22"/>
        </w:rPr>
      </w:pPr>
      <w:r>
        <w:rPr>
          <w:rFonts w:eastAsia="Noto Serif" w:cs="Noto Serif" w:ascii="Noto Serif Light" w:hAnsi="Noto Serif Light"/>
          <w:b w:val="false"/>
          <w:bCs w:val="false"/>
          <w:sz w:val="22"/>
          <w:szCs w:val="22"/>
        </w:rPr>
        <w:tab/>
      </w:r>
      <w:r>
        <w:rPr>
          <w:rFonts w:eastAsia="Noto Serif" w:cs="Noto Serif" w:ascii="Noto Serif Light" w:hAnsi="Noto Serif Light"/>
          <w:b/>
          <w:bCs/>
          <w:sz w:val="22"/>
          <w:szCs w:val="22"/>
        </w:rPr>
        <w:t xml:space="preserve">JERRI ADRIANI MENEGHETTI, </w:t>
      </w:r>
      <w:r>
        <w:rPr>
          <w:rFonts w:eastAsia="Noto Serif" w:cs="Noto Serif" w:ascii="Noto Serif Light" w:hAnsi="Noto Serif Light"/>
          <w:b w:val="false"/>
          <w:bCs w:val="false"/>
          <w:sz w:val="22"/>
          <w:szCs w:val="22"/>
        </w:rPr>
        <w:t>Prefeito Municipal de Dois Irmãos, RS, no uso das atribuições que lhe são conferidas por Lei Orgânica do Município, faço saber que a Câmara Municipal aprova e eu sanciono a seguinte:</w:t>
      </w:r>
    </w:p>
    <w:p>
      <w:pPr>
        <w:pStyle w:val="Normal"/>
        <w:spacing w:lineRule="auto" w:line="360"/>
        <w:jc w:val="both"/>
        <w:rPr>
          <w:rFonts w:ascii="Noto Serif Light" w:hAnsi="Noto Serif Light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Noto Serif Light" w:hAnsi="Noto Serif Light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jc w:val="center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>L E I</w:t>
      </w:r>
    </w:p>
    <w:p>
      <w:pPr>
        <w:pStyle w:val="Normal"/>
        <w:spacing w:lineRule="auto" w:line="360"/>
        <w:jc w:val="both"/>
        <w:rPr>
          <w:rFonts w:ascii="Noto Serif Light" w:hAnsi="Noto Serif Light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Noto Serif Light" w:hAnsi="Noto Serif Light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mc:AlternateContent>
          <mc:Choice Requires="wps">
            <w:drawing>
              <wp:anchor behindDoc="0" distT="0" distB="0" distL="0" distR="0" simplePos="0" locked="0" layoutInCell="0" allowOverlap="1" relativeHeight="2">
                <wp:simplePos x="0" y="0"/>
                <wp:positionH relativeFrom="column">
                  <wp:posOffset>0</wp:posOffset>
                </wp:positionH>
                <wp:positionV relativeFrom="paragraph">
                  <wp:posOffset>635</wp:posOffset>
                </wp:positionV>
                <wp:extent cx="6216650" cy="406400"/>
                <wp:effectExtent l="0" t="0" r="0" b="0"/>
                <wp:wrapNone/>
                <wp:docPr id="1" name="Quadro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6120" cy="4057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Quadro1" stroked="f" style="position:absolute;margin-left:0pt;margin-top:0.05pt;width:489.4pt;height:31.9pt;mso-wrap-style:none;v-text-anchor:middle">
                <v:fill o:detectmouseclick="t" on="false"/>
                <v:stroke color="#3465a4" joinstyle="round" endcap="flat"/>
                <w10:wrap type="none"/>
              </v:rect>
            </w:pict>
          </mc:Fallback>
        </mc:AlternateContent>
      </w:r>
      <w:r>
        <w:rPr>
          <w:rFonts w:cs="Noto Serif" w:ascii="Noto Serif Light" w:hAnsi="Noto Serif Light"/>
          <w:b/>
          <w:bCs/>
          <w:sz w:val="22"/>
          <w:szCs w:val="22"/>
        </w:rPr>
        <w:tab/>
        <w:t xml:space="preserve">Art. 1º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Fica revogado o § 4º, do Art. 1º, da Lei Municipal nº 2.387, de 21 de novembro de 2006,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que passa a viger com a seguinte redação:</w:t>
      </w:r>
    </w:p>
    <w:p>
      <w:pPr>
        <w:pStyle w:val="Normal"/>
        <w:spacing w:lineRule="auto" w:line="360"/>
        <w:ind w:right="0" w:hanging="0"/>
        <w:jc w:val="both"/>
        <w:rPr>
          <w:rFonts w:cs="Noto Serif"/>
          <w:b w:val="false"/>
          <w:b w:val="false"/>
          <w:bCs w:val="false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>“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§ 4º – REVOGADO;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/>
          <w:bCs/>
          <w:sz w:val="22"/>
          <w:szCs w:val="22"/>
        </w:rPr>
        <w:tab/>
        <w:t xml:space="preserve">Art. 2º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Fica acrescido o seguinte Art. 3º-A a Lei Municipal nº 2.387, de 21 de novembro de 2006, que passa a viger com a seguinte redação:</w:t>
      </w:r>
    </w:p>
    <w:p>
      <w:pPr>
        <w:pStyle w:val="Normal"/>
        <w:spacing w:lineRule="auto" w:line="360"/>
        <w:ind w:left="0" w:right="0" w:hanging="0"/>
        <w:jc w:val="both"/>
        <w:rPr>
          <w:rFonts w:cs="Noto Serif"/>
          <w:b w:val="false"/>
          <w:b w:val="false"/>
          <w:bCs w:val="false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>“</w:t>
      </w: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>Art. 3º-A</w:t>
      </w:r>
      <w:r>
        <w:rPr>
          <w:rFonts w:cs="Noto Serif" w:ascii="Noto Serif Light" w:hAnsi="Noto Serif Light"/>
          <w:b/>
          <w:bCs/>
          <w:i/>
          <w:iCs/>
          <w:sz w:val="22"/>
          <w:szCs w:val="22"/>
        </w:rPr>
        <w:t xml:space="preserve"> </w:t>
      </w:r>
      <w:r>
        <w:rPr>
          <w:rFonts w:cs="Noto Serif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O Agente Comunitário de Saúde deverá residir na área da comunidade em que atuar, desde a data da publicação do edital do processo seletivo público, bem como atender as demais exigências da legislação federal.</w:t>
      </w:r>
    </w:p>
    <w:p>
      <w:pPr>
        <w:pStyle w:val="Normal"/>
        <w:spacing w:lineRule="auto" w:line="360"/>
        <w:ind w:left="850" w:right="0" w:hanging="0"/>
        <w:jc w:val="both"/>
        <w:rPr>
          <w:rFonts w:cs="Noto Serif"/>
          <w:b w:val="false"/>
          <w:b w:val="false"/>
          <w:bCs w:val="false"/>
          <w:caps w:val="false"/>
          <w:smallCaps w:val="false"/>
          <w:color w:val="000000"/>
          <w:spacing w:val="0"/>
        </w:rPr>
      </w:pPr>
      <w:r>
        <w:rPr>
          <w:rFonts w:ascii="Noto Serif Light" w:hAnsi="Noto Serif Light"/>
          <w:i/>
          <w:iCs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§ 1º É vedada a atuação do Agente Comunitário de Saúde fora da sua área geográfica.</w:t>
      </w:r>
    </w:p>
    <w:p>
      <w:pPr>
        <w:pStyle w:val="Normal"/>
        <w:spacing w:lineRule="auto" w:line="360"/>
        <w:ind w:left="850" w:right="0" w:hanging="0"/>
        <w:jc w:val="both"/>
        <w:rPr>
          <w:rFonts w:cs="Noto Serif"/>
          <w:b w:val="false"/>
          <w:b w:val="false"/>
          <w:bCs w:val="false"/>
          <w:caps w:val="false"/>
          <w:smallCaps w:val="false"/>
          <w:color w:val="000000"/>
          <w:spacing w:val="0"/>
        </w:rPr>
      </w:pPr>
      <w:r>
        <w:rPr>
          <w:rFonts w:ascii="Noto Serif Light" w:hAnsi="Noto Serif Light"/>
          <w:i/>
          <w:iCs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§ 2º A área geográfica a que se refere o § 1º, deste artigo será alterada quando houver risco à integridade física do Agente Comunitário de Saúde ou de membro de sua família decorrente de ameaça por parte de membro da comunidade onde reside e atua.</w:t>
      </w:r>
    </w:p>
    <w:p>
      <w:pPr>
        <w:pStyle w:val="Normal"/>
        <w:spacing w:lineRule="auto" w:line="360"/>
        <w:ind w:left="850" w:right="0" w:hanging="0"/>
        <w:jc w:val="both"/>
        <w:rPr>
          <w:rFonts w:cs="Noto Serif"/>
          <w:b w:val="false"/>
          <w:b w:val="false"/>
          <w:bCs w:val="false"/>
          <w:i w:val="false"/>
          <w:i w:val="false"/>
          <w:caps w:val="false"/>
          <w:smallCaps w:val="false"/>
          <w:color w:val="000000"/>
          <w:spacing w:val="0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85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i/>
          <w:iCs/>
          <w:caps w:val="false"/>
          <w:smallCaps w:val="false"/>
          <w:color w:val="000000"/>
          <w:spacing w:val="0"/>
          <w:sz w:val="22"/>
          <w:szCs w:val="22"/>
        </w:rPr>
        <w:t>§ 3º Caso o Agente Comunitário de Saúde adquira casa própria fora da área geográfica de sua atuação, será excepcionado o disposto no § 1º deste artigo e mantida sua vinculação à mesma equipe de saúde da família em que esteja atuando, podendo ser remanejado, na forma de regulamento, para equipe atuante na área onde está localizada a casa adquirida.”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 w:cs="Noto Serif"/>
          <w:b w:val="false"/>
          <w:b w:val="false"/>
          <w:bCs w:val="false"/>
          <w:sz w:val="12"/>
          <w:szCs w:val="12"/>
        </w:rPr>
      </w:pPr>
      <w:r>
        <w:rPr>
          <w:rFonts w:cs="Noto Serif" w:ascii="Noto Serif Light" w:hAnsi="Noto Serif Light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  <w:t xml:space="preserve"> 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Art. </w:t>
      </w:r>
      <w:r>
        <w:rPr>
          <w:rFonts w:cs="Noto Serif" w:ascii="Noto Serif Light" w:hAnsi="Noto Serif Light"/>
          <w:b/>
          <w:bCs/>
          <w:sz w:val="22"/>
          <w:szCs w:val="22"/>
        </w:rPr>
        <w:t>3</w:t>
      </w:r>
      <w:r>
        <w:rPr>
          <w:rFonts w:cs="Noto Serif" w:ascii="Noto Serif Light" w:hAnsi="Noto Serif Light"/>
          <w:b/>
          <w:bCs/>
          <w:sz w:val="22"/>
          <w:szCs w:val="22"/>
        </w:rPr>
        <w:t xml:space="preserve">º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Os requisitos para ingresso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constantes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 xml:space="preserve">do Anexo 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I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I, referido no  § 1º do art. 1º, da Lei Municipal nº 2.387, de 21 de novembro de 2006, passa a viger com o acréscimo da alínea ‘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e</w:t>
      </w:r>
      <w:r>
        <w:rPr>
          <w:rFonts w:cs="Noto Serif" w:ascii="Noto Serif Light" w:hAnsi="Noto Serif Light"/>
          <w:b w:val="false"/>
          <w:bCs w:val="false"/>
          <w:sz w:val="22"/>
          <w:szCs w:val="22"/>
        </w:rPr>
        <w:t>’, com seguinte redação:</w:t>
      </w:r>
    </w:p>
    <w:p>
      <w:pPr>
        <w:pStyle w:val="Normal"/>
        <w:spacing w:lineRule="auto" w:line="360"/>
        <w:ind w:left="0" w:right="0" w:hanging="0"/>
        <w:jc w:val="both"/>
        <w:rPr>
          <w:rFonts w:cs="Noto Serif"/>
          <w:b w:val="false"/>
          <w:b w:val="false"/>
          <w:bCs w:val="false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</w: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 xml:space="preserve">“(…) 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i/>
          <w:i/>
          <w:iCs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ab/>
      </w: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>e</w:t>
      </w:r>
      <w:r>
        <w:rPr>
          <w:rFonts w:cs="Noto Serif" w:ascii="Noto Serif Light" w:hAnsi="Noto Serif Light"/>
          <w:b w:val="false"/>
          <w:bCs w:val="false"/>
          <w:i/>
          <w:iCs/>
          <w:sz w:val="22"/>
          <w:szCs w:val="22"/>
        </w:rPr>
        <w:t xml:space="preserve">) Carteira de Motorista ‘B’; </w:t>
      </w:r>
    </w:p>
    <w:p>
      <w:pPr>
        <w:pStyle w:val="Normal"/>
        <w:spacing w:lineRule="auto" w:line="360"/>
        <w:ind w:left="0" w:right="0" w:hanging="0"/>
        <w:jc w:val="both"/>
        <w:rPr>
          <w:rFonts w:cs="Noto Serif"/>
          <w:b w:val="false"/>
          <w:b w:val="false"/>
          <w:bCs w:val="false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cs="Noto Serif" w:ascii="Noto Serif Light" w:hAnsi="Noto Serif Light"/>
          <w:b w:val="false"/>
          <w:bCs w:val="false"/>
          <w:sz w:val="22"/>
          <w:szCs w:val="22"/>
        </w:rPr>
        <w:tab/>
      </w:r>
      <w:bookmarkStart w:id="1" w:name="__DdeLink__481_2434249147"/>
      <w:r>
        <w:rPr>
          <w:rFonts w:ascii="Noto Serif Light" w:hAnsi="Noto Serif Light"/>
          <w:b/>
          <w:bCs/>
          <w:sz w:val="22"/>
          <w:szCs w:val="22"/>
        </w:rPr>
        <w:t xml:space="preserve">Art. </w:t>
      </w:r>
      <w:r>
        <w:rPr>
          <w:rFonts w:ascii="Noto Serif Light" w:hAnsi="Noto Serif Light"/>
          <w:b/>
          <w:bCs/>
          <w:sz w:val="22"/>
          <w:szCs w:val="22"/>
        </w:rPr>
        <w:t>4</w:t>
      </w:r>
      <w:r>
        <w:rPr>
          <w:rFonts w:ascii="Noto Serif Light" w:hAnsi="Noto Serif Light"/>
          <w:b/>
          <w:bCs/>
          <w:sz w:val="22"/>
          <w:szCs w:val="22"/>
        </w:rPr>
        <w:t>º</w:t>
      </w:r>
      <w:bookmarkEnd w:id="1"/>
      <w:r>
        <w:rPr>
          <w:rFonts w:ascii="Noto Serif Light" w:hAnsi="Noto Serif Light"/>
          <w:b/>
          <w:bCs/>
          <w:sz w:val="22"/>
          <w:szCs w:val="22"/>
        </w:rPr>
        <w:t xml:space="preserve"> </w:t>
      </w:r>
      <w:r>
        <w:rPr>
          <w:rFonts w:ascii="Noto Serif Light" w:hAnsi="Noto Serif Light"/>
          <w:b w:val="false"/>
          <w:bCs w:val="false"/>
          <w:sz w:val="22"/>
          <w:szCs w:val="22"/>
        </w:rPr>
        <w:t>Revogam-se as disposições em contrário.</w:t>
      </w:r>
    </w:p>
    <w:p>
      <w:pPr>
        <w:pStyle w:val="Normal"/>
        <w:spacing w:lineRule="auto" w:line="360"/>
        <w:ind w:left="0" w:right="0" w:hanging="0"/>
        <w:jc w:val="both"/>
        <w:rPr>
          <w:b/>
          <w:b/>
          <w:bCs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ab/>
        <w:t xml:space="preserve">Art. 5º </w:t>
      </w:r>
      <w:r>
        <w:rPr>
          <w:rFonts w:ascii="Noto Serif Light" w:hAnsi="Noto Serif Light"/>
          <w:b w:val="false"/>
          <w:bCs w:val="false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36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ind w:right="0" w:hanging="0"/>
        <w:jc w:val="both"/>
        <w:rPr>
          <w:sz w:val="22"/>
          <w:szCs w:val="22"/>
        </w:rPr>
      </w:pPr>
      <w:r>
        <w:rPr>
          <w:rFonts w:eastAsia="Arial" w:cs="Noto Serif Light" w:ascii="Noto Serif Light" w:hAnsi="Noto Serif Light"/>
          <w:b w:val="false"/>
          <w:bCs w:val="false"/>
          <w:sz w:val="22"/>
          <w:szCs w:val="22"/>
        </w:rPr>
        <w:tab/>
        <w:t xml:space="preserve">GABINETE DO PREFEITO MUNICIPAL DE DOIS IRMÃOS, RS, </w:t>
      </w:r>
      <w:r>
        <w:rPr>
          <w:rFonts w:eastAsia="Arial" w:cs="Noto Serif Light" w:ascii="Noto Serif Light" w:hAnsi="Noto Serif Light"/>
          <w:b w:val="false"/>
          <w:bCs w:val="false"/>
          <w:sz w:val="22"/>
          <w:szCs w:val="22"/>
        </w:rPr>
        <w:t>24</w:t>
      </w:r>
      <w:r>
        <w:rPr>
          <w:rFonts w:eastAsia="Arial" w:cs="Noto Serif Light" w:ascii="Noto Serif Light" w:hAnsi="Noto Serif Light"/>
          <w:b w:val="false"/>
          <w:bCs w:val="false"/>
          <w:sz w:val="22"/>
          <w:szCs w:val="22"/>
        </w:rPr>
        <w:t xml:space="preserve"> DE MARÇO DE 2022.</w:t>
      </w:r>
    </w:p>
    <w:p>
      <w:pPr>
        <w:pStyle w:val="Normal"/>
        <w:ind w:right="0" w:hanging="0"/>
        <w:jc w:val="both"/>
        <w:rPr>
          <w:rFonts w:ascii="Noto Serif Light" w:hAnsi="Noto Serif Light" w:eastAsia="Arial" w:cs="Noto Serif Light"/>
          <w:b w:val="false"/>
          <w:b w:val="false"/>
          <w:bCs w:val="false"/>
        </w:rPr>
      </w:pPr>
      <w:r>
        <w:rPr>
          <w:sz w:val="22"/>
          <w:szCs w:val="22"/>
        </w:rPr>
      </w:r>
    </w:p>
    <w:p>
      <w:pPr>
        <w:pStyle w:val="Normal"/>
        <w:bidi w:val="0"/>
        <w:spacing w:lineRule="auto" w:line="360"/>
        <w:jc w:val="both"/>
        <w:rPr>
          <w:rFonts w:ascii="Noto Serif Light" w:hAnsi="Noto Serif Light" w:eastAsia="Arial" w:cs="Noto Serif Light"/>
          <w:b w:val="false"/>
          <w:b w:val="false"/>
          <w:bCs w:val="false"/>
          <w:sz w:val="6"/>
          <w:szCs w:val="6"/>
        </w:rPr>
      </w:pPr>
      <w:r>
        <w:rPr>
          <w:rFonts w:eastAsia="Arial" w:cs="Noto Serif Light" w:ascii="Noto Serif Light" w:hAnsi="Noto Serif Light"/>
          <w:b w:val="false"/>
          <w:bCs w:val="false"/>
          <w:sz w:val="6"/>
          <w:szCs w:val="6"/>
        </w:rPr>
      </w:r>
    </w:p>
    <w:p>
      <w:pPr>
        <w:pStyle w:val="Normal"/>
        <w:widowControl w:val="false"/>
        <w:spacing w:lineRule="auto" w:line="360"/>
        <w:ind w:left="0" w:right="0" w:hanging="0"/>
        <w:jc w:val="right"/>
        <w:rPr>
          <w:rFonts w:ascii="Noto Serif Light" w:hAnsi="Noto Serif Light" w:eastAsia="Arial" w:cs="Noto Serif Light"/>
          <w:b/>
          <w:b/>
          <w:bCs/>
          <w:sz w:val="22"/>
          <w:szCs w:val="22"/>
        </w:rPr>
      </w:pPr>
      <w:r>
        <w:rPr>
          <w:rFonts w:eastAsia="Arial" w:cs="Noto Serif Light" w:ascii="Noto Serif Light" w:hAnsi="Noto Serif Light"/>
          <w:b/>
          <w:bCs/>
          <w:sz w:val="22"/>
          <w:szCs w:val="22"/>
        </w:rPr>
        <w:t>JERRI ADRIANI MENEGHETTI,</w:t>
      </w:r>
    </w:p>
    <w:p>
      <w:pPr>
        <w:pStyle w:val="Corpodotexto"/>
        <w:ind w:left="360" w:right="0" w:hanging="0"/>
        <w:jc w:val="right"/>
        <w:rPr>
          <w:rFonts w:ascii="Noto Serif Light" w:hAnsi="Noto Serif Light" w:eastAsia="Arial" w:cs="Calibri"/>
          <w:b/>
          <w:b/>
          <w:bCs/>
          <w:sz w:val="22"/>
          <w:szCs w:val="22"/>
        </w:rPr>
      </w:pPr>
      <w:r>
        <w:rPr>
          <w:rFonts w:eastAsia="Arial" w:cs="Calibri" w:ascii="Noto Serif Light" w:hAnsi="Noto Serif Light"/>
          <w:b/>
          <w:bCs/>
          <w:sz w:val="22"/>
          <w:szCs w:val="22"/>
        </w:rPr>
        <w:t>PREFEITO MUNICIPAL.</w:t>
      </w:r>
    </w:p>
    <w:p>
      <w:pPr>
        <w:pStyle w:val="Corpodotexto"/>
        <w:spacing w:lineRule="auto" w:line="360"/>
        <w:ind w:left="360" w:right="0" w:hanging="0"/>
        <w:jc w:val="right"/>
        <w:rPr>
          <w:rFonts w:ascii="Noto Serif Light" w:hAnsi="Noto Serif Light" w:eastAsia="Arial" w:cs="Calibri"/>
          <w:b w:val="false"/>
          <w:b w:val="false"/>
          <w:bCs w:val="false"/>
          <w:i/>
          <w:i/>
          <w:iCs/>
          <w:sz w:val="22"/>
          <w:szCs w:val="22"/>
        </w:rPr>
      </w:pPr>
      <w:r>
        <w:rPr>
          <w:rFonts w:eastAsia="Arial" w:cs="Calibri" w:ascii="Noto Serif Light" w:hAnsi="Noto Serif Light"/>
          <w:b w:val="false"/>
          <w:bCs w:val="false"/>
          <w:i/>
          <w:iCs/>
          <w:sz w:val="22"/>
          <w:szCs w:val="22"/>
        </w:rPr>
        <w:t>cfe. Portaria 050/2021)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  <w:bookmarkEnd w:id="0"/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center"/>
        <w:rPr>
          <w:rFonts w:ascii="Noto Serif Light" w:hAnsi="Noto Serif Light"/>
          <w:b/>
          <w:b/>
          <w:bCs/>
          <w:sz w:val="22"/>
          <w:szCs w:val="22"/>
        </w:rPr>
      </w:pPr>
      <w:r>
        <w:rPr>
          <w:rFonts w:ascii="Noto Serif Light" w:hAnsi="Noto Serif Light"/>
          <w:b/>
          <w:bCs/>
          <w:sz w:val="22"/>
          <w:szCs w:val="22"/>
        </w:rPr>
        <w:t>EXPOSIÇÃO DE MOTIVOS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Encaminhamos o presente Projeto de Lei nº. </w:t>
      </w:r>
      <w:r>
        <w:rPr>
          <w:rFonts w:ascii="Noto Serif Light" w:hAnsi="Noto Serif Light"/>
          <w:b w:val="false"/>
          <w:bCs w:val="false"/>
          <w:sz w:val="22"/>
          <w:szCs w:val="22"/>
        </w:rPr>
        <w:t>4</w:t>
      </w:r>
      <w:r>
        <w:rPr>
          <w:rFonts w:ascii="Noto Serif Light" w:hAnsi="Noto Serif Light"/>
          <w:b w:val="false"/>
          <w:bCs w:val="false"/>
          <w:sz w:val="22"/>
          <w:szCs w:val="22"/>
        </w:rPr>
        <w:t>1</w:t>
      </w:r>
      <w:r>
        <w:rPr>
          <w:rFonts w:ascii="Noto Serif Light" w:hAnsi="Noto Serif Light"/>
          <w:b w:val="false"/>
          <w:bCs w:val="false"/>
          <w:sz w:val="22"/>
          <w:szCs w:val="22"/>
        </w:rPr>
        <w:t>/20</w:t>
      </w:r>
      <w:r>
        <w:rPr>
          <w:rFonts w:ascii="Noto Serif Light" w:hAnsi="Noto Serif Light"/>
          <w:b w:val="false"/>
          <w:bCs w:val="false"/>
          <w:sz w:val="22"/>
          <w:szCs w:val="22"/>
        </w:rPr>
        <w:t>22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 que </w:t>
      </w:r>
      <w:r>
        <w:rPr>
          <w:rFonts w:ascii="Noto Serif Light" w:hAnsi="Noto Serif Light"/>
          <w:b/>
          <w:bCs w:val="false"/>
          <w:i w:val="false"/>
          <w:iCs w:val="false"/>
          <w:sz w:val="22"/>
          <w:szCs w:val="22"/>
        </w:rPr>
        <w:t>“</w:t>
      </w:r>
      <w:r>
        <w:rPr>
          <w:rFonts w:cs="Noto Serif" w:ascii="Noto Serif Light" w:hAnsi="Noto Serif Light"/>
          <w:b/>
          <w:bCs/>
          <w:i w:val="false"/>
          <w:iCs w:val="false"/>
          <w:sz w:val="22"/>
          <w:szCs w:val="22"/>
        </w:rPr>
        <w:t xml:space="preserve">ALTERA </w:t>
      </w:r>
      <w:r>
        <w:rPr>
          <w:rFonts w:cs="Noto Serif" w:ascii="Noto Serif Light" w:hAnsi="Noto Serif Light"/>
          <w:b/>
          <w:bCs/>
          <w:i w:val="false"/>
          <w:iCs w:val="false"/>
          <w:sz w:val="22"/>
          <w:szCs w:val="22"/>
        </w:rPr>
        <w:t>DISPOSITIVOS DA</w:t>
      </w:r>
      <w:r>
        <w:rPr>
          <w:rFonts w:cs="Noto Serif" w:ascii="Noto Serif Light" w:hAnsi="Noto Serif Light"/>
          <w:b/>
          <w:bCs/>
          <w:i w:val="false"/>
          <w:iCs w:val="false"/>
          <w:sz w:val="22"/>
          <w:szCs w:val="22"/>
        </w:rPr>
        <w:t xml:space="preserve"> LEI Nº 2.387, DE 21 DE NOVEMBRO DE 2006, </w:t>
      </w:r>
      <w:r>
        <w:rPr>
          <w:rFonts w:cs="Noto Serif" w:ascii="Noto Serif Light" w:hAnsi="Noto Serif Light"/>
          <w:b/>
          <w:bCs/>
          <w:i w:val="false"/>
          <w:iCs w:val="false"/>
          <w:sz w:val="22"/>
          <w:szCs w:val="22"/>
        </w:rPr>
        <w:t xml:space="preserve">QUE </w:t>
      </w:r>
      <w:r>
        <w:rPr>
          <w:rFonts w:cs="Noto Serif" w:ascii="Noto Serif Light" w:hAnsi="Noto Serif Light"/>
          <w:b/>
          <w:bCs/>
          <w:i w:val="false"/>
          <w:iCs w:val="false"/>
          <w:sz w:val="22"/>
          <w:szCs w:val="22"/>
        </w:rPr>
        <w:t>CRIA EMPREGOS E CARGOS DESTINADOS A ATENDER AO PROGRAMA DE AGENTES COMUNITÁRIOS DE SAÚDE - PACS E SAÚDE DA FAMÍLIA - PSF, ENTRE OUTROS, E DÁ OUTRAS PROVIDÊNCIAS</w:t>
      </w:r>
      <w:r>
        <w:rPr>
          <w:rFonts w:ascii="Noto Serif Light" w:hAnsi="Noto Serif Light"/>
          <w:b/>
          <w:bCs w:val="false"/>
          <w:i w:val="false"/>
          <w:iCs w:val="false"/>
          <w:sz w:val="22"/>
          <w:szCs w:val="22"/>
        </w:rPr>
        <w:t xml:space="preserve">” 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para apreciação dos Srs. </w:t>
      </w:r>
      <w:r>
        <w:rPr>
          <w:rFonts w:ascii="Noto Serif Light" w:hAnsi="Noto Serif Light"/>
          <w:b w:val="false"/>
          <w:bCs w:val="false"/>
          <w:i/>
          <w:sz w:val="22"/>
          <w:szCs w:val="22"/>
        </w:rPr>
        <w:t>Edis</w:t>
      </w:r>
      <w:r>
        <w:rPr>
          <w:rFonts w:ascii="Noto Serif Light" w:hAnsi="Noto Serif Light"/>
          <w:b w:val="false"/>
          <w:bCs w:val="false"/>
          <w:sz w:val="22"/>
          <w:szCs w:val="22"/>
        </w:rPr>
        <w:t>.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b w:val="false"/>
          <w:b w:val="false"/>
          <w:bCs w:val="false"/>
          <w:sz w:val="12"/>
          <w:szCs w:val="12"/>
        </w:rPr>
      </w:pPr>
      <w:r>
        <w:rPr>
          <w:rFonts w:ascii="Noto Serif Light" w:hAnsi="Noto Serif Light"/>
          <w:b w:val="false"/>
          <w:bCs w:val="false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  <w:t xml:space="preserve">Através </w:t>
      </w:r>
      <w:r>
        <w:rPr>
          <w:rFonts w:ascii="Noto Serif Light" w:hAnsi="Noto Serif Light"/>
          <w:b w:val="false"/>
          <w:bCs w:val="false"/>
          <w:sz w:val="22"/>
          <w:szCs w:val="22"/>
        </w:rPr>
        <w:t>da presente proposição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 buscamos compatibilizar o texto da lei municipal </w:t>
      </w:r>
      <w:r>
        <w:rPr>
          <w:rFonts w:ascii="Noto Serif Light" w:hAnsi="Noto Serif Light"/>
          <w:b w:val="false"/>
          <w:bCs w:val="false"/>
          <w:sz w:val="22"/>
          <w:szCs w:val="22"/>
        </w:rPr>
        <w:t>2387/2006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 com a Lei Federal nº 11.350, de 05 de outubro de 2006, alterada, </w:t>
      </w:r>
      <w:r>
        <w:rPr>
          <w:rFonts w:ascii="Noto Serif Light" w:hAnsi="Noto Serif Light"/>
          <w:b w:val="false"/>
          <w:bCs w:val="false"/>
          <w:sz w:val="22"/>
          <w:szCs w:val="22"/>
        </w:rPr>
        <w:t>por sua vez,</w:t>
      </w:r>
      <w:r>
        <w:rPr>
          <w:rFonts w:ascii="Noto Serif Light" w:hAnsi="Noto Serif Light"/>
          <w:b w:val="false"/>
          <w:bCs w:val="false"/>
          <w:sz w:val="22"/>
          <w:szCs w:val="22"/>
        </w:rPr>
        <w:t xml:space="preserve"> pela Lei Federal nº13.595/2018, a fim de manter a legalidade dessas contratações, bem assim, as necessidades verificadas no desempenho das respectivas atribuições, quanto a exigência da carteira de motorista.</w:t>
      </w:r>
    </w:p>
    <w:p>
      <w:pPr>
        <w:pStyle w:val="Normal"/>
        <w:spacing w:lineRule="auto" w:line="36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Noto Serif Light" w:hAnsi="Noto Serif Light"/>
          <w:sz w:val="12"/>
          <w:szCs w:val="12"/>
        </w:rPr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b w:val="false"/>
          <w:bCs w:val="false"/>
          <w:sz w:val="22"/>
          <w:szCs w:val="22"/>
        </w:rPr>
        <w:tab/>
        <w:t>Assim, esperamos que os senhores edis igualmente comunguem desse entendimento.</w:t>
      </w:r>
    </w:p>
    <w:p>
      <w:pPr>
        <w:pStyle w:val="Normal"/>
        <w:spacing w:lineRule="auto" w:line="36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Noto Serif Light" w:hAnsi="Noto Serif Light"/>
          <w:sz w:val="22"/>
          <w:szCs w:val="22"/>
        </w:rPr>
      </w:r>
    </w:p>
    <w:p>
      <w:pPr>
        <w:pStyle w:val="Normal"/>
        <w:widowControl w:val="false"/>
        <w:spacing w:lineRule="auto" w:line="360"/>
        <w:ind w:left="0" w:right="0" w:hanging="0"/>
        <w:jc w:val="right"/>
        <w:rPr>
          <w:rFonts w:ascii="Noto Serif Light" w:hAnsi="Noto Serif Light" w:eastAsia="Arial" w:cs="Noto Serif Light"/>
          <w:b/>
          <w:b/>
          <w:bCs/>
          <w:sz w:val="22"/>
          <w:szCs w:val="22"/>
        </w:rPr>
      </w:pPr>
      <w:r>
        <w:rPr>
          <w:rFonts w:eastAsia="Arial" w:cs="Noto Serif Light" w:ascii="Noto Serif Light" w:hAnsi="Noto Serif Light"/>
          <w:b/>
          <w:bCs/>
          <w:sz w:val="22"/>
          <w:szCs w:val="22"/>
        </w:rPr>
        <w:t>JERRI ADRIANI MENEGHETTI,</w:t>
      </w:r>
    </w:p>
    <w:p>
      <w:pPr>
        <w:pStyle w:val="Corpodotexto"/>
        <w:ind w:left="360" w:right="0" w:hanging="0"/>
        <w:jc w:val="right"/>
        <w:rPr>
          <w:rFonts w:ascii="Noto Serif Light" w:hAnsi="Noto Serif Light" w:eastAsia="Arial" w:cs="Calibri"/>
          <w:b/>
          <w:b/>
          <w:bCs/>
          <w:sz w:val="22"/>
          <w:szCs w:val="22"/>
        </w:rPr>
      </w:pPr>
      <w:r>
        <w:rPr>
          <w:rFonts w:eastAsia="Arial" w:cs="Calibri" w:ascii="Noto Serif Light" w:hAnsi="Noto Serif Light"/>
          <w:b/>
          <w:bCs/>
          <w:sz w:val="22"/>
          <w:szCs w:val="22"/>
        </w:rPr>
        <w:t>PREFEITO MUNICIPAL.</w:t>
      </w:r>
    </w:p>
    <w:p>
      <w:pPr>
        <w:pStyle w:val="Corpodotexto"/>
        <w:spacing w:lineRule="auto" w:line="360"/>
        <w:ind w:left="360" w:right="0" w:hanging="0"/>
        <w:jc w:val="right"/>
        <w:rPr>
          <w:rFonts w:ascii="Noto Serif Light" w:hAnsi="Noto Serif Light" w:eastAsia="Arial" w:cs="Calibri"/>
          <w:b w:val="false"/>
          <w:b w:val="false"/>
          <w:bCs w:val="false"/>
          <w:i/>
          <w:i/>
          <w:iCs/>
          <w:sz w:val="22"/>
          <w:szCs w:val="22"/>
        </w:rPr>
      </w:pPr>
      <w:r>
        <w:rPr>
          <w:rFonts w:eastAsia="Arial" w:cs="Calibri" w:ascii="Noto Serif Light" w:hAnsi="Noto Serif Light"/>
          <w:b w:val="false"/>
          <w:bCs w:val="false"/>
          <w:i/>
          <w:iCs/>
          <w:sz w:val="22"/>
          <w:szCs w:val="22"/>
        </w:rPr>
        <w:t>cfe. Portaria 050/2021</w:t>
      </w:r>
    </w:p>
    <w:p>
      <w:pPr>
        <w:pStyle w:val="Normal"/>
        <w:spacing w:lineRule="auto" w:line="360"/>
        <w:ind w:left="0" w:right="0" w:hanging="0"/>
        <w:jc w:val="both"/>
        <w:rPr>
          <w:rFonts w:ascii="Noto Serif Light" w:hAnsi="Noto Serif Light"/>
          <w:sz w:val="22"/>
          <w:szCs w:val="22"/>
        </w:rPr>
      </w:pPr>
      <w:r>
        <w:rPr>
          <w:rFonts w:ascii="Noto Serif Light" w:hAnsi="Noto Serif Light"/>
          <w:sz w:val="22"/>
          <w:szCs w:val="22"/>
        </w:rPr>
      </w:r>
    </w:p>
    <w:sectPr>
      <w:type w:val="nextPage"/>
      <w:pgSz w:w="11906" w:h="16838"/>
      <w:pgMar w:left="1701" w:right="1134" w:header="0" w:top="2154" w:footer="0" w:bottom="1703" w:gutter="0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Noto Serif Light">
    <w:charset w:val="01"/>
    <w:family w:val="roman"/>
    <w:pitch w:val="variable"/>
  </w:font>
  <w:font w:name="Noto Serif Light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3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"/>
    <w:next w:val="Corpodotexto"/>
    <w:qFormat/>
    <w:pPr>
      <w:spacing w:before="240" w:after="120"/>
      <w:outlineLvl w:val="0"/>
    </w:pPr>
    <w:rPr>
      <w:rFonts w:ascii="Liberation Serif" w:hAnsi="Liberation Serif" w:eastAsia="NSimSun" w:cs="Lucida Sans"/>
      <w:b/>
      <w:bCs/>
      <w:sz w:val="48"/>
      <w:szCs w:val="48"/>
    </w:rPr>
  </w:style>
  <w:style w:type="character" w:styleId="Nfaseforte">
    <w:name w:val="Ênfase forte"/>
    <w:qFormat/>
    <w:rPr>
      <w:b/>
      <w:bCs/>
    </w:rPr>
  </w:style>
  <w:style w:type="character" w:styleId="Character20style">
    <w:name w:val="Character_20_style"/>
    <w:qFormat/>
    <w:rPr/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ListBullet4">
    <w:name w:val="List Bullet 4"/>
    <w:basedOn w:val="Lista"/>
    <w:qFormat/>
    <w:pPr>
      <w:spacing w:before="0" w:after="120"/>
      <w:ind w:left="360" w:right="0" w:hanging="360"/>
    </w:pPr>
    <w:rPr/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Corpodetexto2">
    <w:name w:val="Corpo de texto 2"/>
    <w:basedOn w:val="Normal"/>
    <w:qFormat/>
    <w:pPr>
      <w:ind w:left="0" w:right="0" w:firstLine="1134"/>
    </w:pPr>
    <w:rPr/>
  </w:style>
  <w:style w:type="paragraph" w:styleId="PargrafodaLista">
    <w:name w:val="Parágrafo da Lista"/>
    <w:basedOn w:val="Normal"/>
    <w:qFormat/>
    <w:pPr>
      <w:ind w:left="708" w:right="0" w:hanging="0"/>
    </w:pPr>
    <w:rPr/>
  </w:style>
  <w:style w:type="paragraph" w:styleId="Contedodoquadro">
    <w:name w:val="Conteúdo do quadro"/>
    <w:basedOn w:val="Normal"/>
    <w:qFormat/>
    <w:pPr/>
    <w:rPr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3">
    <w:name w:val="WW8Num3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723</TotalTime>
  <Application>LibreOffice/7.0.4.2$Windows_X86_64 LibreOffice_project/dcf040e67528d9187c66b2379df5ea4407429775</Application>
  <AppVersion>15.0000</AppVersion>
  <Pages>3</Pages>
  <Words>519</Words>
  <Characters>2510</Characters>
  <CharactersWithSpaces>3021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2021-11-29T16:39:09Z</dcterms:created>
  <dc:creator/>
  <dc:description/>
  <dc:language>pt-BR</dc:language>
  <cp:lastModifiedBy/>
  <cp:lastPrinted>2022-03-24T12:09:26Z</cp:lastPrinted>
  <dcterms:modified xsi:type="dcterms:W3CDTF">2022-03-24T12:10:07Z</dcterms:modified>
  <cp:revision>58</cp:revision>
  <dc:subject/>
  <dc:title/>
</cp:coreProperties>
</file>