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687" w:rsidRDefault="003F59C0">
      <w:pPr>
        <w:shd w:val="clear" w:color="auto" w:fill="FFFFFF"/>
        <w:spacing w:before="300" w:after="375" w:line="240" w:lineRule="auto"/>
        <w:ind w:right="300"/>
        <w:jc w:val="center"/>
        <w:outlineLvl w:val="0"/>
        <w:rPr>
          <w:rFonts w:ascii="Noto Serif Light" w:hAnsi="Noto Serif Light"/>
        </w:rPr>
      </w:pPr>
      <w:r>
        <w:rPr>
          <w:rFonts w:ascii="Noto Serif Light" w:eastAsia="Times New Roman" w:hAnsi="Noto Serif Light" w:cs="Calibri"/>
          <w:b/>
          <w:bCs/>
          <w:color w:val="333333"/>
          <w:kern w:val="2"/>
          <w:lang w:eastAsia="pt-BR"/>
        </w:rPr>
        <w:t>PROJETO DE LEI Nº 67/2022</w:t>
      </w:r>
    </w:p>
    <w:p w:rsidR="006D0687" w:rsidRDefault="003F59C0">
      <w:pPr>
        <w:shd w:val="clear" w:color="auto" w:fill="FFFFFF"/>
        <w:spacing w:before="300" w:after="375" w:line="240" w:lineRule="auto"/>
        <w:ind w:left="2835" w:right="300"/>
        <w:jc w:val="both"/>
        <w:outlineLvl w:val="0"/>
        <w:rPr>
          <w:rFonts w:ascii="Noto Serif Light" w:hAnsi="Noto Serif Light"/>
        </w:rPr>
      </w:pPr>
      <w:r>
        <w:rPr>
          <w:rFonts w:ascii="Noto Serif Light" w:eastAsia="Times New Roman" w:hAnsi="Noto Serif Light" w:cs="Calibri"/>
          <w:b/>
          <w:bCs/>
          <w:color w:val="333333"/>
          <w:kern w:val="2"/>
          <w:lang w:eastAsia="pt-BR"/>
        </w:rPr>
        <w:t>"AUTORIZA O PODER EXECUTIVO, A DOAR AO ESTADO DO RIO GRANDE DO SUL ÁREA DE TERRAS QUE ESPECIFICA, E DÁ OUTRAS PROVIDÊNCIAS".</w:t>
      </w:r>
    </w:p>
    <w:p w:rsidR="006D0687" w:rsidRDefault="003F59C0">
      <w:pPr>
        <w:jc w:val="both"/>
      </w:pPr>
      <w:r>
        <w:rPr>
          <w:rFonts w:ascii="Noto Serif Light" w:eastAsia="Times New Roman" w:hAnsi="Noto Serif Light" w:cs="Calibri"/>
          <w:color w:val="333333"/>
          <w:lang w:eastAsia="pt-BR"/>
        </w:rPr>
        <w:br/>
      </w:r>
      <w:r>
        <w:rPr>
          <w:rFonts w:ascii="Noto Serif Light" w:eastAsia="Times New Roman" w:hAnsi="Noto Serif Light" w:cs="Calibri"/>
          <w:color w:val="333333"/>
          <w:lang w:eastAsia="pt-BR"/>
        </w:rPr>
        <w:tab/>
      </w:r>
      <w:r>
        <w:rPr>
          <w:rFonts w:ascii="Noto Serif Light" w:eastAsia="Times New Roman" w:hAnsi="Noto Serif Light" w:cs="Calibri"/>
          <w:b/>
          <w:color w:val="000000"/>
          <w:shd w:val="clear" w:color="auto" w:fill="FFFFFF"/>
          <w:lang w:eastAsia="pt-BR"/>
        </w:rPr>
        <w:t>JERRI ADRIANI MENEGUETTI,</w:t>
      </w:r>
      <w:r>
        <w:rPr>
          <w:rFonts w:ascii="Noto Serif Light" w:eastAsia="Times New Roman" w:hAnsi="Noto Serif Light" w:cs="Calibri"/>
          <w:color w:val="000000"/>
          <w:shd w:val="clear" w:color="auto" w:fill="FFFFFF"/>
          <w:lang w:eastAsia="pt-BR"/>
        </w:rPr>
        <w:t xml:space="preserve"> Prefeito Municipal de Dois Irmãos, RS, no uso das atribuições que são </w:t>
      </w:r>
      <w:r>
        <w:rPr>
          <w:rFonts w:ascii="Noto Serif Light" w:eastAsia="Times New Roman" w:hAnsi="Noto Serif Light" w:cs="Calibri"/>
          <w:color w:val="000000"/>
          <w:shd w:val="clear" w:color="auto" w:fill="FFFFFF"/>
          <w:lang w:eastAsia="pt-BR"/>
        </w:rPr>
        <w:t>conferidas pela </w:t>
      </w:r>
      <w:hyperlink r:id="rId4">
        <w:r>
          <w:rPr>
            <w:rFonts w:ascii="Noto Serif Light" w:eastAsia="Times New Roman" w:hAnsi="Noto Serif Light" w:cs="Calibri"/>
            <w:bCs/>
            <w:color w:val="000000"/>
            <w:lang w:eastAsia="pt-BR"/>
          </w:rPr>
          <w:t>Lei Orgânica</w:t>
        </w:r>
      </w:hyperlink>
      <w:r>
        <w:rPr>
          <w:rFonts w:ascii="Noto Serif Light" w:eastAsia="Times New Roman" w:hAnsi="Noto Serif Light" w:cs="Calibri"/>
          <w:color w:val="000000"/>
          <w:shd w:val="clear" w:color="auto" w:fill="FFFFFF"/>
          <w:lang w:eastAsia="pt-BR"/>
        </w:rPr>
        <w:t> Municipal vigente, faço saber, que a Câmara Municipal de Vereadores aprova e eu sanciono a seguinte:</w:t>
      </w:r>
    </w:p>
    <w:p w:rsidR="006D0687" w:rsidRDefault="003F59C0">
      <w:pPr>
        <w:jc w:val="center"/>
        <w:rPr>
          <w:rFonts w:ascii="Noto Serif Light" w:hAnsi="Noto Serif Light"/>
        </w:rPr>
      </w:pPr>
      <w:r>
        <w:rPr>
          <w:rFonts w:ascii="Noto Serif Light" w:eastAsia="Times New Roman" w:hAnsi="Noto Serif Light" w:cs="Calibri"/>
          <w:b/>
          <w:color w:val="333333"/>
          <w:lang w:eastAsia="pt-BR"/>
        </w:rPr>
        <w:t>L E I</w:t>
      </w:r>
    </w:p>
    <w:p w:rsidR="006D0687" w:rsidRDefault="003F59C0">
      <w:pPr>
        <w:ind w:firstLine="708"/>
        <w:jc w:val="both"/>
        <w:rPr>
          <w:rFonts w:ascii="Noto Serif Light" w:hAnsi="Noto Serif Light"/>
        </w:rPr>
      </w:pPr>
      <w:r>
        <w:rPr>
          <w:rFonts w:ascii="Noto Serif Light" w:hAnsi="Noto Serif Light"/>
          <w:b/>
        </w:rPr>
        <w:t>Art. 1º</w:t>
      </w:r>
      <w:r>
        <w:rPr>
          <w:rFonts w:ascii="Noto Serif Light" w:hAnsi="Noto Serif Light"/>
        </w:rPr>
        <w:t xml:space="preserve"> Autoriza o Poder Executivo a doa</w:t>
      </w:r>
      <w:r>
        <w:rPr>
          <w:rFonts w:ascii="Noto Serif Light" w:hAnsi="Noto Serif Light"/>
        </w:rPr>
        <w:t xml:space="preserve">r ao Estado do Rio Grande do Sul, a </w:t>
      </w:r>
      <w:bookmarkStart w:id="0" w:name="_GoBack"/>
      <w:bookmarkEnd w:id="0"/>
      <w:r>
        <w:rPr>
          <w:rFonts w:ascii="Noto Serif Light" w:hAnsi="Noto Serif Light"/>
        </w:rPr>
        <w:t>área a seguir caracterizada:</w:t>
      </w:r>
    </w:p>
    <w:p w:rsidR="006D0687" w:rsidRDefault="003F59C0">
      <w:pPr>
        <w:ind w:firstLine="708"/>
        <w:jc w:val="both"/>
        <w:rPr>
          <w:rFonts w:ascii="Noto Serif Light" w:hAnsi="Noto Serif Light"/>
        </w:rPr>
      </w:pPr>
      <w:r>
        <w:rPr>
          <w:rFonts w:ascii="Noto Serif Light" w:hAnsi="Noto Serif Light"/>
        </w:rPr>
        <w:t xml:space="preserve">“Um terreno de forma retangular a ser denominado lote AW, com área superficial de </w:t>
      </w:r>
      <w:r>
        <w:rPr>
          <w:rFonts w:ascii="Noto Serif Light" w:hAnsi="Noto Serif Light"/>
        </w:rPr>
        <w:t>4.995,00m²</w:t>
      </w:r>
      <w:r>
        <w:rPr>
          <w:rFonts w:ascii="Noto Serif Light" w:hAnsi="Noto Serif Light"/>
        </w:rPr>
        <w:t>, localizado na quadra 314 do Cadastro Municipal, bairro Vale Verde, nesta cidade, medindo na fren</w:t>
      </w:r>
      <w:r>
        <w:rPr>
          <w:rFonts w:ascii="Noto Serif Light" w:hAnsi="Noto Serif Light"/>
        </w:rPr>
        <w:t>te a</w:t>
      </w:r>
      <w:r>
        <w:rPr>
          <w:rFonts w:ascii="Noto Serif Light" w:hAnsi="Noto Serif Light"/>
        </w:rPr>
        <w:t xml:space="preserve">o Sul, lado ímpar da numeração, direção </w:t>
      </w:r>
      <w:proofErr w:type="spellStart"/>
      <w:r>
        <w:rPr>
          <w:rFonts w:ascii="Noto Serif Light" w:hAnsi="Noto Serif Light"/>
        </w:rPr>
        <w:t>leste-oeste</w:t>
      </w:r>
      <w:proofErr w:type="spellEnd"/>
      <w:r>
        <w:rPr>
          <w:rFonts w:ascii="Noto Serif Light" w:hAnsi="Noto Serif Light"/>
        </w:rPr>
        <w:t>, 45,00 m confrontando com a Rua Renato Vier; forma inflexão de 90°00’00’’, na direção sul - norte, numa extensão de 111,00 m, confrontando ao Oeste, com os lotes 9, 7, 6, 5, 4, 3, 2 e 1, todos do Esta</w:t>
      </w:r>
      <w:r>
        <w:rPr>
          <w:rFonts w:ascii="Noto Serif Light" w:hAnsi="Noto Serif Light"/>
        </w:rPr>
        <w:t>do do Rio Grande do Sul; forma inflexão de 90°00’00’’, na direção oeste-leste, numa extensão de 45,00 m, onde confronta ao Norte com a Rua Cacique Doble; forma inflexão de 90°00’00’’, na direção norte-sul, numa extensão de 111,00 m, onde confronta ao Leste</w:t>
      </w:r>
      <w:r>
        <w:rPr>
          <w:rFonts w:ascii="Noto Serif Light" w:hAnsi="Noto Serif Light"/>
        </w:rPr>
        <w:t xml:space="preserve"> os lotes 10, 11, 12, 13, 14, 15, 16 e 17, todos do Estado do Rio Grande do Sul, encontrando assim seu ponto de partida e fechando seu perímetro através de ângulo de 90°00’00". Dista este ponto 25,00 m da esquina da Rua Renato Vier com a Rua São José do Ou</w:t>
      </w:r>
      <w:r>
        <w:rPr>
          <w:rFonts w:ascii="Noto Serif Light" w:hAnsi="Noto Serif Light"/>
        </w:rPr>
        <w:t>ro que lhe fica ao Leste. Quarteirão f</w:t>
      </w:r>
      <w:r>
        <w:rPr>
          <w:rFonts w:ascii="Noto Serif Light" w:hAnsi="Noto Serif Light"/>
        </w:rPr>
        <w:t>ormado pelas ruas Renato Vier, Barracão, Cacique Doble e São José do Ouro.”</w:t>
      </w:r>
    </w:p>
    <w:p w:rsidR="006D0687" w:rsidRDefault="003F59C0">
      <w:pPr>
        <w:ind w:firstLine="708"/>
        <w:jc w:val="both"/>
        <w:rPr>
          <w:rFonts w:ascii="Noto Serif Light" w:hAnsi="Noto Serif Light"/>
        </w:rPr>
      </w:pPr>
      <w:r>
        <w:rPr>
          <w:rFonts w:ascii="Noto Serif Light" w:hAnsi="Noto Serif Light"/>
          <w:b/>
          <w:bCs/>
        </w:rPr>
        <w:t xml:space="preserve">Art. 2º </w:t>
      </w:r>
      <w:r>
        <w:rPr>
          <w:rFonts w:ascii="Noto Serif Light" w:hAnsi="Noto Serif Light"/>
        </w:rPr>
        <w:t xml:space="preserve">Integram esta Lei os Anexos I e II contendo a certidão de matrícula </w:t>
      </w:r>
      <w:proofErr w:type="gramStart"/>
      <w:r>
        <w:rPr>
          <w:rFonts w:ascii="Noto Serif Light" w:hAnsi="Noto Serif Light"/>
        </w:rPr>
        <w:t>e  memorial</w:t>
      </w:r>
      <w:proofErr w:type="gramEnd"/>
      <w:r>
        <w:rPr>
          <w:rFonts w:ascii="Noto Serif Light" w:hAnsi="Noto Serif Light"/>
        </w:rPr>
        <w:t xml:space="preserve"> descritivo</w:t>
      </w:r>
      <w:r>
        <w:rPr>
          <w:rFonts w:ascii="Noto Serif Light" w:hAnsi="Noto Serif Light"/>
        </w:rPr>
        <w:t>.</w:t>
      </w:r>
    </w:p>
    <w:p w:rsidR="006D0687" w:rsidRDefault="003F59C0">
      <w:pPr>
        <w:ind w:firstLine="708"/>
        <w:jc w:val="both"/>
        <w:rPr>
          <w:rFonts w:ascii="Noto Serif Light" w:hAnsi="Noto Serif Light"/>
        </w:rPr>
      </w:pPr>
      <w:r>
        <w:rPr>
          <w:rFonts w:ascii="Noto Serif Light" w:eastAsia="Times New Roman" w:hAnsi="Noto Serif Light"/>
          <w:b/>
          <w:color w:val="000000"/>
          <w:shd w:val="clear" w:color="auto" w:fill="FFFFFF"/>
          <w:lang w:eastAsia="pt-BR"/>
        </w:rPr>
        <w:t xml:space="preserve">Art. 3º </w:t>
      </w:r>
      <w:r>
        <w:rPr>
          <w:rFonts w:ascii="Noto Serif Light" w:eastAsia="Times New Roman" w:hAnsi="Noto Serif Light"/>
          <w:color w:val="000000"/>
          <w:shd w:val="clear" w:color="auto" w:fill="FFFFFF"/>
          <w:lang w:eastAsia="pt-BR"/>
        </w:rPr>
        <w:t>Esta Lei entra em vigor na data de</w:t>
      </w:r>
      <w:r>
        <w:rPr>
          <w:rFonts w:ascii="Noto Serif Light" w:eastAsia="Times New Roman" w:hAnsi="Noto Serif Light"/>
          <w:color w:val="000000"/>
          <w:shd w:val="clear" w:color="auto" w:fill="FFFFFF"/>
          <w:lang w:eastAsia="pt-BR"/>
        </w:rPr>
        <w:t xml:space="preserve"> sua publicação.</w:t>
      </w:r>
    </w:p>
    <w:p w:rsidR="006D0687" w:rsidRDefault="003F59C0">
      <w:pPr>
        <w:spacing w:line="360" w:lineRule="auto"/>
        <w:jc w:val="both"/>
      </w:pPr>
      <w:r>
        <w:rPr>
          <w:rFonts w:ascii="Noto Serif Light" w:eastAsia="Arial" w:hAnsi="Noto Serif Light" w:cs="Noto Serif Light"/>
        </w:rPr>
        <w:tab/>
        <w:t>GABINETE DO PREFEITO MUNICIPAL DE DOIS IRMÃOS, RS, 26 DE MAIO DE 2022.</w:t>
      </w:r>
    </w:p>
    <w:p w:rsidR="006D0687" w:rsidRDefault="003F59C0">
      <w:pPr>
        <w:widowControl w:val="0"/>
        <w:spacing w:line="240" w:lineRule="auto"/>
        <w:jc w:val="right"/>
      </w:pPr>
      <w:r>
        <w:rPr>
          <w:rFonts w:ascii="Noto Serif Light" w:eastAsia="Arial" w:hAnsi="Noto Serif Light" w:cs="Noto Serif Light"/>
          <w:b/>
          <w:bCs/>
        </w:rPr>
        <w:t>JERRI ADRIANI MENEGHETTI,</w:t>
      </w:r>
    </w:p>
    <w:p w:rsidR="006D0687" w:rsidRDefault="003F59C0">
      <w:pPr>
        <w:pStyle w:val="Corpodetexto"/>
        <w:spacing w:before="2" w:after="0" w:line="240" w:lineRule="auto"/>
        <w:ind w:left="709"/>
        <w:jc w:val="right"/>
      </w:pP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  <w:t xml:space="preserve">      PREFEITO MUNICIPAL.</w:t>
      </w:r>
    </w:p>
    <w:p w:rsidR="006D0687" w:rsidRDefault="003F59C0">
      <w:pPr>
        <w:pStyle w:val="Corpodetexto"/>
        <w:spacing w:before="2" w:after="0" w:line="240" w:lineRule="auto"/>
        <w:ind w:left="360"/>
        <w:jc w:val="right"/>
        <w:rPr>
          <w:rFonts w:ascii="Noto Serif Light" w:hAnsi="Noto Serif Light"/>
        </w:rPr>
      </w:pPr>
      <w:r>
        <w:rPr>
          <w:rFonts w:ascii="Noto Serif Light" w:eastAsia="Arial" w:hAnsi="Noto Serif Light" w:cs="Calibri"/>
          <w:i/>
          <w:iCs/>
        </w:rPr>
        <w:t>cfe. Portaria 050/2021</w:t>
      </w:r>
    </w:p>
    <w:p w:rsidR="006D0687" w:rsidRDefault="003F59C0">
      <w:pPr>
        <w:spacing w:after="240"/>
        <w:ind w:left="709"/>
        <w:jc w:val="center"/>
        <w:rPr>
          <w:rFonts w:ascii="Noto Serif Light" w:hAnsi="Noto Serif Light"/>
          <w:b/>
          <w:bCs/>
        </w:rPr>
      </w:pPr>
      <w:r>
        <w:rPr>
          <w:rFonts w:ascii="Noto Serif Light" w:hAnsi="Noto Serif Light"/>
          <w:b/>
          <w:bCs/>
        </w:rPr>
        <w:t>EXPOSIÇÃO DE MOTIVOS</w:t>
      </w:r>
    </w:p>
    <w:p w:rsidR="006D0687" w:rsidRDefault="006D0687">
      <w:pPr>
        <w:spacing w:after="240"/>
        <w:ind w:left="709"/>
        <w:jc w:val="both"/>
        <w:rPr>
          <w:rFonts w:ascii="Noto Serif Light" w:hAnsi="Noto Serif Light"/>
          <w:sz w:val="12"/>
          <w:szCs w:val="12"/>
        </w:rPr>
      </w:pPr>
    </w:p>
    <w:p w:rsidR="006D0687" w:rsidRDefault="003F59C0">
      <w:pPr>
        <w:spacing w:after="240"/>
        <w:jc w:val="both"/>
        <w:rPr>
          <w:rFonts w:ascii="Noto Serif Light" w:hAnsi="Noto Serif Light"/>
        </w:rPr>
      </w:pPr>
      <w:r>
        <w:rPr>
          <w:rFonts w:ascii="Noto Serif Light" w:hAnsi="Noto Serif Light"/>
        </w:rPr>
        <w:tab/>
      </w:r>
      <w:r>
        <w:rPr>
          <w:rFonts w:ascii="Noto Serif Light" w:hAnsi="Noto Serif Light"/>
          <w:color w:val="000000"/>
        </w:rPr>
        <w:t>Encaminho o presente Projeto de Lei nº 67/2022, que “</w:t>
      </w:r>
      <w:r>
        <w:rPr>
          <w:rFonts w:ascii="Noto Serif Light" w:eastAsia="Times New Roman" w:hAnsi="Noto Serif Light" w:cs="Calibri"/>
          <w:b/>
          <w:bCs/>
          <w:color w:val="000000"/>
          <w:kern w:val="2"/>
          <w:lang w:eastAsia="pt-BR"/>
        </w:rPr>
        <w:t xml:space="preserve">AUTORIZA </w:t>
      </w:r>
      <w:r>
        <w:rPr>
          <w:rFonts w:ascii="Noto Serif Light" w:eastAsia="Times New Roman" w:hAnsi="Noto Serif Light" w:cs="Calibri"/>
          <w:b/>
          <w:bCs/>
          <w:color w:val="000000"/>
          <w:kern w:val="2"/>
          <w:lang w:eastAsia="pt-BR"/>
        </w:rPr>
        <w:t>O PODER EXECUTIVO, A DOAR AO ESTADO DO RIO GRANDE DO SUL ÁREA DE TERRAS QUE ESPECIFICA, E DÁ OUTRAS PROVIDÊNCIAS</w:t>
      </w:r>
      <w:r>
        <w:rPr>
          <w:rFonts w:ascii="Noto Serif Light" w:hAnsi="Noto Serif Light"/>
          <w:color w:val="000000"/>
        </w:rPr>
        <w:t xml:space="preserve"> para que seja regularizada a construção da Escola Estadual Afonso Wolf.</w:t>
      </w:r>
    </w:p>
    <w:p w:rsidR="006D0687" w:rsidRDefault="003F59C0">
      <w:pPr>
        <w:spacing w:after="240"/>
        <w:jc w:val="both"/>
        <w:rPr>
          <w:color w:val="000000"/>
        </w:rPr>
      </w:pPr>
      <w:r>
        <w:rPr>
          <w:rFonts w:ascii="Noto Serif Light" w:hAnsi="Noto Serif Light"/>
          <w:color w:val="000000"/>
        </w:rPr>
        <w:lastRenderedPageBreak/>
        <w:tab/>
        <w:t>Em que pese na área em referência se encontrar edificada uma Escola Es</w:t>
      </w:r>
      <w:r>
        <w:rPr>
          <w:rFonts w:ascii="Noto Serif Light" w:hAnsi="Noto Serif Light"/>
          <w:color w:val="000000"/>
        </w:rPr>
        <w:t>tadual, a mesma ainda mantém-se como propriedade do Município nos registros imobiliários, situação que merece correção, haja vista a existência do educandário remeter a longa data.</w:t>
      </w:r>
    </w:p>
    <w:p w:rsidR="006D0687" w:rsidRDefault="003F59C0">
      <w:pPr>
        <w:spacing w:after="240"/>
        <w:jc w:val="both"/>
        <w:rPr>
          <w:color w:val="000000"/>
        </w:rPr>
      </w:pPr>
      <w:r>
        <w:rPr>
          <w:rFonts w:ascii="Noto Serif Light" w:hAnsi="Noto Serif Light"/>
          <w:color w:val="000000"/>
        </w:rPr>
        <w:tab/>
        <w:t>Deste modo, a presente proposição visa apenas conferir a titularidade a qu</w:t>
      </w:r>
      <w:r>
        <w:rPr>
          <w:rFonts w:ascii="Noto Serif Light" w:hAnsi="Noto Serif Light"/>
          <w:color w:val="000000"/>
        </w:rPr>
        <w:t>em de fato detém a posse, possibilitando as correções registrais necessárias.</w:t>
      </w:r>
      <w:r>
        <w:rPr>
          <w:rFonts w:ascii="Noto Serif Light" w:hAnsi="Noto Serif Light"/>
          <w:color w:val="000000"/>
        </w:rPr>
        <w:tab/>
      </w:r>
    </w:p>
    <w:p w:rsidR="006D0687" w:rsidRDefault="003F59C0">
      <w:pPr>
        <w:spacing w:after="240"/>
        <w:jc w:val="both"/>
        <w:rPr>
          <w:color w:val="000000"/>
        </w:rPr>
      </w:pPr>
      <w:r>
        <w:rPr>
          <w:rFonts w:ascii="Noto Serif Light" w:hAnsi="Noto Serif Light"/>
          <w:color w:val="000000"/>
        </w:rPr>
        <w:tab/>
        <w:t xml:space="preserve">Assim, espero que possam os senhores edis comungar de idêntico entendimento e aprovar o presente projeto de lei. </w:t>
      </w:r>
    </w:p>
    <w:p w:rsidR="006D0687" w:rsidRDefault="006D0687">
      <w:pPr>
        <w:spacing w:after="240"/>
        <w:ind w:left="709"/>
        <w:jc w:val="both"/>
        <w:rPr>
          <w:rFonts w:ascii="Noto Serif Light" w:hAnsi="Noto Serif Light"/>
          <w:color w:val="000000"/>
        </w:rPr>
      </w:pPr>
    </w:p>
    <w:p w:rsidR="006D0687" w:rsidRDefault="003F59C0">
      <w:pPr>
        <w:widowControl w:val="0"/>
        <w:spacing w:line="240" w:lineRule="auto"/>
        <w:jc w:val="right"/>
        <w:rPr>
          <w:rFonts w:ascii="Noto Serif Light" w:eastAsia="Arial" w:hAnsi="Noto Serif Light" w:cs="Noto Serif Light"/>
          <w:b/>
          <w:bCs/>
        </w:rPr>
      </w:pPr>
      <w:r>
        <w:rPr>
          <w:rFonts w:ascii="Noto Serif Light" w:eastAsia="Arial" w:hAnsi="Noto Serif Light" w:cs="Noto Serif Light"/>
          <w:b/>
          <w:bCs/>
        </w:rPr>
        <w:t>JERRI ADRIANI MENEGHETTI,</w:t>
      </w:r>
    </w:p>
    <w:p w:rsidR="006D0687" w:rsidRDefault="003F59C0">
      <w:pPr>
        <w:pStyle w:val="Corpodetexto"/>
        <w:spacing w:before="2" w:after="0" w:line="240" w:lineRule="auto"/>
        <w:ind w:left="709"/>
        <w:jc w:val="right"/>
        <w:rPr>
          <w:rFonts w:ascii="Noto Serif Light" w:eastAsia="Arial" w:hAnsi="Noto Serif Light" w:cs="Calibri"/>
          <w:b/>
          <w:bCs/>
        </w:rPr>
      </w:pP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</w:r>
      <w:r>
        <w:rPr>
          <w:rFonts w:ascii="Noto Serif Light" w:eastAsia="Arial" w:hAnsi="Noto Serif Light" w:cs="Calibri"/>
          <w:b/>
          <w:bCs/>
        </w:rPr>
        <w:tab/>
        <w:t xml:space="preserve">      PREFEITO MUNICIPAL.</w:t>
      </w:r>
    </w:p>
    <w:p w:rsidR="006D0687" w:rsidRDefault="003F59C0">
      <w:pPr>
        <w:pStyle w:val="Corpodetexto"/>
        <w:spacing w:before="2" w:after="0" w:line="240" w:lineRule="auto"/>
        <w:ind w:left="360"/>
        <w:jc w:val="right"/>
        <w:rPr>
          <w:rFonts w:ascii="Noto Serif Light" w:eastAsia="Arial" w:hAnsi="Noto Serif Light" w:cs="Calibri"/>
          <w:i/>
          <w:iCs/>
        </w:rPr>
      </w:pPr>
      <w:r>
        <w:rPr>
          <w:rFonts w:ascii="Noto Serif Light" w:eastAsia="Arial" w:hAnsi="Noto Serif Light" w:cs="Calibri"/>
          <w:i/>
          <w:iCs/>
        </w:rPr>
        <w:t>cf</w:t>
      </w:r>
      <w:r>
        <w:rPr>
          <w:rFonts w:ascii="Noto Serif Light" w:eastAsia="Arial" w:hAnsi="Noto Serif Light" w:cs="Calibri"/>
          <w:i/>
          <w:iCs/>
        </w:rPr>
        <w:t>e. Portaria 050/2021</w:t>
      </w:r>
    </w:p>
    <w:p w:rsidR="006D0687" w:rsidRDefault="006D0687">
      <w:pPr>
        <w:spacing w:after="240"/>
        <w:ind w:left="709"/>
        <w:jc w:val="both"/>
        <w:rPr>
          <w:rFonts w:ascii="Noto Serif Light" w:hAnsi="Noto Serif Light"/>
        </w:rPr>
      </w:pPr>
    </w:p>
    <w:p w:rsidR="006D0687" w:rsidRDefault="006D0687">
      <w:pPr>
        <w:spacing w:after="240"/>
        <w:ind w:left="709"/>
        <w:jc w:val="both"/>
        <w:rPr>
          <w:rFonts w:ascii="Noto Serif Light" w:hAnsi="Noto Serif Light"/>
        </w:rPr>
      </w:pPr>
    </w:p>
    <w:sectPr w:rsidR="006D0687">
      <w:pgSz w:w="11906" w:h="16838"/>
      <w:pgMar w:top="2268" w:right="1134" w:bottom="1361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Noto Serif Light">
    <w:panose1 w:val="02020402060505020204"/>
    <w:charset w:val="00"/>
    <w:family w:val="roman"/>
    <w:pitch w:val="variable"/>
    <w:sig w:usb0="E00002FF" w:usb1="4000001F" w:usb2="08000029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6D0687"/>
    <w:rsid w:val="003F59C0"/>
    <w:rsid w:val="006D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4ECD79-95DF-4B5D-80CB-723AF20BF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30AC"/>
    <w:pPr>
      <w:spacing w:after="200" w:line="276" w:lineRule="auto"/>
    </w:pPr>
  </w:style>
  <w:style w:type="paragraph" w:styleId="Ttulo1">
    <w:name w:val="heading 1"/>
    <w:basedOn w:val="Normal"/>
    <w:link w:val="Ttulo1Char"/>
    <w:uiPriority w:val="9"/>
    <w:qFormat/>
    <w:rsid w:val="00302EFC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302EFC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302EFC"/>
    <w:rPr>
      <w:rFonts w:ascii="Times New Roman" w:eastAsia="Times New Roman" w:hAnsi="Times New Roman" w:cs="Times New Roman"/>
      <w:b/>
      <w:bCs/>
      <w:kern w:val="2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qFormat/>
    <w:rsid w:val="00302EF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302EFC"/>
    <w:rPr>
      <w:color w:val="0000FF"/>
      <w:u w:val="single"/>
    </w:rPr>
  </w:style>
  <w:style w:type="character" w:customStyle="1" w:styleId="label">
    <w:name w:val="label"/>
    <w:basedOn w:val="Fontepargpadro"/>
    <w:qFormat/>
    <w:rsid w:val="00302EFC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F59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59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eismunicipais.com.br/a1/lei-organica-dois-irmaos-r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442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engenharia</dc:creator>
  <dc:description/>
  <cp:lastModifiedBy>maciel</cp:lastModifiedBy>
  <cp:revision>51</cp:revision>
  <cp:lastPrinted>2022-05-27T13:48:00Z</cp:lastPrinted>
  <dcterms:created xsi:type="dcterms:W3CDTF">2022-05-24T18:05:00Z</dcterms:created>
  <dcterms:modified xsi:type="dcterms:W3CDTF">2022-05-27T14:33:00Z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