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300" w:after="375"/>
        <w:ind w:left="0" w:right="300" w:hanging="0"/>
        <w:jc w:val="center"/>
        <w:outlineLvl w:val="0"/>
        <w:rPr>
          <w:rFonts w:ascii="Noto Serif Light" w:hAnsi="Noto Serif Light"/>
          <w:color w:val="auto"/>
          <w:sz w:val="22"/>
          <w:szCs w:val="22"/>
          <w:shd w:fill="auto" w:val="clear"/>
        </w:rPr>
      </w:pPr>
      <w:r>
        <w:rPr>
          <w:rFonts w:eastAsia="Times New Roman" w:cs="Calibri" w:ascii="Noto Serif Light" w:hAnsi="Noto Serif Light"/>
          <w:b/>
          <w:bCs/>
          <w:color w:val="000000"/>
          <w:kern w:val="2"/>
          <w:sz w:val="22"/>
          <w:szCs w:val="22"/>
          <w:shd w:fill="auto" w:val="clear"/>
          <w:lang w:eastAsia="pt-BR"/>
        </w:rPr>
        <w:t>PROJETO DE LEI Nº 68/2022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360" w:before="300" w:after="375"/>
        <w:ind w:left="2835" w:right="300" w:hanging="0"/>
        <w:jc w:val="both"/>
        <w:outlineLvl w:val="0"/>
        <w:rPr>
          <w:rFonts w:ascii="Noto Serif Light" w:hAnsi="Noto Serif Light"/>
          <w:sz w:val="22"/>
          <w:szCs w:val="22"/>
        </w:rPr>
      </w:pPr>
      <w:r>
        <w:rPr>
          <w:rFonts w:eastAsia="Times New Roman" w:cs="Calibri" w:ascii="Noto Serif Light" w:hAnsi="Noto Serif Light"/>
          <w:b/>
          <w:bCs/>
          <w:color w:val="333333"/>
          <w:kern w:val="2"/>
          <w:sz w:val="22"/>
          <w:szCs w:val="22"/>
          <w:lang w:eastAsia="pt-BR"/>
        </w:rPr>
        <w:t>"</w:t>
      </w:r>
      <w:r>
        <w:rPr>
          <w:rFonts w:eastAsia="Times New Roman"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kern w:val="2"/>
          <w:sz w:val="22"/>
          <w:szCs w:val="22"/>
          <w:lang w:eastAsia="pt-BR"/>
        </w:rPr>
        <w:t>ALTERA A LEI Nº 2.501, DE 07 DE ABRIL DE 2008, COM REDAÇÃO QUE LHE CONFERIU A LEGISLAÇÃO POSTERIOR, E DÁ OUTRAS PROVIDÊNCIAS."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eastAsia="Noto Serif" w:cs="Noto Serif" w:ascii="Noto Serif Light" w:hAnsi="Noto Serif Light"/>
          <w:b/>
          <w:bCs/>
          <w:sz w:val="22"/>
          <w:szCs w:val="22"/>
        </w:rPr>
        <w:tab/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ab/>
        <w:tab/>
        <w:tab/>
        <w:tab/>
        <w:tab/>
        <w:tab/>
        <w:t>L E I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ab/>
      </w:r>
      <w:r>
        <w:rPr>
          <w:rFonts w:cs="Arial" w:ascii="Noto Serif Light" w:hAnsi="Noto Serif Light"/>
          <w:b/>
          <w:bCs/>
          <w:sz w:val="22"/>
          <w:szCs w:val="22"/>
        </w:rPr>
        <w:t>Art. 1º</w:t>
      </w:r>
      <w:r>
        <w:rPr>
          <w:rFonts w:cs="Arial" w:ascii="Noto Serif Light" w:hAnsi="Noto Serif Light"/>
          <w:sz w:val="22"/>
          <w:szCs w:val="22"/>
        </w:rPr>
        <w:t xml:space="preserve"> Os requisitos para ingresso, </w:t>
      </w:r>
      <w:r>
        <w:rPr>
          <w:rFonts w:cs="Arial" w:ascii="Noto Serif Light" w:hAnsi="Noto Serif Light"/>
          <w:sz w:val="22"/>
          <w:szCs w:val="22"/>
        </w:rPr>
        <w:t>previstos</w:t>
      </w:r>
      <w:r>
        <w:rPr>
          <w:rFonts w:cs="Arial" w:ascii="Noto Serif Light" w:hAnsi="Noto Serif Light"/>
          <w:sz w:val="22"/>
          <w:szCs w:val="22"/>
        </w:rPr>
        <w:t xml:space="preserve"> </w:t>
      </w:r>
      <w:r>
        <w:rPr>
          <w:rFonts w:cs="Arial" w:ascii="Noto Serif Light" w:hAnsi="Noto Serif Light"/>
          <w:sz w:val="22"/>
          <w:szCs w:val="22"/>
        </w:rPr>
        <w:t>no</w:t>
      </w:r>
      <w:r>
        <w:rPr>
          <w:rFonts w:cs="Arial" w:ascii="Noto Serif Light" w:hAnsi="Noto Serif Light"/>
          <w:sz w:val="22"/>
          <w:szCs w:val="22"/>
        </w:rPr>
        <w:t xml:space="preserve"> Anexo I, do ca</w:t>
      </w:r>
      <w:r>
        <w:rPr>
          <w:rFonts w:cs="Arial" w:ascii="Noto Serif Light" w:hAnsi="Noto Serif Light"/>
          <w:sz w:val="22"/>
          <w:szCs w:val="22"/>
        </w:rPr>
        <w:t>r</w:t>
      </w:r>
      <w:r>
        <w:rPr>
          <w:rFonts w:cs="Arial" w:ascii="Noto Serif Light" w:hAnsi="Noto Serif Light"/>
          <w:sz w:val="22"/>
          <w:szCs w:val="22"/>
        </w:rPr>
        <w:t xml:space="preserve">go de </w:t>
      </w:r>
      <w:r>
        <w:rPr>
          <w:rFonts w:cs="Arial" w:ascii="Noto Serif Light" w:hAnsi="Noto Serif Light"/>
          <w:sz w:val="22"/>
          <w:szCs w:val="22"/>
        </w:rPr>
        <w:t>O</w:t>
      </w:r>
      <w:r>
        <w:rPr>
          <w:rFonts w:cs="Arial" w:ascii="Noto Serif Light" w:hAnsi="Noto Serif Light"/>
          <w:sz w:val="22"/>
          <w:szCs w:val="22"/>
        </w:rPr>
        <w:t xml:space="preserve">perador de </w:t>
      </w:r>
      <w:r>
        <w:rPr>
          <w:rFonts w:cs="Arial" w:ascii="Noto Serif Light" w:hAnsi="Noto Serif Light"/>
          <w:sz w:val="22"/>
          <w:szCs w:val="22"/>
        </w:rPr>
        <w:t>M</w:t>
      </w:r>
      <w:r>
        <w:rPr>
          <w:rFonts w:cs="Arial" w:ascii="Noto Serif Light" w:hAnsi="Noto Serif Light"/>
          <w:sz w:val="22"/>
          <w:szCs w:val="22"/>
        </w:rPr>
        <w:t xml:space="preserve">áquinas, </w:t>
      </w:r>
      <w:r>
        <w:rPr>
          <w:rFonts w:cs="Arial" w:ascii="Noto Serif Light" w:hAnsi="Noto Serif Light"/>
          <w:sz w:val="22"/>
          <w:szCs w:val="22"/>
        </w:rPr>
        <w:t>constante</w:t>
      </w:r>
      <w:r>
        <w:rPr>
          <w:rFonts w:cs="Arial" w:ascii="Noto Serif Light" w:hAnsi="Noto Serif Light"/>
          <w:sz w:val="22"/>
          <w:szCs w:val="22"/>
        </w:rPr>
        <w:t xml:space="preserve"> </w:t>
      </w:r>
      <w:r>
        <w:rPr>
          <w:rFonts w:cs="Arial" w:ascii="Noto Serif Light" w:hAnsi="Noto Serif Light"/>
          <w:sz w:val="22"/>
          <w:szCs w:val="22"/>
        </w:rPr>
        <w:t>d</w:t>
      </w:r>
      <w:r>
        <w:rPr>
          <w:rFonts w:cs="Arial" w:ascii="Noto Serif Light" w:hAnsi="Noto Serif Light"/>
          <w:sz w:val="22"/>
          <w:szCs w:val="22"/>
        </w:rPr>
        <w:t xml:space="preserve">o </w:t>
      </w:r>
      <w:r>
        <w:rPr>
          <w:rFonts w:cs="Arial" w:ascii="Noto Serif Light" w:hAnsi="Noto Serif Light"/>
          <w:sz w:val="22"/>
          <w:szCs w:val="22"/>
        </w:rPr>
        <w:t xml:space="preserve">quadro do </w:t>
      </w:r>
      <w:r>
        <w:rPr>
          <w:rFonts w:cs="Arial" w:ascii="Noto Serif Light" w:hAnsi="Noto Serif Light"/>
          <w:sz w:val="22"/>
          <w:szCs w:val="22"/>
        </w:rPr>
        <w:t xml:space="preserve">art. 3º da </w:t>
      </w:r>
      <w:bookmarkStart w:id="0" w:name="__DdeLink__894_3623752109"/>
      <w:r>
        <w:rPr>
          <w:rFonts w:cs="Arial" w:ascii="Noto Serif Light" w:hAnsi="Noto Serif Light"/>
          <w:sz w:val="22"/>
          <w:szCs w:val="22"/>
        </w:rPr>
        <w:t>Lei Municipal nº 2.501, de 07 de abril de 2008, com redação que lhe deram as leis posteriores</w:t>
      </w:r>
      <w:bookmarkEnd w:id="0"/>
      <w:r>
        <w:rPr>
          <w:rFonts w:cs="Arial" w:ascii="Noto Serif Light" w:hAnsi="Noto Serif Light"/>
          <w:sz w:val="22"/>
          <w:szCs w:val="22"/>
        </w:rPr>
        <w:t>, passa a viger com a seguinte redação:</w:t>
      </w:r>
    </w:p>
    <w:p>
      <w:pPr>
        <w:pStyle w:val="Corpodotexto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Arial" w:ascii="Noto Serif Light" w:hAnsi="Noto Serif Light"/>
          <w:b w:val="false"/>
          <w:i/>
          <w:iCs/>
          <w:caps w:val="false"/>
          <w:smallCaps w:val="false"/>
          <w:color w:val="auto"/>
          <w:spacing w:val="0"/>
          <w:sz w:val="22"/>
          <w:szCs w:val="22"/>
        </w:rPr>
        <w:t>“</w:t>
      </w:r>
      <w:r>
        <w:rPr>
          <w:rFonts w:ascii="Noto Serif Light" w:hAnsi="Noto Serif Light"/>
          <w:i/>
          <w:iCs/>
          <w:sz w:val="22"/>
          <w:szCs w:val="22"/>
        </w:rPr>
        <w:t>CATEGORIA FUNCIONAL: OPERADOR DE MÁQUINAS</w:t>
      </w:r>
    </w:p>
    <w:p>
      <w:pPr>
        <w:pStyle w:val="Corpodotexto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ascii="Noto Serif Light" w:hAnsi="Noto Serif Light"/>
          <w:i/>
          <w:iCs/>
          <w:sz w:val="22"/>
          <w:szCs w:val="22"/>
        </w:rPr>
        <w:t>(...)</w:t>
        <w:br/>
        <w:t>REQUISITOS PARA PROVIMENTO:</w:t>
      </w:r>
    </w:p>
    <w:p>
      <w:pPr>
        <w:pStyle w:val="Corpodotexto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ascii="Noto Serif Light" w:hAnsi="Noto Serif Light"/>
          <w:i/>
          <w:iCs/>
          <w:sz w:val="22"/>
          <w:szCs w:val="22"/>
        </w:rPr>
        <w:t>a) (…)</w:t>
      </w:r>
    </w:p>
    <w:p>
      <w:pPr>
        <w:pStyle w:val="Corpodotexto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ascii="Noto Serif Light" w:hAnsi="Noto Serif Light"/>
          <w:i/>
          <w:iCs/>
          <w:sz w:val="22"/>
          <w:szCs w:val="22"/>
        </w:rPr>
        <w:t>b) Habilitação: Carteira nacional de habilitação categoria D e/ou E, experiência e prática mínima de dois (02) anos nas atribuições específicas do cargo, comprovada por declaração expedida por pessoa jurídica.</w:t>
      </w:r>
    </w:p>
    <w:p>
      <w:pPr>
        <w:pStyle w:val="Corpodotexto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ascii="Noto Serif Light" w:hAnsi="Noto Serif Light"/>
          <w:i/>
          <w:iCs/>
          <w:sz w:val="22"/>
          <w:szCs w:val="22"/>
        </w:rPr>
        <w:t>c) (…)”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</w:rPr>
      </w:pPr>
      <w:r>
        <w:rPr>
          <w:rFonts w:ascii="Noto Serif Light" w:hAnsi="Noto Serif Light"/>
          <w:sz w:val="6"/>
          <w:szCs w:val="6"/>
        </w:rPr>
      </w:r>
    </w:p>
    <w:p>
      <w:pPr>
        <w:pStyle w:val="Corpodotexto"/>
        <w:spacing w:lineRule="auto" w:line="312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2º</w:t>
      </w:r>
      <w:r>
        <w:rPr>
          <w:rFonts w:ascii="Noto Serif Light" w:hAnsi="Noto Serif Light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Revogam-se as disposições em contrário.</w:t>
      </w:r>
    </w:p>
    <w:p>
      <w:pPr>
        <w:pStyle w:val="Corpodotexto"/>
        <w:spacing w:lineRule="auto" w:line="312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3º</w:t>
      </w:r>
      <w:r>
        <w:rPr>
          <w:rFonts w:ascii="Noto Serif Light" w:hAnsi="Noto Serif Light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Esta Lei entra em vigor na data de sua publicação.</w:t>
      </w:r>
    </w:p>
    <w:p>
      <w:pPr>
        <w:pStyle w:val="Corpodotexto"/>
        <w:spacing w:before="2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>GABINETE DO PREFEITO MUNICIPAL DE DOIS IRMÃOS, 2 DE JUNHO DE 2022.</w:t>
      </w:r>
    </w:p>
    <w:p>
      <w:pPr>
        <w:pStyle w:val="Corpodotexto"/>
        <w:spacing w:before="2" w:after="0"/>
        <w:jc w:val="both"/>
        <w:rPr>
          <w:rFonts w:ascii="Noto Serif Light" w:hAnsi="Noto Serif Light"/>
          <w:sz w:val="6"/>
          <w:szCs w:val="6"/>
        </w:rPr>
      </w:pPr>
      <w:r>
        <w:rPr>
          <w:rFonts w:ascii="Noto Serif Light" w:hAnsi="Noto Serif Light"/>
          <w:sz w:val="6"/>
          <w:szCs w:val="6"/>
        </w:rPr>
      </w:r>
    </w:p>
    <w:p>
      <w:pPr>
        <w:pStyle w:val="Corpodotexto"/>
        <w:spacing w:before="2" w:after="0"/>
        <w:jc w:val="righ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ab/>
        <w:tab/>
        <w:tab/>
        <w:tab/>
        <w:tab/>
        <w:tab/>
        <w:t>JERRI ADRIANI MENEGHETTI,</w:t>
      </w:r>
    </w:p>
    <w:p>
      <w:pPr>
        <w:pStyle w:val="Corpodotexto"/>
        <w:spacing w:before="2" w:after="0"/>
        <w:jc w:val="righ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ab/>
        <w:tab/>
        <w:tab/>
        <w:tab/>
        <w:tab/>
        <w:tab/>
        <w:tab/>
        <w:t xml:space="preserve">       Prefeito Municipal</w:t>
      </w:r>
    </w:p>
    <w:p>
      <w:pPr>
        <w:pStyle w:val="Normal"/>
        <w:spacing w:lineRule="auto" w:line="360" w:before="0" w:after="240"/>
        <w:ind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EXPOSIÇÃO DE MOTIVOS</w:t>
      </w:r>
    </w:p>
    <w:p>
      <w:pPr>
        <w:pStyle w:val="Normal"/>
        <w:spacing w:lineRule="auto" w:line="360" w:before="0" w:after="240"/>
        <w:ind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>Encaminho o presente Projeto de Lei nº 68/2022, que “</w:t>
      </w:r>
      <w:r>
        <w:rPr>
          <w:rFonts w:eastAsia="Times New Roman"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kern w:val="2"/>
          <w:sz w:val="22"/>
          <w:szCs w:val="22"/>
          <w:lang w:eastAsia="pt-BR"/>
        </w:rPr>
        <w:t>ALTERA A LEI Nº 2.501, DE 07 DE ABRIL DE 2008, COM REDAÇÃO QUE LHE CONFERIU A LEGISLAÇÃO POSTERIOR, E DÁ OUTRAS PROVIDÊNCIAS.”</w:t>
      </w:r>
      <w:r>
        <w:rPr>
          <w:rFonts w:ascii="Noto Serif Light" w:hAnsi="Noto Serif Light"/>
          <w:sz w:val="22"/>
          <w:szCs w:val="22"/>
        </w:rPr>
        <w:t xml:space="preserve"> para deliberação dos Srs. Edis.</w:t>
      </w:r>
    </w:p>
    <w:p>
      <w:pPr>
        <w:pStyle w:val="Normal"/>
        <w:spacing w:lineRule="auto" w:line="360" w:before="0" w:after="240"/>
        <w:ind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>A inclusão da exigência de habilitação específica foi sugerida pelo Tribunal de Contas do Estado do Rio Grande do Sul – TCE/RS, em que pese esteja contemplada há muito nas exigências para o cargo, incluídas no Edital de Concurso.</w:t>
      </w:r>
    </w:p>
    <w:p>
      <w:pPr>
        <w:pStyle w:val="Normal"/>
        <w:spacing w:lineRule="auto" w:line="360" w:before="0" w:after="240"/>
        <w:ind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>Assim, está sendo atendida dita solicitação emanada daquela Corte.</w:t>
      </w:r>
    </w:p>
    <w:p>
      <w:pPr>
        <w:pStyle w:val="Normal"/>
        <w:spacing w:lineRule="auto" w:line="360" w:before="0" w:after="240"/>
        <w:ind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 xml:space="preserve">Por isso, espero que possam os senhores edis comungar de idêntico entendimento e aprovar o presente projeto de lei. </w:t>
      </w:r>
    </w:p>
    <w:p>
      <w:pPr>
        <w:pStyle w:val="Normal"/>
        <w:spacing w:lineRule="auto" w:line="360" w:before="0" w:after="240"/>
        <w:ind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 w:before="2" w:after="0"/>
        <w:jc w:val="righ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JERRI ADRIANI MENEGHETTI,</w:t>
      </w:r>
    </w:p>
    <w:p>
      <w:pPr>
        <w:pStyle w:val="Corpodotexto"/>
        <w:spacing w:lineRule="auto" w:line="360" w:before="2" w:after="0"/>
        <w:ind w:hanging="0"/>
        <w:jc w:val="righ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ab/>
        <w:tab/>
        <w:tab/>
        <w:tab/>
        <w:tab/>
        <w:tab/>
        <w:tab/>
        <w:t xml:space="preserve">       Prefeito Municipal</w:t>
      </w:r>
    </w:p>
    <w:p>
      <w:pPr>
        <w:pStyle w:val="Normal"/>
        <w:spacing w:lineRule="auto" w:line="360" w:before="0" w:after="240"/>
        <w:ind w:left="709" w:hanging="0"/>
        <w:rPr>
          <w:rFonts w:ascii="Noto Serif Light" w:hAnsi="Noto Serif Light"/>
          <w:sz w:val="22"/>
          <w:szCs w:val="22"/>
        </w:rPr>
      </w:pPr>
      <w:r>
        <w:rPr/>
      </w:r>
    </w:p>
    <w:sectPr>
      <w:type w:val="nextPage"/>
      <w:pgSz w:w="11906" w:h="16838"/>
      <w:pgMar w:left="2268" w:right="1134" w:header="0" w:top="2268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a30a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link w:val="Ttulo1Char"/>
    <w:uiPriority w:val="9"/>
    <w:qFormat/>
    <w:rsid w:val="00302efc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302efc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302efc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Ttulo2Char" w:customStyle="1">
    <w:name w:val="Título 2 Char"/>
    <w:basedOn w:val="DefaultParagraphFont"/>
    <w:link w:val="Ttulo2"/>
    <w:uiPriority w:val="9"/>
    <w:qFormat/>
    <w:rsid w:val="00302efc"/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302efc"/>
    <w:rPr>
      <w:color w:val="0000FF"/>
      <w:u w:val="single"/>
    </w:rPr>
  </w:style>
  <w:style w:type="character" w:styleId="Label" w:customStyle="1">
    <w:name w:val="label"/>
    <w:basedOn w:val="DefaultParagraphFont"/>
    <w:qFormat/>
    <w:rsid w:val="00302efc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Application>LibreOffice/7.0.4.2$Windows_X86_64 LibreOffice_project/dcf040e67528d9187c66b2379df5ea4407429775</Application>
  <AppVersion>15.0000</AppVersion>
  <Pages>2</Pages>
  <Words>303</Words>
  <Characters>1537</Characters>
  <CharactersWithSpaces>1872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2022-05-24T18:05:00Z</dcterms:created>
  <dc:creator>engenharia</dc:creator>
  <dc:description/>
  <dc:language>pt-BR</dc:language>
  <cp:lastModifiedBy/>
  <cp:lastPrinted>2022-06-02T10:12:32Z</cp:lastPrinted>
  <dcterms:modified xsi:type="dcterms:W3CDTF">2022-06-02T10:13:26Z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