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spacing w:lineRule="auto" w:line="480" w:before="0" w:after="0"/>
        <w:jc w:val="center"/>
        <w:rPr>
          <w:rFonts w:ascii="Noto Serif Light" w:hAnsi="Noto Serif Light"/>
          <w:sz w:val="22"/>
          <w:szCs w:val="22"/>
        </w:rPr>
      </w:pPr>
      <w:r>
        <w:rPr>
          <w:rFonts w:cs="Arial" w:ascii="Noto Serif Light" w:hAnsi="Noto Serif Light"/>
          <w:b/>
          <w:i w:val="false"/>
          <w:caps w:val="false"/>
          <w:smallCaps w:val="false"/>
          <w:color w:val="000000"/>
          <w:spacing w:val="0"/>
          <w:sz w:val="22"/>
          <w:szCs w:val="22"/>
        </w:rPr>
        <w:t xml:space="preserve">PROJETO DE LEI Nº </w:t>
      </w:r>
      <w:r>
        <w:rPr>
          <w:rFonts w:cs="Arial" w:ascii="Noto Serif Light" w:hAnsi="Noto Serif Light"/>
          <w:b/>
          <w:i w:val="false"/>
          <w:caps w:val="false"/>
          <w:smallCaps w:val="false"/>
          <w:color w:val="000000"/>
          <w:spacing w:val="0"/>
          <w:sz w:val="22"/>
          <w:szCs w:val="22"/>
        </w:rPr>
        <w:t>103/2022</w:t>
      </w:r>
    </w:p>
    <w:p>
      <w:pPr>
        <w:pStyle w:val="Corpodotexto"/>
        <w:widowControl/>
        <w:bidi w:val="0"/>
        <w:spacing w:lineRule="auto" w:line="240" w:before="0" w:after="0"/>
        <w:ind w:left="5102" w:right="0" w:hanging="0"/>
        <w:jc w:val="both"/>
        <w:rPr>
          <w:rFonts w:ascii="Noto Serif Light" w:hAnsi="Noto Serif Light" w:cs="Arial"/>
          <w:b/>
          <w:b/>
          <w:bCs/>
          <w:i w:val="false"/>
          <w:i w:val="false"/>
          <w:caps w:val="false"/>
          <w:smallCaps w:val="false"/>
          <w:color w:val="000000"/>
          <w:spacing w:val="0"/>
          <w:sz w:val="12"/>
          <w:szCs w:val="12"/>
        </w:rPr>
      </w:pPr>
      <w:r>
        <w:rPr>
          <w:rFonts w:cs="Arial" w:ascii="Noto Serif Light" w:hAnsi="Noto Serif Light"/>
          <w:b/>
          <w:bCs/>
          <w:i w:val="false"/>
          <w:caps w:val="false"/>
          <w:smallCaps w:val="false"/>
          <w:color w:val="000000"/>
          <w:spacing w:val="0"/>
          <w:sz w:val="12"/>
          <w:szCs w:val="12"/>
        </w:rPr>
      </w:r>
    </w:p>
    <w:p>
      <w:pPr>
        <w:pStyle w:val="Corpodotexto"/>
        <w:widowControl/>
        <w:bidi w:val="0"/>
        <w:spacing w:lineRule="auto" w:line="360" w:before="0" w:after="0"/>
        <w:ind w:left="2778" w:right="0" w:hanging="0"/>
        <w:jc w:val="both"/>
        <w:rPr>
          <w:rFonts w:ascii="Noto Serif Light" w:hAnsi="Noto Serif Light"/>
          <w:sz w:val="22"/>
          <w:szCs w:val="22"/>
        </w:rPr>
      </w:pPr>
      <w:r>
        <w:rPr>
          <w:rFonts w:cs="Arial" w:ascii="Noto Serif Light" w:hAnsi="Noto Serif Light"/>
          <w:b/>
          <w:bCs/>
          <w:i w:val="false"/>
          <w:caps w:val="false"/>
          <w:smallCaps w:val="false"/>
          <w:color w:val="000000"/>
          <w:spacing w:val="0"/>
          <w:sz w:val="22"/>
          <w:szCs w:val="22"/>
        </w:rPr>
        <w:t>“</w:t>
      </w:r>
      <w:r>
        <w:rPr>
          <w:rFonts w:cs="Arial" w:ascii="Noto Serif Light" w:hAnsi="Noto Serif Light"/>
          <w:b/>
          <w:bCs/>
          <w:i w:val="false"/>
          <w:caps w:val="false"/>
          <w:smallCaps w:val="false"/>
          <w:color w:val="000000"/>
          <w:spacing w:val="0"/>
          <w:sz w:val="22"/>
          <w:szCs w:val="22"/>
        </w:rPr>
        <w:t xml:space="preserve">ACRESCENTA </w:t>
      </w:r>
      <w:r>
        <w:rPr>
          <w:rFonts w:cs="Arial" w:ascii="Noto Serif Light" w:hAnsi="Noto Serif Light"/>
          <w:b/>
          <w:bCs/>
          <w:i w:val="false"/>
          <w:caps w:val="false"/>
          <w:smallCaps w:val="false"/>
          <w:color w:val="000000"/>
          <w:spacing w:val="0"/>
          <w:sz w:val="22"/>
          <w:szCs w:val="22"/>
        </w:rPr>
        <w:t xml:space="preserve">O </w:t>
      </w:r>
      <w:r>
        <w:rPr>
          <w:rFonts w:cs="Arial" w:ascii="Noto Serif Light" w:hAnsi="Noto Serif Light"/>
          <w:b/>
          <w:bCs/>
          <w:i w:val="false"/>
          <w:caps w:val="false"/>
          <w:smallCaps w:val="false"/>
          <w:color w:val="000000"/>
          <w:spacing w:val="0"/>
          <w:sz w:val="22"/>
          <w:szCs w:val="22"/>
        </w:rPr>
        <w:t xml:space="preserve">ITEM 11.05 A LISTA DE SERVIÇOS PREVISTA NO ART. 45, § 1º, </w:t>
      </w:r>
      <w:r>
        <w:rPr>
          <w:rFonts w:cs="Arial" w:ascii="Noto Serif Light" w:hAnsi="Noto Serif Light"/>
          <w:b/>
          <w:bCs/>
          <w:i w:val="false"/>
          <w:caps w:val="false"/>
          <w:smallCaps w:val="false"/>
          <w:color w:val="000000"/>
          <w:spacing w:val="0"/>
          <w:sz w:val="22"/>
          <w:szCs w:val="22"/>
        </w:rPr>
        <w:t xml:space="preserve">ACRESCENTA O </w:t>
      </w:r>
      <w:r>
        <w:rPr>
          <w:rFonts w:cs="Arial" w:ascii="Noto Serif Light" w:hAnsi="Noto Serif Light"/>
          <w:b/>
          <w:bCs/>
          <w:i w:val="false"/>
          <w:caps w:val="false"/>
          <w:smallCaps w:val="false"/>
          <w:color w:val="000000"/>
          <w:spacing w:val="0"/>
          <w:sz w:val="22"/>
          <w:szCs w:val="22"/>
        </w:rPr>
        <w:t>ART. 241-B</w:t>
      </w:r>
      <w:r>
        <w:rPr>
          <w:rFonts w:cs="Arial" w:ascii="Noto Serif Light" w:hAnsi="Noto Serif Light"/>
          <w:b/>
          <w:bCs/>
          <w:i w:val="false"/>
          <w:caps w:val="false"/>
          <w:smallCaps w:val="false"/>
          <w:color w:val="000000"/>
          <w:spacing w:val="0"/>
          <w:sz w:val="22"/>
          <w:szCs w:val="22"/>
        </w:rPr>
        <w:t xml:space="preserve"> E MODIFICA A TABELA VII DO ANEXO I,</w:t>
      </w:r>
      <w:r>
        <w:rPr>
          <w:rFonts w:cs="Arial" w:ascii="Noto Serif Light" w:hAnsi="Noto Serif Light"/>
          <w:b/>
          <w:bCs/>
          <w:i w:val="false"/>
          <w:caps w:val="false"/>
          <w:smallCaps w:val="false"/>
          <w:color w:val="000000"/>
          <w:spacing w:val="0"/>
          <w:sz w:val="22"/>
          <w:szCs w:val="22"/>
        </w:rPr>
        <w:t xml:space="preserve"> </w:t>
      </w:r>
      <w:r>
        <w:rPr>
          <w:rFonts w:cs="Arial" w:ascii="Noto Serif Light" w:hAnsi="Noto Serif Light"/>
          <w:b/>
          <w:bCs/>
          <w:i w:val="false"/>
          <w:caps w:val="false"/>
          <w:smallCaps w:val="false"/>
          <w:color w:val="000000"/>
          <w:spacing w:val="0"/>
          <w:sz w:val="22"/>
          <w:szCs w:val="22"/>
        </w:rPr>
        <w:t xml:space="preserve">TODOS DA </w:t>
      </w:r>
      <w:r>
        <w:rPr>
          <w:rFonts w:cs="Arial" w:ascii="Noto Serif Light" w:hAnsi="Noto Serif Light"/>
          <w:b/>
          <w:bCs/>
          <w:i w:val="false"/>
          <w:caps w:val="false"/>
          <w:smallCaps w:val="false"/>
          <w:color w:val="000000"/>
          <w:spacing w:val="0"/>
          <w:sz w:val="22"/>
          <w:szCs w:val="22"/>
        </w:rPr>
        <w:t xml:space="preserve">LEI </w:t>
      </w:r>
      <w:r>
        <w:rPr>
          <w:rFonts w:cs="Arial" w:ascii="Noto Serif Light" w:hAnsi="Noto Serif Light"/>
          <w:b/>
          <w:bCs/>
          <w:i w:val="false"/>
          <w:caps w:val="false"/>
          <w:smallCaps w:val="false"/>
          <w:color w:val="000000"/>
          <w:spacing w:val="0"/>
          <w:sz w:val="22"/>
          <w:szCs w:val="22"/>
        </w:rPr>
        <w:t>MUNICIPAL DE</w:t>
      </w:r>
      <w:r>
        <w:rPr>
          <w:rFonts w:cs="Arial" w:ascii="Noto Serif Light" w:hAnsi="Noto Serif Light"/>
          <w:b/>
          <w:bCs/>
          <w:i w:val="false"/>
          <w:caps w:val="false"/>
          <w:smallCaps w:val="false"/>
          <w:color w:val="000000"/>
          <w:spacing w:val="0"/>
          <w:sz w:val="22"/>
          <w:szCs w:val="22"/>
        </w:rPr>
        <w:t xml:space="preserve"> Nº 4.535, DE 26 DE DEZEMBRO DE 2017, E DÁ OUTRAS PROVIDÊNCIAS."</w:t>
      </w:r>
    </w:p>
    <w:p>
      <w:pPr>
        <w:pStyle w:val="Corpodotexto"/>
        <w:widowControl/>
        <w:ind w:left="0" w:right="0" w:hanging="0"/>
        <w:rPr>
          <w:b w:val="false"/>
          <w:b w:val="false"/>
          <w:i w:val="false"/>
          <w:i w:val="false"/>
          <w:caps w:val="false"/>
          <w:smallCaps w:val="false"/>
          <w:color w:val="000000"/>
          <w:spacing w:val="0"/>
        </w:rPr>
      </w:pPr>
      <w:r>
        <w:rPr>
          <w:rFonts w:ascii="Noto Serif Light" w:hAnsi="Noto Serif Light"/>
          <w:sz w:val="12"/>
          <w:szCs w:val="12"/>
        </w:rPr>
      </w:r>
    </w:p>
    <w:p>
      <w:pPr>
        <w:pStyle w:val="Normal"/>
        <w:spacing w:lineRule="auto" w:line="360"/>
        <w:jc w:val="both"/>
        <w:rPr>
          <w:rFonts w:ascii="Noto Serif Light" w:hAnsi="Noto Serif Light"/>
          <w:sz w:val="22"/>
          <w:szCs w:val="22"/>
        </w:rPr>
      </w:pPr>
      <w:r>
        <w:rPr>
          <w:rFonts w:eastAsia="Noto Serif" w:cs="Noto Serif" w:ascii="Noto Serif Light" w:hAnsi="Noto Serif Light"/>
          <w:b/>
          <w:bCs/>
          <w:sz w:val="22"/>
          <w:szCs w:val="22"/>
        </w:rPr>
        <w:tab/>
        <w:tab/>
        <w:t xml:space="preserve">JERRI ADRIANI MENEGHETTI, </w:t>
      </w:r>
      <w:r>
        <w:rPr>
          <w:rFonts w:eastAsia="Noto Serif" w:cs="Noto Serif" w:ascii="Noto Serif Light" w:hAnsi="Noto Serif Light"/>
          <w:b w:val="false"/>
          <w:bCs w:val="false"/>
          <w:sz w:val="22"/>
          <w:szCs w:val="22"/>
        </w:rPr>
        <w:t>Prefeito Municipal de Dois Irmãos, RS, no uso das atribuições que lhe são conferidas por Lei Orgânica do Município, faço saber que a Câmara Municipal aprova e eu sanciono a seguinte:</w:t>
      </w:r>
    </w:p>
    <w:p>
      <w:pPr>
        <w:pStyle w:val="Normal"/>
        <w:spacing w:lineRule="auto" w:line="360"/>
        <w:jc w:val="both"/>
        <w:rPr>
          <w:rFonts w:ascii="Noto Serif Light" w:hAnsi="Noto Serif Light"/>
          <w:sz w:val="22"/>
          <w:szCs w:val="22"/>
        </w:rPr>
      </w:pPr>
      <w:r>
        <w:rPr>
          <w:rFonts w:cs="Noto Serif" w:ascii="Noto Serif Light" w:hAnsi="Noto Serif Light"/>
          <w:b/>
          <w:bCs/>
          <w:sz w:val="22"/>
          <w:szCs w:val="22"/>
        </w:rPr>
        <w:tab/>
        <w:tab/>
        <w:tab/>
        <w:tab/>
        <w:tab/>
        <w:t>L E I</w:t>
      </w:r>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tab/>
      </w:r>
      <w:r>
        <w:rPr>
          <w:rFonts w:cs="Arial" w:ascii="Noto Serif Light" w:hAnsi="Noto Serif Light"/>
          <w:b/>
          <w:bCs/>
          <w:sz w:val="22"/>
          <w:szCs w:val="22"/>
        </w:rPr>
        <w:t>Art. 1º</w:t>
      </w:r>
      <w:r>
        <w:rPr>
          <w:rFonts w:cs="Arial" w:ascii="Noto Serif Light" w:hAnsi="Noto Serif Light"/>
          <w:sz w:val="22"/>
          <w:szCs w:val="22"/>
        </w:rPr>
        <w:t xml:space="preserve"> O artigo 45, § 1º, da Lei Municipal nº </w:t>
      </w:r>
      <w:bookmarkStart w:id="0" w:name="__DdeLink__881_3623752109"/>
      <w:r>
        <w:rPr>
          <w:rFonts w:cs="Arial" w:ascii="Noto Serif Light" w:hAnsi="Noto Serif Light"/>
          <w:sz w:val="22"/>
          <w:szCs w:val="22"/>
        </w:rPr>
        <w:t>4.535, de 26 de dezembro de 20</w:t>
      </w:r>
      <w:bookmarkEnd w:id="0"/>
      <w:r>
        <w:rPr>
          <w:rFonts w:cs="Arial" w:ascii="Noto Serif Light" w:hAnsi="Noto Serif Light"/>
          <w:sz w:val="22"/>
          <w:szCs w:val="22"/>
        </w:rPr>
        <w:t>17, passa a viger com acréscimo do item 11.05, com a seguinte redação:</w:t>
      </w:r>
    </w:p>
    <w:p>
      <w:pPr>
        <w:pStyle w:val="Corpodotexto"/>
        <w:spacing w:lineRule="auto" w:line="312"/>
        <w:ind w:left="1417" w:right="0" w:hanging="0"/>
        <w:jc w:val="both"/>
        <w:rPr>
          <w:rFonts w:ascii="Noto Serif Light" w:hAnsi="Noto Serif Light"/>
          <w:i/>
          <w:i/>
          <w:iCs/>
          <w:sz w:val="22"/>
          <w:szCs w:val="22"/>
        </w:rPr>
      </w:pPr>
      <w:r>
        <w:rPr>
          <w:rFonts w:cs="Arial" w:ascii="Noto Serif Light" w:hAnsi="Noto Serif Light"/>
          <w:i/>
          <w:iCs/>
          <w:sz w:val="22"/>
          <w:szCs w:val="22"/>
        </w:rPr>
        <w:t>“</w:t>
      </w:r>
      <w:r>
        <w:rPr>
          <w:rFonts w:cs="Arial" w:ascii="Noto Serif Light" w:hAnsi="Noto Serif Light"/>
          <w:i/>
          <w:iCs/>
          <w:sz w:val="22"/>
          <w:szCs w:val="22"/>
        </w:rPr>
        <w:t>Art. 45 - (…)</w:t>
      </w:r>
    </w:p>
    <w:p>
      <w:pPr>
        <w:pStyle w:val="Corpodotexto"/>
        <w:spacing w:lineRule="auto" w:line="312"/>
        <w:ind w:left="1417" w:right="0" w:hanging="0"/>
        <w:jc w:val="both"/>
        <w:rPr>
          <w:rFonts w:ascii="Noto Serif Light" w:hAnsi="Noto Serif Light"/>
          <w:i/>
          <w:i/>
          <w:iCs/>
          <w:sz w:val="22"/>
          <w:szCs w:val="22"/>
        </w:rPr>
      </w:pPr>
      <w:r>
        <w:rPr>
          <w:rFonts w:cs="Arial" w:ascii="Noto Serif Light" w:hAnsi="Noto Serif Light"/>
          <w:i/>
          <w:iCs/>
          <w:sz w:val="22"/>
          <w:szCs w:val="22"/>
        </w:rPr>
        <w:t xml:space="preserve">§ 1º (…) </w:t>
      </w:r>
    </w:p>
    <w:p>
      <w:pPr>
        <w:pStyle w:val="Corpodotexto"/>
        <w:spacing w:lineRule="auto" w:line="312"/>
        <w:ind w:left="1417" w:right="0" w:hanging="0"/>
        <w:jc w:val="both"/>
        <w:rPr>
          <w:rFonts w:ascii="Noto Serif Light" w:hAnsi="Noto Serif Light"/>
          <w:i/>
          <w:i/>
          <w:iCs/>
          <w:sz w:val="22"/>
          <w:szCs w:val="22"/>
        </w:rPr>
      </w:pPr>
      <w:r>
        <w:rPr>
          <w:rFonts w:cs="Arial" w:ascii="Noto Serif Light" w:hAnsi="Noto Serif Light"/>
          <w:i/>
          <w:iCs/>
          <w:sz w:val="22"/>
          <w:szCs w:val="22"/>
        </w:rPr>
        <w:t xml:space="preserve">(…) </w:t>
      </w:r>
    </w:p>
    <w:p>
      <w:pPr>
        <w:pStyle w:val="Corpodotexto"/>
        <w:spacing w:lineRule="auto" w:line="312"/>
        <w:ind w:left="1417" w:right="0" w:hanging="0"/>
        <w:jc w:val="both"/>
        <w:rPr>
          <w:rFonts w:ascii="Noto Serif Light" w:hAnsi="Noto Serif Light"/>
          <w:i/>
          <w:i/>
          <w:iCs/>
          <w:sz w:val="22"/>
          <w:szCs w:val="22"/>
        </w:rPr>
      </w:pPr>
      <w:r>
        <w:rPr>
          <w:rFonts w:cs="Arial" w:ascii="Noto Serif Light" w:hAnsi="Noto Serif Light"/>
          <w:i/>
          <w:iCs/>
          <w:sz w:val="22"/>
          <w:szCs w:val="22"/>
        </w:rPr>
        <w:t xml:space="preserve">11.05. </w:t>
      </w:r>
      <w:r>
        <w:rPr>
          <w:rFonts w:cs="Arial" w:ascii="Noto Serif Light" w:hAnsi="Noto Serif Light"/>
          <w:b w:val="false"/>
          <w:i/>
          <w:iCs/>
          <w:caps w:val="false"/>
          <w:smallCaps w:val="false"/>
          <w:color w:val="000000"/>
          <w:spacing w:val="0"/>
          <w:sz w:val="22"/>
          <w:szCs w:val="22"/>
        </w:rPr>
        <w:t>Serviços relacionados ao monitoramento e rastreamento a distância, em qualquer via ou local, de veículos, cargas, pessoas e semoventes em circulação ou movimento, realizados por meio de telefonia móvel, transmissão de satélites, rádio ou qualquer outro meio, inclusive pelas empresas de Tecnologia da Informação Veicular, independentemente de o prestador de serviços ser proprietário ou não da infraestrutura de telecomunicações que utiliza.</w:t>
      </w:r>
    </w:p>
    <w:p>
      <w:pPr>
        <w:pStyle w:val="Corpodotexto"/>
        <w:spacing w:lineRule="auto" w:line="312"/>
        <w:ind w:left="1417" w:right="0" w:hanging="0"/>
        <w:jc w:val="both"/>
        <w:rPr>
          <w:rFonts w:ascii="Noto Serif Light" w:hAnsi="Noto Serif Light"/>
          <w:sz w:val="22"/>
          <w:szCs w:val="22"/>
        </w:rPr>
      </w:pPr>
      <w:r>
        <w:rPr>
          <w:rFonts w:cs="Arial" w:ascii="Noto Serif Light" w:hAnsi="Noto Serif Light"/>
          <w:sz w:val="22"/>
          <w:szCs w:val="22"/>
        </w:rPr>
        <w:t>(…)”</w:t>
      </w:r>
    </w:p>
    <w:p>
      <w:pPr>
        <w:pStyle w:val="Corpodotexto"/>
        <w:spacing w:lineRule="auto" w:line="312"/>
        <w:ind w:right="0" w:hanging="0"/>
        <w:jc w:val="both"/>
        <w:rPr>
          <w:rFonts w:cs="Arial"/>
        </w:rPr>
      </w:pPr>
      <w:r>
        <w:rPr>
          <w:rFonts w:ascii="Noto Serif Light" w:hAnsi="Noto Serif Light"/>
          <w:sz w:val="4"/>
          <w:szCs w:val="4"/>
        </w:rPr>
      </w:r>
    </w:p>
    <w:p>
      <w:pPr>
        <w:pStyle w:val="Corpodotexto"/>
        <w:spacing w:lineRule="auto" w:line="312"/>
        <w:ind w:left="0" w:right="98" w:hanging="0"/>
        <w:jc w:val="both"/>
        <w:rPr>
          <w:rFonts w:ascii="Noto Serif Light" w:hAnsi="Noto Serif Light"/>
          <w:sz w:val="22"/>
          <w:szCs w:val="22"/>
        </w:rPr>
      </w:pPr>
      <w:r>
        <w:rPr>
          <w:rFonts w:cs="Arial" w:ascii="Noto Serif Light" w:hAnsi="Noto Serif Light"/>
          <w:sz w:val="22"/>
          <w:szCs w:val="22"/>
        </w:rPr>
        <w:tab/>
        <w:tab/>
      </w:r>
      <w:r>
        <w:rPr>
          <w:rFonts w:cs="Arial" w:ascii="Noto Serif Light" w:hAnsi="Noto Serif Light"/>
          <w:b/>
          <w:bCs/>
          <w:sz w:val="22"/>
          <w:szCs w:val="22"/>
        </w:rPr>
        <w:t>Art. 2º</w:t>
      </w:r>
      <w:r>
        <w:rPr>
          <w:rFonts w:cs="Arial" w:ascii="Noto Serif Light" w:hAnsi="Noto Serif Light"/>
          <w:b w:val="false"/>
          <w:bCs w:val="false"/>
          <w:sz w:val="22"/>
          <w:szCs w:val="22"/>
        </w:rPr>
        <w:t xml:space="preserve"> Acrescenta o seguinte Art. 241-B a Lei Municipal nº </w:t>
      </w:r>
      <w:bookmarkStart w:id="1" w:name="__DdeLink__881_36237521091"/>
      <w:r>
        <w:rPr>
          <w:rFonts w:cs="Arial" w:ascii="Noto Serif Light" w:hAnsi="Noto Serif Light"/>
          <w:b w:val="false"/>
          <w:bCs w:val="false"/>
          <w:sz w:val="22"/>
          <w:szCs w:val="22"/>
        </w:rPr>
        <w:t>4.535, de 26 de dezembro de 20</w:t>
      </w:r>
      <w:bookmarkEnd w:id="1"/>
      <w:r>
        <w:rPr>
          <w:rFonts w:cs="Arial" w:ascii="Noto Serif Light" w:hAnsi="Noto Serif Light"/>
          <w:b w:val="false"/>
          <w:bCs w:val="false"/>
          <w:sz w:val="22"/>
          <w:szCs w:val="22"/>
        </w:rPr>
        <w:t xml:space="preserve">17, </w:t>
      </w:r>
      <w:r>
        <w:rPr>
          <w:rFonts w:cs="Arial" w:ascii="Noto Serif Light" w:hAnsi="Noto Serif Light"/>
          <w:b w:val="false"/>
          <w:bCs w:val="false"/>
          <w:sz w:val="22"/>
          <w:szCs w:val="22"/>
        </w:rPr>
        <w:t>com a seguinte redação</w:t>
      </w:r>
      <w:r>
        <w:rPr>
          <w:rFonts w:cs="Arial" w:ascii="Noto Serif Light" w:hAnsi="Noto Serif Light"/>
          <w:b w:val="false"/>
          <w:bCs w:val="false"/>
          <w:sz w:val="22"/>
          <w:szCs w:val="22"/>
        </w:rPr>
        <w:t xml:space="preserve">: </w:t>
      </w:r>
    </w:p>
    <w:p>
      <w:pPr>
        <w:pStyle w:val="Corpodotexto"/>
        <w:spacing w:lineRule="auto" w:line="312"/>
        <w:ind w:left="0" w:right="98" w:hanging="0"/>
        <w:jc w:val="both"/>
        <w:rPr>
          <w:rFonts w:ascii="Noto Serif Light" w:hAnsi="Noto Serif Light" w:cs="Arial"/>
          <w:sz w:val="4"/>
          <w:szCs w:val="4"/>
        </w:rPr>
      </w:pPr>
      <w:r>
        <w:rPr>
          <w:rFonts w:cs="Arial" w:ascii="Noto Serif Light" w:hAnsi="Noto Serif Light"/>
          <w:sz w:val="4"/>
          <w:szCs w:val="4"/>
        </w:rPr>
      </w:r>
    </w:p>
    <w:p>
      <w:pPr>
        <w:pStyle w:val="Corpodotexto"/>
        <w:spacing w:lineRule="auto" w:line="312"/>
        <w:ind w:left="1417" w:right="0" w:hanging="0"/>
        <w:jc w:val="both"/>
        <w:rPr>
          <w:rFonts w:ascii="Noto Serif Light" w:hAnsi="Noto Serif Light"/>
          <w:i/>
          <w:i/>
          <w:iCs/>
          <w:sz w:val="22"/>
          <w:szCs w:val="22"/>
        </w:rPr>
      </w:pPr>
      <w:bookmarkStart w:id="2" w:name="__DdeLink__441_52847637"/>
      <w:bookmarkEnd w:id="2"/>
      <w:r>
        <w:rPr>
          <w:rFonts w:cs="Arial" w:ascii="Noto Serif Light" w:hAnsi="Noto Serif Light"/>
          <w:i/>
          <w:iCs/>
          <w:sz w:val="22"/>
          <w:szCs w:val="22"/>
        </w:rPr>
        <w:t>“</w:t>
      </w:r>
      <w:r>
        <w:rPr>
          <w:rFonts w:cs="Arial" w:ascii="Noto Serif Light" w:hAnsi="Noto Serif Light"/>
          <w:b w:val="false"/>
          <w:bCs w:val="false"/>
          <w:i/>
          <w:iCs/>
          <w:sz w:val="22"/>
          <w:szCs w:val="22"/>
        </w:rPr>
        <w:t>Art. 241-B</w:t>
      </w:r>
      <w:r>
        <w:rPr>
          <w:rFonts w:cs="Arial" w:ascii="Noto Serif Light" w:hAnsi="Noto Serif Light"/>
          <w:b/>
          <w:i/>
          <w:iCs/>
          <w:sz w:val="22"/>
          <w:szCs w:val="22"/>
        </w:rPr>
        <w:t>.</w:t>
      </w:r>
      <w:r>
        <w:rPr>
          <w:rFonts w:cs="Arial" w:ascii="Noto Serif Light" w:hAnsi="Noto Serif Light"/>
          <w:i/>
          <w:iCs/>
          <w:sz w:val="22"/>
          <w:szCs w:val="22"/>
        </w:rPr>
        <w:t xml:space="preserve"> Na hipótese de simples atualização da base de cálculo adotada para lançamento dos créditos tributários e não tributários, o Poder Executivo poderá dispor sobre a correção anual com base em índices de inflação calculados por instituição oficial de reconhecida idoneidade, através de média aritmética de, pelo menos, dois índices, por meio de Decreto do Poder Executivo.</w:t>
      </w:r>
    </w:p>
    <w:p>
      <w:pPr>
        <w:pStyle w:val="Corpodotexto"/>
        <w:spacing w:lineRule="auto" w:line="312"/>
        <w:ind w:left="1417" w:right="0" w:hanging="0"/>
        <w:jc w:val="both"/>
        <w:rPr>
          <w:rFonts w:cs="Arial"/>
        </w:rPr>
      </w:pPr>
      <w:r>
        <w:rPr>
          <w:rFonts w:ascii="Noto Serif Light" w:hAnsi="Noto Serif Light"/>
          <w:i/>
          <w:iCs/>
          <w:sz w:val="4"/>
          <w:szCs w:val="4"/>
        </w:rPr>
      </w:r>
    </w:p>
    <w:p>
      <w:pPr>
        <w:pStyle w:val="Corpodotexto"/>
        <w:spacing w:lineRule="auto" w:line="312"/>
        <w:ind w:left="1417" w:right="0" w:hanging="0"/>
        <w:jc w:val="both"/>
        <w:rPr>
          <w:rFonts w:ascii="Noto Serif Light" w:hAnsi="Noto Serif Light"/>
          <w:i/>
          <w:i/>
          <w:iCs/>
          <w:sz w:val="22"/>
          <w:szCs w:val="22"/>
        </w:rPr>
      </w:pPr>
      <w:r>
        <w:rPr>
          <w:rFonts w:cs="Arial" w:ascii="Noto Serif Light" w:hAnsi="Noto Serif Light"/>
          <w:i/>
          <w:iCs/>
          <w:sz w:val="22"/>
          <w:szCs w:val="22"/>
        </w:rPr>
        <w:t>Parágrafo único. A Contribuição para Custeio da Iluminação Pública – CIP, terá seus valores reajustados, quando expressamente constar da lei ou decreto que dispuser sobre a atualização dos créditos tributários e não tributários.”</w:t>
      </w:r>
    </w:p>
    <w:p>
      <w:pPr>
        <w:pStyle w:val="Corpodotexto"/>
        <w:spacing w:lineRule="auto" w:line="312"/>
        <w:ind w:left="0" w:right="98" w:hanging="0"/>
        <w:jc w:val="both"/>
        <w:rPr>
          <w:rFonts w:ascii="Noto Serif Light" w:hAnsi="Noto Serif Light" w:cs="Arial"/>
          <w:sz w:val="10"/>
          <w:szCs w:val="10"/>
        </w:rPr>
      </w:pPr>
      <w:r>
        <w:rPr>
          <w:rFonts w:cs="Arial" w:ascii="Noto Serif Light" w:hAnsi="Noto Serif Light"/>
          <w:sz w:val="10"/>
          <w:szCs w:val="10"/>
        </w:rPr>
      </w:r>
      <w:bookmarkStart w:id="3" w:name="__DdeLink__441_52847637"/>
      <w:bookmarkStart w:id="4" w:name="__DdeLink__441_52847637"/>
      <w:bookmarkEnd w:id="4"/>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tab/>
      </w:r>
      <w:r>
        <w:rPr>
          <w:rFonts w:ascii="Noto Serif Light" w:hAnsi="Noto Serif Light"/>
          <w:b/>
          <w:bCs/>
          <w:sz w:val="22"/>
          <w:szCs w:val="22"/>
        </w:rPr>
        <w:t>Art. 3º</w:t>
      </w:r>
      <w:r>
        <w:rPr>
          <w:rFonts w:ascii="Noto Serif Light" w:hAnsi="Noto Serif Light"/>
          <w:sz w:val="22"/>
          <w:szCs w:val="22"/>
        </w:rPr>
        <w:t xml:space="preserve"> A Tabela VII – Da CIP, </w:t>
      </w:r>
      <w:r>
        <w:rPr>
          <w:rFonts w:ascii="Noto Serif Light" w:hAnsi="Noto Serif Light"/>
          <w:sz w:val="22"/>
          <w:szCs w:val="22"/>
        </w:rPr>
        <w:t xml:space="preserve">do Anexo I, da Lei Municipal nº 4.535, de 26 de dezembro de 2017, </w:t>
      </w:r>
      <w:r>
        <w:rPr>
          <w:rFonts w:ascii="Noto Serif Light" w:hAnsi="Noto Serif Light"/>
          <w:sz w:val="22"/>
          <w:szCs w:val="22"/>
        </w:rPr>
        <w:t xml:space="preserve">passa a viger com as alterações </w:t>
      </w:r>
      <w:r>
        <w:rPr>
          <w:rFonts w:ascii="Noto Serif Light" w:hAnsi="Noto Serif Light"/>
          <w:sz w:val="22"/>
          <w:szCs w:val="22"/>
        </w:rPr>
        <w:t xml:space="preserve">previstas pelo </w:t>
      </w:r>
      <w:r>
        <w:rPr>
          <w:rFonts w:ascii="Noto Serif Light" w:hAnsi="Noto Serif Light"/>
          <w:sz w:val="22"/>
          <w:szCs w:val="22"/>
        </w:rPr>
        <w:t xml:space="preserve">Anexo </w:t>
      </w:r>
      <w:r>
        <w:rPr>
          <w:rFonts w:ascii="Noto Serif Light" w:hAnsi="Noto Serif Light"/>
          <w:sz w:val="22"/>
          <w:szCs w:val="22"/>
        </w:rPr>
        <w:t>I desta Lei.</w:t>
      </w:r>
    </w:p>
    <w:p>
      <w:pPr>
        <w:pStyle w:val="Corpodotexto"/>
        <w:spacing w:lineRule="auto" w:line="312"/>
        <w:ind w:left="0" w:right="98" w:hanging="0"/>
        <w:jc w:val="both"/>
        <w:rPr>
          <w:rFonts w:ascii="Noto Serif Light" w:hAnsi="Noto Serif Light"/>
          <w:sz w:val="6"/>
          <w:szCs w:val="6"/>
        </w:rPr>
      </w:pPr>
      <w:r>
        <w:rPr>
          <w:rFonts w:ascii="Noto Serif Light" w:hAnsi="Noto Serif Light"/>
          <w:sz w:val="6"/>
          <w:szCs w:val="6"/>
        </w:rPr>
      </w:r>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tab/>
      </w:r>
      <w:r>
        <w:rPr>
          <w:rFonts w:ascii="Noto Serif Light" w:hAnsi="Noto Serif Light"/>
          <w:b/>
          <w:bCs/>
          <w:sz w:val="22"/>
          <w:szCs w:val="22"/>
        </w:rPr>
        <w:t xml:space="preserve">Art. 4º </w:t>
      </w:r>
      <w:r>
        <w:rPr>
          <w:rFonts w:ascii="Noto Serif Light" w:hAnsi="Noto Serif Light"/>
          <w:sz w:val="22"/>
          <w:szCs w:val="22"/>
        </w:rPr>
        <w:t xml:space="preserve">Revoga-se as disposições em contrário. </w:t>
      </w:r>
    </w:p>
    <w:p>
      <w:pPr>
        <w:pStyle w:val="Corpodotexto"/>
        <w:spacing w:lineRule="auto" w:line="312"/>
        <w:ind w:left="0" w:right="98" w:hanging="0"/>
        <w:jc w:val="both"/>
        <w:rPr>
          <w:rFonts w:ascii="Noto Serif Light" w:hAnsi="Noto Serif Light"/>
          <w:sz w:val="6"/>
          <w:szCs w:val="6"/>
        </w:rPr>
      </w:pPr>
      <w:r>
        <w:rPr>
          <w:rFonts w:ascii="Noto Serif Light" w:hAnsi="Noto Serif Light"/>
          <w:sz w:val="6"/>
          <w:szCs w:val="6"/>
        </w:rPr>
      </w:r>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tab/>
      </w:r>
      <w:r>
        <w:rPr>
          <w:rFonts w:ascii="Noto Serif Light" w:hAnsi="Noto Serif Light"/>
          <w:b/>
          <w:bCs/>
          <w:sz w:val="22"/>
          <w:szCs w:val="22"/>
        </w:rPr>
        <w:t>Art. 5º</w:t>
      </w:r>
      <w:r>
        <w:rPr>
          <w:rFonts w:ascii="Noto Serif Light" w:hAnsi="Noto Serif Light"/>
          <w:sz w:val="22"/>
          <w:szCs w:val="22"/>
        </w:rPr>
        <w:t xml:space="preserve"> Esta Lei entra em vigor na data de sua publicação.</w:t>
      </w:r>
    </w:p>
    <w:p>
      <w:pPr>
        <w:pStyle w:val="Corpodotexto"/>
        <w:spacing w:lineRule="auto" w:line="312"/>
        <w:ind w:left="0" w:right="98" w:hanging="0"/>
        <w:jc w:val="both"/>
        <w:rPr>
          <w:rFonts w:ascii="Noto Serif Light" w:hAnsi="Noto Serif Light"/>
          <w:sz w:val="6"/>
          <w:szCs w:val="6"/>
        </w:rPr>
      </w:pPr>
      <w:r>
        <w:rPr>
          <w:rFonts w:ascii="Noto Serif Light" w:hAnsi="Noto Serif Light"/>
          <w:sz w:val="6"/>
          <w:szCs w:val="6"/>
        </w:rPr>
      </w:r>
    </w:p>
    <w:p>
      <w:pPr>
        <w:pStyle w:val="Corpodotexto"/>
        <w:spacing w:before="2" w:after="0"/>
        <w:jc w:val="both"/>
        <w:rPr>
          <w:rFonts w:ascii="Noto Serif Light" w:hAnsi="Noto Serif Light"/>
          <w:sz w:val="22"/>
          <w:szCs w:val="22"/>
        </w:rPr>
      </w:pPr>
      <w:r>
        <w:rPr>
          <w:rFonts w:ascii="Noto Serif Light" w:hAnsi="Noto Serif Light"/>
          <w:sz w:val="22"/>
          <w:szCs w:val="22"/>
        </w:rPr>
        <w:tab/>
        <w:tab/>
      </w:r>
      <w:r>
        <w:rPr>
          <w:rFonts w:eastAsia="Arial" w:cs="Arial" w:ascii="Noto Serif Light" w:hAnsi="Noto Serif Light"/>
          <w:b w:val="false"/>
          <w:bCs w:val="false"/>
          <w:sz w:val="22"/>
          <w:szCs w:val="22"/>
        </w:rPr>
        <w:t xml:space="preserve">GABINETE DO PREFEITO MUNICIPAL DE DOIS IRMÃOS/RS, </w:t>
      </w:r>
      <w:r>
        <w:rPr>
          <w:rFonts w:eastAsia="Arial" w:cs="Arial" w:ascii="Noto Serif Light" w:hAnsi="Noto Serif Light"/>
          <w:b w:val="false"/>
          <w:bCs w:val="false"/>
          <w:sz w:val="22"/>
          <w:szCs w:val="22"/>
        </w:rPr>
        <w:t>22</w:t>
      </w:r>
      <w:r>
        <w:rPr>
          <w:rFonts w:eastAsia="Arial" w:cs="Arial" w:ascii="Noto Serif Light" w:hAnsi="Noto Serif Light"/>
          <w:b w:val="false"/>
          <w:bCs w:val="false"/>
          <w:sz w:val="22"/>
          <w:szCs w:val="22"/>
        </w:rPr>
        <w:t xml:space="preserve"> DE </w:t>
      </w:r>
      <w:r>
        <w:rPr>
          <w:rFonts w:eastAsia="Arial" w:cs="Arial" w:ascii="Noto Serif Light" w:hAnsi="Noto Serif Light"/>
          <w:b w:val="false"/>
          <w:bCs w:val="false"/>
          <w:sz w:val="22"/>
          <w:szCs w:val="22"/>
        </w:rPr>
        <w:t>SETEMBRO</w:t>
      </w:r>
      <w:r>
        <w:rPr>
          <w:rFonts w:eastAsia="Arial" w:cs="Arial" w:ascii="Noto Serif Light" w:hAnsi="Noto Serif Light"/>
          <w:b w:val="false"/>
          <w:bCs w:val="false"/>
          <w:sz w:val="22"/>
          <w:szCs w:val="22"/>
        </w:rPr>
        <w:t xml:space="preserve"> DE 202</w:t>
      </w:r>
      <w:r>
        <w:rPr>
          <w:rFonts w:eastAsia="Arial" w:cs="Arial" w:ascii="Noto Serif Light" w:hAnsi="Noto Serif Light"/>
          <w:b w:val="false"/>
          <w:bCs w:val="false"/>
          <w:sz w:val="22"/>
          <w:szCs w:val="22"/>
        </w:rPr>
        <w:t>2</w:t>
      </w:r>
      <w:r>
        <w:rPr>
          <w:rFonts w:eastAsia="Arial" w:cs="Arial" w:ascii="Noto Serif Light" w:hAnsi="Noto Serif Light"/>
          <w:b w:val="false"/>
          <w:bCs w:val="false"/>
          <w:sz w:val="22"/>
          <w:szCs w:val="22"/>
        </w:rPr>
        <w:t>.</w:t>
      </w:r>
      <w:r>
        <w:rPr>
          <w:rFonts w:ascii="Noto Serif Light" w:hAnsi="Noto Serif Light"/>
          <w:sz w:val="22"/>
          <w:szCs w:val="22"/>
        </w:rPr>
        <w:t xml:space="preserve"> </w:t>
      </w:r>
    </w:p>
    <w:p>
      <w:pPr>
        <w:pStyle w:val="Corpodotexto"/>
        <w:spacing w:before="2" w:after="0"/>
        <w:jc w:val="both"/>
        <w:rPr>
          <w:rFonts w:ascii="Noto Serif Light" w:hAnsi="Noto Serif Light"/>
          <w:sz w:val="22"/>
          <w:szCs w:val="22"/>
        </w:rPr>
      </w:pPr>
      <w:r>
        <w:rPr>
          <w:rFonts w:ascii="Noto Serif Light" w:hAnsi="Noto Serif Light"/>
          <w:sz w:val="22"/>
          <w:szCs w:val="22"/>
        </w:rPr>
      </w:r>
    </w:p>
    <w:p>
      <w:pPr>
        <w:pStyle w:val="Corpodotexto"/>
        <w:spacing w:lineRule="auto" w:line="360" w:before="2" w:after="0"/>
        <w:jc w:val="right"/>
        <w:rPr>
          <w:rFonts w:ascii="Noto Serif Light" w:hAnsi="Noto Serif Light"/>
          <w:sz w:val="22"/>
          <w:szCs w:val="22"/>
        </w:rPr>
      </w:pPr>
      <w:r>
        <w:rPr>
          <w:rFonts w:ascii="Noto Serif Light" w:hAnsi="Noto Serif Light"/>
          <w:sz w:val="22"/>
          <w:szCs w:val="22"/>
        </w:rPr>
        <w:tab/>
        <w:tab/>
        <w:tab/>
        <w:tab/>
        <w:tab/>
        <w:tab/>
        <w:tab/>
        <w:tab/>
      </w:r>
      <w:r>
        <w:rPr>
          <w:rFonts w:ascii="Noto Serif Light" w:hAnsi="Noto Serif Light"/>
          <w:b/>
          <w:bCs/>
          <w:sz w:val="22"/>
          <w:szCs w:val="22"/>
        </w:rPr>
        <w:t>JERRI A</w:t>
      </w:r>
      <w:r>
        <w:rPr>
          <w:rFonts w:ascii="Noto Serif Light" w:hAnsi="Noto Serif Light"/>
          <w:b/>
          <w:bCs/>
          <w:sz w:val="22"/>
          <w:szCs w:val="22"/>
        </w:rPr>
        <w:t>DRIANI</w:t>
      </w:r>
      <w:r>
        <w:rPr>
          <w:rFonts w:ascii="Noto Serif Light" w:hAnsi="Noto Serif Light"/>
          <w:b/>
          <w:bCs/>
          <w:sz w:val="22"/>
          <w:szCs w:val="22"/>
        </w:rPr>
        <w:t xml:space="preserve"> MENEGHETTI,</w:t>
      </w:r>
    </w:p>
    <w:p>
      <w:pPr>
        <w:pStyle w:val="Corpodotexto"/>
        <w:spacing w:lineRule="auto" w:line="360" w:before="2" w:after="0"/>
        <w:jc w:val="right"/>
        <w:rPr>
          <w:rFonts w:ascii="Noto Serif Light" w:hAnsi="Noto Serif Light"/>
          <w:b/>
          <w:b/>
          <w:bCs/>
          <w:sz w:val="22"/>
          <w:szCs w:val="22"/>
        </w:rPr>
      </w:pPr>
      <w:r>
        <w:rPr>
          <w:rFonts w:ascii="Noto Serif Light" w:hAnsi="Noto Serif Light"/>
          <w:b/>
          <w:bCs/>
          <w:sz w:val="22"/>
          <w:szCs w:val="22"/>
        </w:rPr>
        <w:tab/>
        <w:tab/>
        <w:tab/>
        <w:tab/>
        <w:tab/>
        <w:tab/>
        <w:tab/>
        <w:tab/>
        <w:t xml:space="preserve">      PREFEITO MUNICIPAL.</w:t>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r>
    </w:p>
    <w:p>
      <w:pPr>
        <w:pStyle w:val="Corpodotexto"/>
        <w:spacing w:before="2" w:after="0"/>
        <w:jc w:val="center"/>
        <w:rPr>
          <w:rFonts w:ascii="Arial" w:hAnsi="Arial" w:cs="Arial"/>
          <w:b/>
          <w:b/>
          <w:bCs/>
          <w:sz w:val="24"/>
          <w:szCs w:val="24"/>
        </w:rPr>
      </w:pPr>
      <w:r>
        <w:rPr>
          <w:rFonts w:cs="Arial" w:ascii="Arial" w:hAnsi="Arial"/>
          <w:b/>
          <w:bCs/>
          <w:sz w:val="24"/>
          <w:szCs w:val="24"/>
        </w:rPr>
        <w:t>Anexo I</w:t>
      </w:r>
    </w:p>
    <w:p>
      <w:pPr>
        <w:pStyle w:val="Corpodotexto"/>
        <w:spacing w:before="2" w:after="0"/>
        <w:jc w:val="both"/>
        <w:rPr>
          <w:rFonts w:cs="Arial"/>
        </w:rPr>
      </w:pPr>
      <w:r>
        <w:rPr>
          <w:rFonts w:cs="Arial"/>
        </w:rPr>
      </w:r>
    </w:p>
    <w:p>
      <w:pPr>
        <w:pStyle w:val="Normal"/>
        <w:spacing w:lineRule="atLeast" w:line="240"/>
        <w:jc w:val="center"/>
        <w:rPr>
          <w:sz w:val="21"/>
          <w:szCs w:val="21"/>
        </w:rPr>
      </w:pPr>
      <w:r>
        <w:rPr>
          <w:b/>
          <w:bCs/>
          <w:sz w:val="21"/>
          <w:szCs w:val="21"/>
        </w:rPr>
        <w:t>TABELA VII</w:t>
      </w:r>
    </w:p>
    <w:p>
      <w:pPr>
        <w:pStyle w:val="Normal"/>
        <w:spacing w:lineRule="atLeast" w:line="240"/>
        <w:jc w:val="center"/>
        <w:rPr>
          <w:sz w:val="21"/>
          <w:szCs w:val="21"/>
        </w:rPr>
      </w:pPr>
      <w:r>
        <w:rPr>
          <w:b/>
          <w:bCs/>
          <w:sz w:val="21"/>
          <w:szCs w:val="21"/>
        </w:rPr>
        <w:t>DA CIP</w:t>
      </w:r>
    </w:p>
    <w:p>
      <w:pPr>
        <w:pStyle w:val="Normal"/>
        <w:jc w:val="center"/>
        <w:rPr>
          <w:sz w:val="21"/>
          <w:szCs w:val="21"/>
        </w:rPr>
      </w:pPr>
      <w:r>
        <w:rPr>
          <w:b/>
          <w:sz w:val="21"/>
          <w:szCs w:val="21"/>
        </w:rPr>
        <w:t>TABELA I</w:t>
      </w:r>
    </w:p>
    <w:tbl>
      <w:tblPr>
        <w:tblW w:w="14825" w:type="dxa"/>
        <w:jc w:val="left"/>
        <w:tblInd w:w="-337" w:type="dxa"/>
        <w:tblLayout w:type="fixed"/>
        <w:tblCellMar>
          <w:top w:w="0" w:type="dxa"/>
          <w:left w:w="20" w:type="dxa"/>
          <w:bottom w:w="0" w:type="dxa"/>
          <w:right w:w="70" w:type="dxa"/>
        </w:tblCellMar>
      </w:tblPr>
      <w:tblGrid>
        <w:gridCol w:w="2160"/>
        <w:gridCol w:w="1800"/>
        <w:gridCol w:w="1812"/>
        <w:gridCol w:w="1812"/>
        <w:gridCol w:w="1812"/>
        <w:gridCol w:w="1812"/>
        <w:gridCol w:w="1800"/>
        <w:gridCol w:w="1817"/>
      </w:tblGrid>
      <w:tr>
        <w:trPr>
          <w:trHeight w:val="360" w:hRule="atLeast"/>
        </w:trPr>
        <w:tc>
          <w:tcPr>
            <w:tcW w:w="2160" w:type="dxa"/>
            <w:tcBorders>
              <w:top w:val="single" w:sz="8" w:space="0" w:color="00000A"/>
              <w:left w:val="single" w:sz="8" w:space="0" w:color="00000A"/>
              <w:bottom w:val="single" w:sz="4" w:space="0" w:color="00000A"/>
              <w:right w:val="single" w:sz="8" w:space="0" w:color="000001"/>
            </w:tcBorders>
            <w:shd w:fill="C0C0C0" w:val="cle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 xml:space="preserve">                                                         </w:t>
            </w:r>
            <w:r>
              <w:rPr>
                <w:rFonts w:cs="Arial" w:ascii="Arial" w:hAnsi="Arial"/>
                <w:b/>
                <w:bCs/>
                <w:sz w:val="18"/>
                <w:szCs w:val="18"/>
              </w:rPr>
              <w:t>Residencial</w:t>
            </w:r>
          </w:p>
        </w:tc>
        <w:tc>
          <w:tcPr>
            <w:tcW w:w="12665" w:type="dxa"/>
            <w:gridSpan w:val="7"/>
            <w:tcBorders>
              <w:top w:val="single" w:sz="8" w:space="0" w:color="00000A"/>
              <w:left w:val="single" w:sz="8" w:space="0" w:color="00000A"/>
              <w:bottom w:val="single" w:sz="4" w:space="0" w:color="00000A"/>
              <w:right w:val="single" w:sz="8" w:space="0" w:color="000001"/>
            </w:tcBorders>
            <w:shd w:fill="C0C0C0" w:val="cle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6,00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6,00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6,00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6,00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8,00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Residencial Baixa Renda</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51 a 70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71 a 100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101 a 150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151 a 200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201 a 250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251 a 300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t>301 a 400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color w:val="auto"/>
                <w:sz w:val="18"/>
                <w:szCs w:val="18"/>
                <w:shd w:fill="auto" w:val="clear"/>
              </w:rPr>
            </w:pPr>
            <w:r>
              <w:rPr>
                <w:rFonts w:cs="Arial" w:ascii="Arial" w:hAnsi="Arial"/>
                <w:color w:val="000000"/>
                <w:sz w:val="18"/>
                <w:szCs w:val="18"/>
                <w:shd w:fill="auto" w:val="clear"/>
              </w:rPr>
              <w:t>R$      4,00</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color w:val="auto"/>
                <w:sz w:val="18"/>
                <w:szCs w:val="18"/>
                <w:shd w:fill="auto" w:val="clear"/>
              </w:rPr>
            </w:pPr>
            <w:r>
              <w:rPr>
                <w:rFonts w:cs="Arial" w:ascii="Arial" w:hAnsi="Arial"/>
                <w:color w:val="000000"/>
                <w:sz w:val="18"/>
                <w:szCs w:val="18"/>
                <w:shd w:fill="auto" w:val="clear"/>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color w:val="auto"/>
                <w:sz w:val="18"/>
                <w:szCs w:val="18"/>
                <w:shd w:fill="auto" w:val="clear"/>
              </w:rPr>
            </w:pPr>
            <w:r>
              <w:rPr>
                <w:rFonts w:cs="Arial" w:ascii="Arial" w:hAnsi="Arial"/>
                <w:color w:val="000000"/>
                <w:sz w:val="18"/>
                <w:szCs w:val="18"/>
                <w:shd w:fill="auto" w:val="clear"/>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rFonts w:asciiTheme="minorHAnsi" w:cstheme="minorBidi" w:eastAsiaTheme="minorHAnsi" w:hAnsiTheme="minorHAnsi"/>
                <w:color w:val="auto"/>
                <w:sz w:val="18"/>
                <w:szCs w:val="18"/>
                <w:shd w:fill="auto" w:val="clear"/>
              </w:rPr>
            </w:pPr>
            <w:r>
              <w:rPr>
                <w:rFonts w:asciiTheme="minorHAnsi" w:cstheme="minorBidi" w:eastAsiaTheme="minorHAnsi" w:hAnsiTheme="minorHAnsi"/>
                <w:color w:val="000000"/>
                <w:sz w:val="18"/>
                <w:szCs w:val="18"/>
                <w:shd w:fill="auto" w:val="clear"/>
              </w:rPr>
            </w:r>
          </w:p>
        </w:tc>
      </w:tr>
      <w:tr>
        <w:trPr>
          <w:trHeight w:val="48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Residencial Baixa Renda - BPC</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31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w:t>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75"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w:t>
            </w:r>
            <w:r>
              <w:rPr>
                <w:rFonts w:cs="Arial" w:ascii="Arial" w:hAnsi="Arial"/>
                <w:b/>
                <w:bCs/>
                <w:sz w:val="18"/>
                <w:szCs w:val="18"/>
              </w:rPr>
              <w:t>dministração Condominial</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42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Associação e Entidades Filantrópicas</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COMÉRCIO</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30001 a 50000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50001 a 100000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OUTROS SERVIÇOS E ATIVIDADES</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R$ 20,00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Indústria</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R$ 15,00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30001 a 50000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50001 a 100000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100001 a 200000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Acima de 500000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Serviços de Comunicações e Telecomunicações</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30001 a 50000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R$ 50,00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7241" w:type="dxa"/>
            <w:gridSpan w:val="4"/>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uppressAutoHyphens w:val="true"/>
              <w:bidi w:val="0"/>
              <w:spacing w:lineRule="auto" w:line="276" w:before="0" w:after="200"/>
              <w:jc w:val="left"/>
              <w:rPr>
                <w:sz w:val="18"/>
                <w:szCs w:val="18"/>
              </w:rPr>
            </w:pPr>
            <w:r>
              <w:rPr>
                <w:sz w:val="18"/>
                <w:szCs w:val="18"/>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Serviços de Transporte</w:t>
            </w:r>
          </w:p>
        </w:tc>
        <w:tc>
          <w:tcPr>
            <w:tcW w:w="12665" w:type="dxa"/>
            <w:gridSpan w:val="7"/>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Poder Público Federal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Poder Público Estadual ou Distrital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3617" w:type="dxa"/>
            <w:gridSpan w:val="2"/>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R$ 100,00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Poder Público Municipal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70"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00"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Agropecuária Urbana</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Agricultura</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Escola Agrotécnica</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center"/>
          </w:tcPr>
          <w:p>
            <w:pPr>
              <w:pStyle w:val="Normal"/>
              <w:widowControl w:val="false"/>
              <w:spacing w:before="0" w:after="200"/>
              <w:rPr>
                <w:rFonts w:ascii="Arial" w:hAnsi="Arial" w:cs="Arial"/>
                <w:sz w:val="18"/>
                <w:szCs w:val="18"/>
              </w:rPr>
            </w:pPr>
            <w:r>
              <w:rPr>
                <w:rFonts w:cs="Arial" w:ascii="Arial" w:hAnsi="Arial"/>
                <w:sz w:val="18"/>
                <w:szCs w:val="18"/>
              </w:rPr>
              <w:t>51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Rural Residencial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Agropecuária Rural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30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31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40"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Agroindustrial</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isento</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201 a 250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R$ 4,00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Água, Esgoto e Saneamento</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200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3001 a 5000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5001 a 10000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10001 a 20000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20001 a 30000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30001 a 50000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EEECE1"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Templos Religiosos</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40"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0 a 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51 a 70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300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301 a 400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401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center"/>
              <w:rPr>
                <w:rFonts w:ascii="Arial" w:hAnsi="Arial" w:cs="Arial"/>
                <w:sz w:val="18"/>
                <w:szCs w:val="18"/>
              </w:rPr>
            </w:pPr>
            <w:r>
              <w:rPr>
                <w:rFonts w:cs="Arial" w:ascii="Arial" w:hAnsi="Arial"/>
                <w:sz w:val="18"/>
                <w:szCs w:val="18"/>
              </w:rPr>
              <w:t>R$ 30,00</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360" w:hRule="atLeast"/>
        </w:trPr>
        <w:tc>
          <w:tcPr>
            <w:tcW w:w="2160" w:type="dxa"/>
            <w:tcBorders>
              <w:top w:val="single" w:sz="4" w:space="0" w:color="00000A"/>
              <w:left w:val="single" w:sz="4" w:space="0" w:color="00000A"/>
              <w:bottom w:val="single" w:sz="4" w:space="0" w:color="00000A"/>
              <w:right w:val="single" w:sz="4" w:space="0" w:color="000001"/>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Consumo Próprio</w:t>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7241" w:type="dxa"/>
            <w:gridSpan w:val="4"/>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18"/>
                <w:szCs w:val="18"/>
              </w:rPr>
            </w:pPr>
            <w:r>
              <w:rPr>
                <w:sz w:val="18"/>
                <w:szCs w:val="18"/>
              </w:rPr>
            </w:r>
          </w:p>
        </w:tc>
      </w:tr>
      <w:tr>
        <w:trPr>
          <w:trHeight w:val="435" w:hRule="atLeast"/>
        </w:trPr>
        <w:tc>
          <w:tcPr>
            <w:tcW w:w="216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FAIXA DE CONSUMOS - KW/H</w:t>
            </w:r>
          </w:p>
        </w:tc>
        <w:tc>
          <w:tcPr>
            <w:tcW w:w="1800"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t>VALOR CIP</w:t>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4" w:space="0" w:color="00000A"/>
              <w:bottom w:val="single" w:sz="4" w:space="0" w:color="00000A"/>
              <w:right w:val="single" w:sz="4" w:space="0" w:color="00000A"/>
            </w:tcBorders>
            <w:shd w:fill="C0C0C0" w:val="clear"/>
            <w:tcMar>
              <w:left w:w="45" w:type="dxa"/>
            </w:tcMar>
            <w:vAlign w:val="center"/>
          </w:tcPr>
          <w:p>
            <w:pPr>
              <w:pStyle w:val="Normal"/>
              <w:widowControl w:val="false"/>
              <w:spacing w:before="0" w:after="200"/>
              <w:jc w:val="center"/>
              <w:rPr>
                <w:rFonts w:ascii="Arial" w:hAnsi="Arial" w:cs="Arial"/>
                <w:b/>
                <w:b/>
                <w:bCs/>
                <w:sz w:val="18"/>
                <w:szCs w:val="18"/>
              </w:rPr>
            </w:pPr>
            <w:r>
              <w:rPr>
                <w:rFonts w:cs="Arial" w:ascii="Arial" w:hAnsi="Arial"/>
                <w:b/>
                <w:bCs/>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71 a 100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101 a 150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151 a 500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501 a 1000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1001 a 2000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2001 a 3000</w:t>
            </w:r>
          </w:p>
        </w:tc>
        <w:tc>
          <w:tcPr>
            <w:tcW w:w="1800"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w:t>
            </w:r>
            <w:r>
              <w:rPr>
                <w:rFonts w:cs="Arial" w:ascii="Arial" w:hAnsi="Arial"/>
                <w:sz w:val="18"/>
                <w:szCs w:val="18"/>
              </w:rPr>
              <w:t>*</w:t>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jc w:val="right"/>
              <w:rPr>
                <w:rFonts w:ascii="Arial" w:hAnsi="Arial" w:cs="Arial"/>
                <w:sz w:val="18"/>
                <w:szCs w:val="18"/>
              </w:rPr>
            </w:pPr>
            <w:r>
              <w:rPr>
                <w:rFonts w:cs="Arial" w:ascii="Arial" w:hAnsi="Arial"/>
                <w:sz w:val="18"/>
                <w:szCs w:val="18"/>
              </w:rPr>
            </w:r>
          </w:p>
        </w:tc>
        <w:tc>
          <w:tcPr>
            <w:tcW w:w="1812" w:type="dxa"/>
            <w:tcBorders>
              <w:top w:val="single" w:sz="4" w:space="0" w:color="00000A"/>
              <w:left w:val="single" w:sz="4" w:space="0" w:color="00000A"/>
              <w:bottom w:val="single" w:sz="4" w:space="0" w:color="00000A"/>
              <w:right w:val="single" w:sz="4" w:space="0" w:color="00000A"/>
            </w:tcBorders>
            <w:shd w:fill="FFFFFF" w:val="clear"/>
            <w:tcMar>
              <w:left w:w="45" w:type="dxa"/>
            </w:tcMar>
            <w:vAlign w:val="bottom"/>
          </w:tcPr>
          <w:p>
            <w:pPr>
              <w:pStyle w:val="Normal"/>
              <w:widowControl w:val="false"/>
              <w:spacing w:before="0" w:after="200"/>
              <w:rPr>
                <w:rFonts w:ascii="Arial" w:hAnsi="Arial" w:cs="Arial"/>
                <w:sz w:val="18"/>
                <w:szCs w:val="18"/>
              </w:rPr>
            </w:pPr>
            <w:r>
              <w:rPr>
                <w:rFonts w:cs="Arial" w:ascii="Arial" w:hAnsi="Arial"/>
                <w:sz w:val="18"/>
                <w:szCs w:val="18"/>
              </w:rPr>
              <w:t xml:space="preserve">                                    </w:t>
            </w:r>
            <w:r>
              <w:rPr>
                <w:rFonts w:cs="Arial" w:ascii="Arial" w:hAnsi="Arial"/>
                <w:sz w:val="18"/>
                <w:szCs w:val="18"/>
              </w:rPr>
              <w:t>-</w:t>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r>
        <w:trPr>
          <w:trHeight w:val="255" w:hRule="atLeast"/>
        </w:trPr>
        <w:tc>
          <w:tcPr>
            <w:tcW w:w="2160" w:type="dxa"/>
            <w:tcBorders>
              <w:top w:val="single" w:sz="4" w:space="0" w:color="00000A"/>
              <w:left w:val="single" w:sz="8" w:space="0" w:color="00000A"/>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vAlign w:val="bottom"/>
          </w:tcPr>
          <w:p>
            <w:pPr>
              <w:pStyle w:val="Normal"/>
              <w:widowControl w:val="false"/>
              <w:spacing w:before="0" w:after="200"/>
              <w:rPr>
                <w:rFonts w:ascii="Arial" w:hAnsi="Arial" w:cs="Arial"/>
                <w:sz w:val="18"/>
                <w:szCs w:val="18"/>
              </w:rPr>
            </w:pPr>
            <w:r>
              <w:rPr>
                <w:rFonts w:cs="Arial" w:ascii="Arial" w:hAnsi="Arial"/>
                <w:sz w:val="18"/>
                <w:szCs w:val="18"/>
              </w:rPr>
            </w:r>
          </w:p>
        </w:tc>
        <w:tc>
          <w:tcPr>
            <w:tcW w:w="1812"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18"/>
                <w:szCs w:val="18"/>
              </w:rPr>
            </w:pPr>
            <w:r>
              <w:rPr>
                <w:sz w:val="18"/>
                <w:szCs w:val="18"/>
              </w:rPr>
            </w:r>
          </w:p>
        </w:tc>
        <w:tc>
          <w:tcPr>
            <w:tcW w:w="1800"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pacing w:before="0" w:after="200"/>
              <w:rPr>
                <w:sz w:val="21"/>
                <w:szCs w:val="21"/>
              </w:rPr>
            </w:pPr>
            <w:r>
              <w:rPr>
                <w:sz w:val="21"/>
                <w:szCs w:val="21"/>
              </w:rPr>
            </w:r>
          </w:p>
        </w:tc>
        <w:tc>
          <w:tcPr>
            <w:tcW w:w="1817" w:type="dxa"/>
            <w:tcBorders>
              <w:top w:val="single" w:sz="4" w:space="0" w:color="00000A"/>
              <w:left w:val="single" w:sz="8" w:space="0" w:color="000001"/>
              <w:bottom w:val="single" w:sz="4" w:space="0" w:color="00000A"/>
              <w:right w:val="single" w:sz="8" w:space="0" w:color="000001"/>
            </w:tcBorders>
            <w:shd w:fill="FFFFFF" w:val="clear"/>
          </w:tcPr>
          <w:p>
            <w:pPr>
              <w:pStyle w:val="Normal"/>
              <w:widowControl w:val="false"/>
              <w:suppressAutoHyphens w:val="true"/>
              <w:bidi w:val="0"/>
              <w:spacing w:lineRule="auto" w:line="276" w:before="0" w:after="200"/>
              <w:jc w:val="left"/>
              <w:rPr>
                <w:sz w:val="21"/>
                <w:szCs w:val="21"/>
              </w:rPr>
            </w:pPr>
            <w:r>
              <w:rPr>
                <w:sz w:val="21"/>
                <w:szCs w:val="21"/>
              </w:rPr>
            </w:r>
          </w:p>
        </w:tc>
      </w:tr>
    </w:tbl>
    <w:p>
      <w:pPr>
        <w:pStyle w:val="Normal"/>
        <w:spacing w:before="2" w:after="0"/>
        <w:jc w:val="both"/>
        <w:rPr>
          <w:rFonts w:cs="Arial"/>
          <w:sz w:val="21"/>
          <w:szCs w:val="21"/>
        </w:rPr>
      </w:pPr>
      <w:r>
        <w:rPr>
          <w:rFonts w:cs="Arial"/>
          <w:sz w:val="21"/>
          <w:szCs w:val="21"/>
        </w:rPr>
      </w:r>
    </w:p>
    <w:p>
      <w:pPr>
        <w:pStyle w:val="Corpodotexto"/>
        <w:spacing w:before="2" w:after="0"/>
        <w:jc w:val="both"/>
        <w:rPr>
          <w:rFonts w:ascii="Arial" w:hAnsi="Arial" w:cs="Arial"/>
          <w:sz w:val="21"/>
          <w:szCs w:val="21"/>
        </w:rPr>
      </w:pPr>
      <w:r>
        <w:rPr>
          <w:rFonts w:cs="Arial" w:ascii="Arial" w:hAnsi="Arial"/>
          <w:sz w:val="21"/>
          <w:szCs w:val="21"/>
        </w:rPr>
        <w:t>(…)</w:t>
      </w:r>
    </w:p>
    <w:p>
      <w:pPr>
        <w:pStyle w:val="Corpodotexto"/>
        <w:spacing w:before="2" w:after="0"/>
        <w:jc w:val="both"/>
        <w:rPr>
          <w:rFonts w:ascii="Arial" w:hAnsi="Arial" w:cs="Arial"/>
          <w:sz w:val="21"/>
          <w:szCs w:val="21"/>
        </w:rPr>
      </w:pPr>
      <w:r>
        <w:rPr>
          <w:rFonts w:cs="Arial" w:ascii="Arial" w:hAnsi="Arial"/>
          <w:sz w:val="21"/>
          <w:szCs w:val="21"/>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cs="Arial"/>
        </w:rPr>
      </w:pPr>
      <w:r>
        <w:rPr>
          <w:rFonts w:ascii="Noto Serif Light" w:hAnsi="Noto Serif Light"/>
          <w:b/>
          <w:bCs/>
          <w:sz w:val="22"/>
          <w:szCs w:val="22"/>
        </w:rPr>
      </w:r>
    </w:p>
    <w:p>
      <w:pPr>
        <w:pStyle w:val="Corpodotexto"/>
        <w:spacing w:before="2" w:after="0"/>
        <w:jc w:val="center"/>
        <w:rPr>
          <w:rFonts w:ascii="Noto Serif Light" w:hAnsi="Noto Serif Light"/>
          <w:b/>
          <w:b/>
          <w:bCs/>
          <w:sz w:val="22"/>
          <w:szCs w:val="22"/>
        </w:rPr>
      </w:pPr>
      <w:r>
        <w:rPr>
          <w:rFonts w:cs="Arial" w:ascii="Noto Serif Light" w:hAnsi="Noto Serif Light"/>
          <w:b/>
          <w:bCs/>
          <w:sz w:val="22"/>
          <w:szCs w:val="22"/>
        </w:rPr>
        <w:t>EXPOSIÇÃO DE MOTIVOS</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Normal"/>
        <w:spacing w:lineRule="auto" w:line="360" w:before="2" w:after="0"/>
        <w:jc w:val="both"/>
        <w:rPr>
          <w:rFonts w:ascii="Noto Serif Light" w:hAnsi="Noto Serif Light"/>
          <w:sz w:val="22"/>
          <w:szCs w:val="22"/>
        </w:rPr>
      </w:pPr>
      <w:r>
        <w:rPr>
          <w:rFonts w:eastAsia="Arial" w:cs="Arial" w:ascii="Noto Serif Light" w:hAnsi="Noto Serif Light"/>
          <w:bCs/>
          <w:sz w:val="22"/>
          <w:szCs w:val="22"/>
        </w:rPr>
        <w:tab/>
        <w:t xml:space="preserve">Encaminhamos o presente Projeto de Lei nº </w:t>
      </w:r>
      <w:r>
        <w:rPr>
          <w:rFonts w:eastAsia="Arial" w:cs="Arial" w:ascii="Noto Serif Light" w:hAnsi="Noto Serif Light"/>
          <w:bCs/>
          <w:sz w:val="22"/>
          <w:szCs w:val="22"/>
        </w:rPr>
        <w:t>10</w:t>
      </w:r>
      <w:r>
        <w:rPr>
          <w:rFonts w:eastAsia="Arial" w:cs="Arial" w:ascii="Noto Serif Light" w:hAnsi="Noto Serif Light"/>
          <w:bCs/>
          <w:sz w:val="22"/>
          <w:szCs w:val="22"/>
        </w:rPr>
        <w:t>3</w:t>
      </w:r>
      <w:r>
        <w:rPr>
          <w:rFonts w:eastAsia="Arial" w:cs="Arial" w:ascii="Noto Serif Light" w:hAnsi="Noto Serif Light"/>
          <w:bCs/>
          <w:sz w:val="22"/>
          <w:szCs w:val="22"/>
        </w:rPr>
        <w:t>/202</w:t>
      </w:r>
      <w:r>
        <w:rPr>
          <w:rFonts w:eastAsia="Arial" w:cs="Arial" w:ascii="Noto Serif Light" w:hAnsi="Noto Serif Light"/>
          <w:bCs/>
          <w:sz w:val="22"/>
          <w:szCs w:val="22"/>
        </w:rPr>
        <w:t>2</w:t>
      </w:r>
      <w:r>
        <w:rPr>
          <w:rFonts w:eastAsia="Arial" w:cs="Arial" w:ascii="Noto Serif Light" w:hAnsi="Noto Serif Light"/>
          <w:bCs/>
          <w:sz w:val="22"/>
          <w:szCs w:val="22"/>
        </w:rPr>
        <w:t xml:space="preserve"> que</w:t>
      </w:r>
      <w:r>
        <w:rPr>
          <w:rFonts w:eastAsia="Arial" w:cs="Arial" w:ascii="Noto Serif Light" w:hAnsi="Noto Serif Light"/>
          <w:b/>
          <w:bCs/>
          <w:sz w:val="22"/>
          <w:szCs w:val="22"/>
        </w:rPr>
        <w:t xml:space="preserve"> “</w:t>
      </w:r>
      <w:r>
        <w:rPr>
          <w:rFonts w:eastAsia="Arial" w:cs="Arial" w:ascii="Noto Serif Light" w:hAnsi="Noto Serif Light"/>
          <w:b/>
          <w:bCs/>
          <w:i w:val="false"/>
          <w:caps w:val="false"/>
          <w:smallCaps w:val="false"/>
          <w:color w:val="000000"/>
          <w:spacing w:val="0"/>
          <w:sz w:val="22"/>
          <w:szCs w:val="22"/>
        </w:rPr>
        <w:t xml:space="preserve">ACRESCENTA </w:t>
      </w:r>
      <w:r>
        <w:rPr>
          <w:rFonts w:eastAsia="Arial" w:cs="Arial" w:ascii="Noto Serif Light" w:hAnsi="Noto Serif Light"/>
          <w:b/>
          <w:bCs/>
          <w:i w:val="false"/>
          <w:caps w:val="false"/>
          <w:smallCaps w:val="false"/>
          <w:color w:val="000000"/>
          <w:spacing w:val="0"/>
          <w:sz w:val="22"/>
          <w:szCs w:val="22"/>
        </w:rPr>
        <w:t xml:space="preserve">O </w:t>
      </w:r>
      <w:r>
        <w:rPr>
          <w:rFonts w:eastAsia="Arial" w:cs="Arial" w:ascii="Noto Serif Light" w:hAnsi="Noto Serif Light"/>
          <w:b/>
          <w:bCs/>
          <w:i w:val="false"/>
          <w:caps w:val="false"/>
          <w:smallCaps w:val="false"/>
          <w:color w:val="000000"/>
          <w:spacing w:val="0"/>
          <w:sz w:val="22"/>
          <w:szCs w:val="22"/>
        </w:rPr>
        <w:t xml:space="preserve">ITEM 11.05 A LISTA DE SERVIÇOS PREVISTA NO ART. 45, § 1º, </w:t>
      </w:r>
      <w:r>
        <w:rPr>
          <w:rFonts w:eastAsia="Arial" w:cs="Arial" w:ascii="Noto Serif Light" w:hAnsi="Noto Serif Light"/>
          <w:b/>
          <w:bCs/>
          <w:i w:val="false"/>
          <w:caps w:val="false"/>
          <w:smallCaps w:val="false"/>
          <w:color w:val="000000"/>
          <w:spacing w:val="0"/>
          <w:sz w:val="22"/>
          <w:szCs w:val="22"/>
        </w:rPr>
        <w:t xml:space="preserve">ACRESCENTA O </w:t>
      </w:r>
      <w:r>
        <w:rPr>
          <w:rFonts w:eastAsia="Arial" w:cs="Arial" w:ascii="Noto Serif Light" w:hAnsi="Noto Serif Light"/>
          <w:b/>
          <w:bCs/>
          <w:i w:val="false"/>
          <w:caps w:val="false"/>
          <w:smallCaps w:val="false"/>
          <w:color w:val="000000"/>
          <w:spacing w:val="0"/>
          <w:sz w:val="22"/>
          <w:szCs w:val="22"/>
        </w:rPr>
        <w:t>ART. 241-B</w:t>
      </w:r>
      <w:r>
        <w:rPr>
          <w:rFonts w:eastAsia="Arial" w:cs="Arial" w:ascii="Noto Serif Light" w:hAnsi="Noto Serif Light"/>
          <w:b/>
          <w:bCs/>
          <w:i w:val="false"/>
          <w:caps w:val="false"/>
          <w:smallCaps w:val="false"/>
          <w:color w:val="000000"/>
          <w:spacing w:val="0"/>
          <w:sz w:val="22"/>
          <w:szCs w:val="22"/>
        </w:rPr>
        <w:t xml:space="preserve"> E MODIFICA A TABELA VII DO ANEXO I,</w:t>
      </w:r>
      <w:r>
        <w:rPr>
          <w:rFonts w:eastAsia="Arial" w:cs="Arial" w:ascii="Noto Serif Light" w:hAnsi="Noto Serif Light"/>
          <w:b/>
          <w:bCs/>
          <w:i w:val="false"/>
          <w:caps w:val="false"/>
          <w:smallCaps w:val="false"/>
          <w:color w:val="000000"/>
          <w:spacing w:val="0"/>
          <w:sz w:val="22"/>
          <w:szCs w:val="22"/>
        </w:rPr>
        <w:t xml:space="preserve"> </w:t>
      </w:r>
      <w:r>
        <w:rPr>
          <w:rFonts w:eastAsia="Arial" w:cs="Arial" w:ascii="Noto Serif Light" w:hAnsi="Noto Serif Light"/>
          <w:b/>
          <w:bCs/>
          <w:i w:val="false"/>
          <w:caps w:val="false"/>
          <w:smallCaps w:val="false"/>
          <w:color w:val="000000"/>
          <w:spacing w:val="0"/>
          <w:sz w:val="22"/>
          <w:szCs w:val="22"/>
        </w:rPr>
        <w:t xml:space="preserve">TODOS DA </w:t>
      </w:r>
      <w:r>
        <w:rPr>
          <w:rFonts w:eastAsia="Arial" w:cs="Arial" w:ascii="Noto Serif Light" w:hAnsi="Noto Serif Light"/>
          <w:b/>
          <w:bCs/>
          <w:i w:val="false"/>
          <w:caps w:val="false"/>
          <w:smallCaps w:val="false"/>
          <w:color w:val="000000"/>
          <w:spacing w:val="0"/>
          <w:sz w:val="22"/>
          <w:szCs w:val="22"/>
        </w:rPr>
        <w:t>LEI Nº 4.535, DE 26 DE DEZEMBRO DE 2017, E DÁ OUTRAS PROVIDÊNCIAS</w:t>
      </w:r>
      <w:r>
        <w:rPr>
          <w:rFonts w:eastAsia="Arial" w:cs="Arial" w:ascii="Noto Serif Light" w:hAnsi="Noto Serif Light"/>
          <w:b/>
          <w:bCs/>
          <w:sz w:val="22"/>
          <w:szCs w:val="22"/>
        </w:rPr>
        <w:t xml:space="preserve">” </w:t>
      </w:r>
      <w:r>
        <w:rPr>
          <w:rFonts w:eastAsia="Arial" w:cs="Arial" w:ascii="Noto Serif Light" w:hAnsi="Noto Serif Light"/>
          <w:bCs/>
          <w:sz w:val="22"/>
          <w:szCs w:val="22"/>
        </w:rPr>
        <w:t xml:space="preserve">para apreciação e deliberação dos senhores </w:t>
      </w:r>
      <w:r>
        <w:rPr>
          <w:rFonts w:eastAsia="Arial" w:cs="Arial" w:ascii="Noto Serif Light" w:hAnsi="Noto Serif Light"/>
          <w:bCs/>
          <w:i/>
          <w:iCs/>
          <w:sz w:val="22"/>
          <w:szCs w:val="22"/>
        </w:rPr>
        <w:t>Edis.</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Apresent</w:t>
      </w:r>
      <w:r>
        <w:rPr>
          <w:rFonts w:cs="Arial" w:ascii="Noto Serif Light" w:hAnsi="Noto Serif Light"/>
          <w:sz w:val="22"/>
          <w:szCs w:val="22"/>
        </w:rPr>
        <w:t>a-se</w:t>
      </w:r>
      <w:r>
        <w:rPr>
          <w:rFonts w:cs="Arial" w:ascii="Noto Serif Light" w:hAnsi="Noto Serif Light"/>
          <w:sz w:val="22"/>
          <w:szCs w:val="22"/>
        </w:rPr>
        <w:t xml:space="preserve"> o acréscimo do item 11.05 a Lista de Serviços do ISS, porquanto, o mesmo foi introduzido </w:t>
      </w:r>
      <w:r>
        <w:rPr>
          <w:rFonts w:cs="Arial" w:ascii="Noto Serif Light" w:hAnsi="Noto Serif Light"/>
          <w:sz w:val="22"/>
          <w:szCs w:val="22"/>
        </w:rPr>
        <w:t>na</w:t>
      </w:r>
      <w:r>
        <w:rPr>
          <w:rFonts w:cs="Arial" w:ascii="Noto Serif Light" w:hAnsi="Noto Serif Light"/>
          <w:sz w:val="22"/>
          <w:szCs w:val="22"/>
        </w:rPr>
        <w:t xml:space="preserve"> Lei Complementar nº 116, de 31 de julho de 2003, por intermédio da Lei Complementar nº 183, de 2021</w:t>
      </w:r>
      <w:r>
        <w:rPr>
          <w:rFonts w:cs="Arial" w:ascii="Noto Serif Light" w:hAnsi="Noto Serif Light"/>
          <w:b w:val="false"/>
          <w:i w:val="false"/>
          <w:caps w:val="false"/>
          <w:smallCaps w:val="false"/>
          <w:color w:val="000000"/>
          <w:spacing w:val="0"/>
          <w:sz w:val="22"/>
          <w:szCs w:val="22"/>
        </w:rPr>
        <w:t xml:space="preserve">, </w:t>
      </w:r>
      <w:r>
        <w:rPr>
          <w:rFonts w:cs="Arial" w:ascii="Noto Serif Light" w:hAnsi="Noto Serif Light"/>
          <w:sz w:val="22"/>
          <w:szCs w:val="22"/>
        </w:rPr>
        <w:t xml:space="preserve">o que </w:t>
      </w:r>
      <w:r>
        <w:rPr>
          <w:rFonts w:cs="Arial" w:ascii="Noto Serif Light" w:hAnsi="Noto Serif Light"/>
          <w:sz w:val="22"/>
          <w:szCs w:val="22"/>
        </w:rPr>
        <w:t>passa a impor</w:t>
      </w:r>
      <w:r>
        <w:rPr>
          <w:rFonts w:cs="Arial" w:ascii="Noto Serif Light" w:hAnsi="Noto Serif Light"/>
          <w:sz w:val="22"/>
          <w:szCs w:val="22"/>
        </w:rPr>
        <w:t xml:space="preserve"> </w:t>
      </w:r>
      <w:r>
        <w:rPr>
          <w:rFonts w:cs="Arial" w:ascii="Noto Serif Light" w:hAnsi="Noto Serif Light"/>
          <w:sz w:val="22"/>
          <w:szCs w:val="22"/>
        </w:rPr>
        <w:t>o Poder Público</w:t>
      </w:r>
      <w:r>
        <w:rPr>
          <w:rFonts w:cs="Arial" w:ascii="Noto Serif Light" w:hAnsi="Noto Serif Light"/>
          <w:sz w:val="22"/>
          <w:szCs w:val="22"/>
        </w:rPr>
        <w:t xml:space="preserve"> a proceder dita inclusão, </w:t>
      </w:r>
      <w:r>
        <w:rPr>
          <w:rFonts w:cs="Arial" w:ascii="Noto Serif Light" w:hAnsi="Noto Serif Light"/>
          <w:sz w:val="22"/>
          <w:szCs w:val="22"/>
        </w:rPr>
        <w:t>sob pena de</w:t>
      </w:r>
      <w:r>
        <w:rPr>
          <w:rFonts w:cs="Arial" w:ascii="Noto Serif Light" w:hAnsi="Noto Serif Light"/>
          <w:sz w:val="22"/>
          <w:szCs w:val="22"/>
        </w:rPr>
        <w:t xml:space="preserve"> renúncia de receita.</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 xml:space="preserve">O acréscimo do Art. 241-B, </w:t>
      </w:r>
      <w:r>
        <w:rPr>
          <w:rFonts w:cs="Arial" w:ascii="Noto Serif Light" w:hAnsi="Noto Serif Light"/>
          <w:sz w:val="22"/>
          <w:szCs w:val="22"/>
        </w:rPr>
        <w:t xml:space="preserve">por sua vez, </w:t>
      </w:r>
      <w:r>
        <w:rPr>
          <w:rFonts w:cs="Arial" w:ascii="Noto Serif Light" w:hAnsi="Noto Serif Light"/>
          <w:sz w:val="22"/>
          <w:szCs w:val="22"/>
        </w:rPr>
        <w:t>visa esclarecer o contribuinte, de forma mais clara, quanto a forma de atuação do Fisco, embora tenha atendido as normas legais, na medida que o parágrafo único assim também disponha, salutar reiterar o entendimento.</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 xml:space="preserve">No que pertine </w:t>
      </w:r>
      <w:r>
        <w:rPr>
          <w:rFonts w:cs="Arial" w:ascii="Noto Serif Light" w:hAnsi="Noto Serif Light"/>
          <w:sz w:val="22"/>
          <w:szCs w:val="22"/>
        </w:rPr>
        <w:t>a modificação da tabela de valores acerca das faixas de consumo da</w:t>
      </w:r>
      <w:r>
        <w:rPr>
          <w:rFonts w:cs="Arial" w:ascii="Noto Serif Light" w:hAnsi="Noto Serif Light"/>
          <w:sz w:val="22"/>
          <w:szCs w:val="22"/>
        </w:rPr>
        <w:t xml:space="preserve"> Contribuição para Custeio da Iluminação Pública – CIP, impende esclarecer que </w:t>
      </w:r>
      <w:r>
        <w:rPr>
          <w:rFonts w:cs="Arial" w:ascii="Noto Serif Light" w:hAnsi="Noto Serif Light"/>
          <w:sz w:val="22"/>
          <w:szCs w:val="22"/>
        </w:rPr>
        <w:t xml:space="preserve">os patamares </w:t>
      </w:r>
      <w:r>
        <w:rPr>
          <w:rFonts w:cs="Arial" w:ascii="Noto Serif Light" w:hAnsi="Noto Serif Light"/>
          <w:sz w:val="22"/>
          <w:szCs w:val="22"/>
        </w:rPr>
        <w:t>atualmente praticado</w:t>
      </w:r>
      <w:r>
        <w:rPr>
          <w:rFonts w:cs="Arial" w:ascii="Noto Serif Light" w:hAnsi="Noto Serif Light"/>
          <w:sz w:val="22"/>
          <w:szCs w:val="22"/>
        </w:rPr>
        <w:t>s</w:t>
      </w:r>
      <w:r>
        <w:rPr>
          <w:rFonts w:cs="Arial" w:ascii="Noto Serif Light" w:hAnsi="Noto Serif Light"/>
          <w:sz w:val="22"/>
          <w:szCs w:val="22"/>
        </w:rPr>
        <w:t xml:space="preserve"> oferece</w:t>
      </w:r>
      <w:r>
        <w:rPr>
          <w:rFonts w:cs="Arial" w:ascii="Noto Serif Light" w:hAnsi="Noto Serif Light"/>
          <w:sz w:val="22"/>
          <w:szCs w:val="22"/>
        </w:rPr>
        <w:t>m</w:t>
      </w:r>
      <w:r>
        <w:rPr>
          <w:rFonts w:cs="Arial" w:ascii="Noto Serif Light" w:hAnsi="Noto Serif Light"/>
          <w:sz w:val="22"/>
          <w:szCs w:val="22"/>
        </w:rPr>
        <w:t xml:space="preserve"> condições de redução, vez que t</w:t>
      </w:r>
      <w:r>
        <w:rPr>
          <w:rFonts w:cs="Arial" w:ascii="Noto Serif Light" w:hAnsi="Noto Serif Light"/>
          <w:sz w:val="22"/>
          <w:szCs w:val="22"/>
        </w:rPr>
        <w:t>ê</w:t>
      </w:r>
      <w:r>
        <w:rPr>
          <w:rFonts w:cs="Arial" w:ascii="Noto Serif Light" w:hAnsi="Noto Serif Light"/>
          <w:sz w:val="22"/>
          <w:szCs w:val="22"/>
        </w:rPr>
        <w:t xml:space="preserve">m atendido as necessidades dessas despesas, propiciando </w:t>
      </w:r>
      <w:r>
        <w:rPr>
          <w:rFonts w:cs="Arial" w:ascii="Noto Serif Light" w:hAnsi="Noto Serif Light"/>
          <w:i/>
          <w:iCs/>
          <w:sz w:val="22"/>
          <w:szCs w:val="22"/>
        </w:rPr>
        <w:t>superavit</w:t>
      </w:r>
      <w:r>
        <w:rPr>
          <w:rFonts w:cs="Arial" w:ascii="Noto Serif Light" w:hAnsi="Noto Serif Light"/>
          <w:sz w:val="22"/>
          <w:szCs w:val="22"/>
        </w:rPr>
        <w:t>, razão pela qual não há necessidade de reajustes desses valores e, quando for o caso, o instrumento legal que o fizer o fará de forma expressa.</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Assim, espero a deliberação favorável dos senhores edis.</w:t>
      </w:r>
    </w:p>
    <w:p>
      <w:pPr>
        <w:pStyle w:val="Corpodotexto"/>
        <w:spacing w:before="2" w:after="0"/>
        <w:jc w:val="both"/>
        <w:rPr>
          <w:rFonts w:cs="Arial"/>
        </w:rPr>
      </w:pPr>
      <w:r>
        <w:rPr>
          <w:rFonts w:ascii="Noto Serif Light" w:hAnsi="Noto Serif Light"/>
          <w:sz w:val="22"/>
          <w:szCs w:val="22"/>
        </w:rPr>
      </w:r>
    </w:p>
    <w:p>
      <w:pPr>
        <w:pStyle w:val="Normal"/>
        <w:spacing w:lineRule="auto" w:line="360" w:before="2" w:after="0"/>
        <w:jc w:val="right"/>
        <w:rPr>
          <w:rFonts w:ascii="Noto Serif Light" w:hAnsi="Noto Serif Light"/>
          <w:sz w:val="22"/>
          <w:szCs w:val="22"/>
        </w:rPr>
      </w:pPr>
      <w:r>
        <w:rPr>
          <w:rFonts w:ascii="Noto Serif Light" w:hAnsi="Noto Serif Light"/>
          <w:b/>
          <w:bCs/>
          <w:sz w:val="22"/>
          <w:szCs w:val="22"/>
        </w:rPr>
        <w:t>JERRI A</w:t>
      </w:r>
      <w:r>
        <w:rPr>
          <w:rFonts w:ascii="Noto Serif Light" w:hAnsi="Noto Serif Light"/>
          <w:b/>
          <w:bCs/>
          <w:sz w:val="22"/>
          <w:szCs w:val="22"/>
        </w:rPr>
        <w:t>DRIANI</w:t>
      </w:r>
      <w:r>
        <w:rPr>
          <w:rFonts w:ascii="Noto Serif Light" w:hAnsi="Noto Serif Light"/>
          <w:b/>
          <w:bCs/>
          <w:sz w:val="22"/>
          <w:szCs w:val="22"/>
        </w:rPr>
        <w:t xml:space="preserve"> MENEGHETTI,</w:t>
      </w:r>
    </w:p>
    <w:p>
      <w:pPr>
        <w:pStyle w:val="Corpodotexto"/>
        <w:spacing w:lineRule="auto" w:line="360" w:before="2" w:after="0"/>
        <w:jc w:val="right"/>
        <w:rPr>
          <w:rFonts w:ascii="Noto Serif Light" w:hAnsi="Noto Serif Light"/>
          <w:b/>
          <w:b/>
          <w:bCs/>
          <w:sz w:val="22"/>
          <w:szCs w:val="22"/>
        </w:rPr>
      </w:pPr>
      <w:r>
        <w:rPr>
          <w:rFonts w:cs="Arial" w:ascii="Noto Serif Light" w:hAnsi="Noto Serif Light"/>
          <w:b/>
          <w:bCs/>
          <w:sz w:val="22"/>
          <w:szCs w:val="22"/>
        </w:rPr>
        <w:tab/>
        <w:tab/>
        <w:tab/>
        <w:tab/>
        <w:tab/>
        <w:tab/>
        <w:tab/>
        <w:tab/>
        <w:t xml:space="preserve">      PREFEITO MUNICIPAL.</w:t>
      </w:r>
    </w:p>
    <w:p>
      <w:pPr>
        <w:pStyle w:val="Corpodotexto"/>
        <w:spacing w:before="2" w:after="0"/>
        <w:jc w:val="both"/>
        <w:rPr>
          <w:rFonts w:ascii="Arial" w:hAnsi="Arial" w:cs="Arial"/>
          <w:sz w:val="21"/>
          <w:szCs w:val="21"/>
        </w:rPr>
      </w:pPr>
      <w:r>
        <w:rPr>
          <w:rFonts w:cs="Arial" w:ascii="Arial" w:hAnsi="Arial"/>
          <w:sz w:val="21"/>
          <w:szCs w:val="21"/>
        </w:rPr>
      </w:r>
    </w:p>
    <w:p>
      <w:pPr>
        <w:pStyle w:val="Corpodotexto"/>
        <w:spacing w:before="2" w:after="0"/>
        <w:jc w:val="both"/>
        <w:rPr>
          <w:rFonts w:ascii="Arial" w:hAnsi="Arial" w:cs="Arial"/>
          <w:sz w:val="21"/>
          <w:szCs w:val="21"/>
        </w:rPr>
      </w:pPr>
      <w:r>
        <w:rPr>
          <w:rFonts w:cs="Arial" w:ascii="Arial" w:hAnsi="Arial"/>
          <w:sz w:val="21"/>
          <w:szCs w:val="21"/>
        </w:rPr>
      </w:r>
    </w:p>
    <w:p>
      <w:pPr>
        <w:pStyle w:val="Corpodotexto"/>
        <w:spacing w:before="2" w:after="0"/>
        <w:jc w:val="both"/>
        <w:rPr>
          <w:rFonts w:ascii="Arial" w:hAnsi="Arial" w:cs="Arial"/>
          <w:sz w:val="21"/>
          <w:szCs w:val="21"/>
        </w:rPr>
      </w:pPr>
      <w:r>
        <w:rPr>
          <w:rFonts w:cs="Arial" w:ascii="Arial" w:hAnsi="Arial"/>
          <w:sz w:val="21"/>
          <w:szCs w:val="21"/>
        </w:rPr>
      </w:r>
    </w:p>
    <w:p>
      <w:pPr>
        <w:pStyle w:val="Corpodotexto"/>
        <w:spacing w:before="2" w:after="0"/>
        <w:jc w:val="both"/>
        <w:rPr>
          <w:rFonts w:ascii="Arial" w:hAnsi="Arial" w:cs="Arial"/>
          <w:sz w:val="21"/>
          <w:szCs w:val="21"/>
        </w:rPr>
      </w:pPr>
      <w:r>
        <w:rPr>
          <w:rFonts w:cs="Arial" w:ascii="Arial" w:hAnsi="Arial"/>
          <w:sz w:val="21"/>
          <w:szCs w:val="21"/>
        </w:rPr>
      </w:r>
    </w:p>
    <w:p>
      <w:pPr>
        <w:pStyle w:val="Corpodotexto"/>
        <w:spacing w:before="2" w:after="0"/>
        <w:jc w:val="both"/>
        <w:rPr>
          <w:sz w:val="21"/>
          <w:szCs w:val="21"/>
        </w:rPr>
      </w:pPr>
      <w:r>
        <w:rPr>
          <w:sz w:val="21"/>
          <w:szCs w:val="21"/>
        </w:rPr>
      </w:r>
    </w:p>
    <w:sectPr>
      <w:type w:val="nextPage"/>
      <w:pgSz w:w="11906" w:h="16838"/>
      <w:pgMar w:left="1701" w:right="1361" w:header="0" w:top="2381" w:footer="0" w:bottom="136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Noto Serif Light">
    <w:charset w:val="01"/>
    <w:family w:val="roman"/>
    <w:pitch w:val="variable"/>
  </w:font>
  <w:font w:name="Noto Serif Light">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20a0f"/>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LinkdaInternet">
    <w:name w:val="Link da Internet"/>
    <w:rPr>
      <w:color w:val="000080"/>
      <w:u w:val="single"/>
      <w:lang w:val="zxx" w:eastAsia="zxx" w:bidi="zxx"/>
    </w:rPr>
  </w:style>
  <w:style w:type="character" w:styleId="Nfase">
    <w:name w:val="Ênfase"/>
    <w:qFormat/>
    <w:rPr>
      <w:i/>
      <w:iCs/>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716</TotalTime>
  <Application>LibreOffice/7.0.4.2$Windows_X86_64 LibreOffice_project/dcf040e67528d9187c66b2379df5ea4407429775</Application>
  <AppVersion>15.0000</AppVersion>
  <DocSecurity>0</DocSecurity>
  <Pages>16</Pages>
  <Words>2116</Words>
  <Characters>7802</Characters>
  <CharactersWithSpaces>10261</CharactersWithSpaces>
  <Paragraphs>656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2021-09-02T12:12:00Z</dcterms:created>
  <dc:creator>engenharia</dc:creator>
  <dc:description/>
  <dc:language>pt-BR</dc:language>
  <cp:lastModifiedBy/>
  <cp:lastPrinted>2022-09-22T08:54:33Z</cp:lastPrinted>
  <dcterms:modified xsi:type="dcterms:W3CDTF">2022-09-22T09:02:24Z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