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PROJETO DE LEI Nº 49/2023</w:t>
      </w:r>
    </w:p>
    <w:p>
      <w:pPr>
        <w:pStyle w:val="Corpodotexto"/>
        <w:widowControl/>
        <w:bidi w:val="0"/>
        <w:spacing w:lineRule="auto" w:line="240" w:before="0" w:after="0"/>
        <w:ind w:right="0" w:hanging="0"/>
        <w:jc w:val="both"/>
        <w:rPr>
          <w:rFonts w:cs="Arial"/>
          <w:b/>
          <w:b/>
          <w:bCs/>
          <w:i w:val="false"/>
          <w:i w:val="false"/>
          <w:caps w:val="false"/>
          <w:smallCaps w:val="false"/>
          <w:color w:val="000000"/>
          <w:spacing w:val="0"/>
          <w:sz w:val="12"/>
          <w:szCs w:val="12"/>
        </w:rPr>
      </w:pPr>
      <w:r>
        <w:rPr>
          <w:rFonts w:cs="Arial"/>
          <w:b/>
          <w:bCs/>
          <w:i w:val="false"/>
          <w:caps w:val="false"/>
          <w:smallCaps w:val="false"/>
          <w:color w:val="000000"/>
          <w:spacing w:val="0"/>
          <w:sz w:val="12"/>
          <w:szCs w:val="12"/>
        </w:rPr>
      </w:r>
    </w:p>
    <w:p>
      <w:pPr>
        <w:pStyle w:val="Corpodotexto"/>
        <w:widowControl/>
        <w:bidi w:val="0"/>
        <w:spacing w:lineRule="auto" w:line="360" w:before="0" w:after="0"/>
        <w:ind w:left="2835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“</w:t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ALTERA O ART. 3º DA LEI Nº 2.543, 12 DE SETEMBRO DE 2008, COM REDAÇÃO QUE LHE DEU A LEI Nº 5.095, DE 28 DE JUNHO DE 2022, E DÁ OUTRAS PROVIDÊNCIAS."</w:t>
      </w:r>
    </w:p>
    <w:p>
      <w:pPr>
        <w:pStyle w:val="Corpodotexto"/>
        <w:widowControl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/>
          <w:bCs/>
          <w:sz w:val="22"/>
          <w:szCs w:val="22"/>
        </w:rPr>
        <w:tab/>
        <w:tab/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L E I</w:t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cs="Arial" w:ascii="Noto Serif Light" w:hAnsi="Noto Serif Light"/>
          <w:b/>
          <w:bCs/>
          <w:sz w:val="22"/>
          <w:szCs w:val="22"/>
        </w:rPr>
        <w:t>Art. 1º</w:t>
      </w:r>
      <w:r>
        <w:rPr>
          <w:rFonts w:cs="Arial" w:ascii="Noto Serif Light" w:hAnsi="Noto Serif Light"/>
          <w:b w:val="false"/>
          <w:bCs w:val="false"/>
          <w:sz w:val="22"/>
          <w:szCs w:val="22"/>
        </w:rPr>
        <w:t xml:space="preserve"> O artigo 3º da Lei nº 2.543, de 12 de setembro de 2008, com redação que lhe deu a Lei nº 5.095, de 28 de junho de 2022, passa a viger com a seguinte redação:</w:t>
      </w:r>
    </w:p>
    <w:p>
      <w:pPr>
        <w:pStyle w:val="Corpodotexto"/>
        <w:spacing w:lineRule="auto" w:line="312" w:before="240" w:after="120"/>
        <w:ind w:left="850" w:right="96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/>
          <w:iCs/>
          <w:sz w:val="22"/>
          <w:szCs w:val="22"/>
        </w:rPr>
        <w:t>“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strike w:val="false"/>
          <w:dstrike w:val="false"/>
          <w:color w:val="000000"/>
          <w:spacing w:val="0"/>
          <w:sz w:val="22"/>
          <w:szCs w:val="22"/>
          <w:u w:val="none"/>
          <w:effect w:val="none"/>
          <w:shd w:fill="auto" w:val="clear"/>
        </w:rPr>
        <w:t xml:space="preserve">Art. 3º 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Fica o Poder Executivo Municipal autorizado a descontar em folha 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11,76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% (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onze vírgula setenta e seis por cento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) da remuneração dos servidores municipais que optarem pelo plano contratado pelo Município, referido no artigo 2º desta Lei, nos moldes do ajuste firmado entre as partes.</w:t>
      </w:r>
    </w:p>
    <w:p>
      <w:pPr>
        <w:pStyle w:val="Corpodotexto"/>
        <w:spacing w:lineRule="auto" w:line="312" w:before="240" w:after="120"/>
        <w:ind w:left="850" w:right="96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Parágrafo único. Para o custeio da assistência de que refere esta Lei, o Município participará com o percentual de 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9,83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% (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nove vírgula oitenta e três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por cento), calculados com base na folha de pagamento dos optantes pelo Plano de Assistência à Saúde, a que se refere o art. 2º desta Lei, nos moldes do ajuste firmado entre as partes.”</w:t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ab/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Art. 2º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Esta Lei entra em vigor na data de sua publicação, com efeitos a contar de 01 de julho de 2023.</w:t>
      </w:r>
    </w:p>
    <w:p>
      <w:pPr>
        <w:pStyle w:val="Normal"/>
        <w:tabs>
          <w:tab w:val="clear" w:pos="720"/>
        </w:tabs>
        <w:spacing w:lineRule="auto" w:line="360"/>
        <w:ind w:left="28" w:right="5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shd w:fill="auto" w:val="clear"/>
        </w:rPr>
        <w:tab/>
        <w:t xml:space="preserve">GABINETE DO PREFEITO MUNICIPAL DE DOIS IRMÃOS/RS, 15 DE </w:t>
      </w:r>
      <w:r>
        <w:rPr>
          <w:rFonts w:eastAsia="Times New Roman" w:cs="Times New Roman" w:ascii="Noto Serif Light" w:hAnsi="Noto Serif Light"/>
          <w:color w:val="000000"/>
          <w:sz w:val="22"/>
          <w:szCs w:val="22"/>
          <w:shd w:fill="auto" w:val="clear"/>
        </w:rPr>
        <w:t>JUNHO</w:t>
      </w:r>
      <w:r>
        <w:rPr>
          <w:rFonts w:ascii="Noto Serif Light" w:hAnsi="Noto Serif Light"/>
          <w:sz w:val="22"/>
          <w:szCs w:val="22"/>
          <w:shd w:fill="auto" w:val="clear"/>
        </w:rPr>
        <w:t xml:space="preserve"> DE 2023.</w:t>
      </w:r>
    </w:p>
    <w:p>
      <w:pPr>
        <w:pStyle w:val="LONormal"/>
        <w:spacing w:lineRule="auto" w:line="240"/>
        <w:ind w:left="28" w:right="50" w:hanging="0"/>
        <w:jc w:val="right"/>
        <w:rPr/>
      </w:pPr>
      <w:r>
        <w:rPr>
          <w:rFonts w:ascii="Noto Serif Light" w:hAnsi="Noto Serif Light"/>
          <w:sz w:val="22"/>
          <w:szCs w:val="22"/>
          <w:shd w:fill="auto" w:val="clear"/>
        </w:rPr>
        <w:tab/>
      </w:r>
      <w:r>
        <w:rPr>
          <w:rFonts w:ascii="Noto Serif Light" w:hAnsi="Noto Serif Light"/>
          <w:b/>
          <w:bCs/>
          <w:sz w:val="22"/>
          <w:szCs w:val="22"/>
          <w:shd w:fill="auto" w:val="clear"/>
        </w:rPr>
        <w:t xml:space="preserve">JERRI ADRIANI MENEGHETTI, </w:t>
      </w:r>
    </w:p>
    <w:p>
      <w:pPr>
        <w:pStyle w:val="LONormal"/>
        <w:spacing w:lineRule="auto" w:line="240" w:before="240" w:after="120"/>
        <w:ind w:left="28" w:right="50" w:hanging="0"/>
        <w:jc w:val="right"/>
        <w:rPr/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PREFEITO MUNICIPAL.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ab/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240" w:after="120"/>
        <w:ind w:left="0" w:right="98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EXPOSIÇÃO DE MOTIVOS </w:t>
      </w:r>
    </w:p>
    <w:p>
      <w:pPr>
        <w:pStyle w:val="Corpodotexto"/>
        <w:spacing w:lineRule="auto" w:line="312" w:before="240" w:after="120"/>
        <w:ind w:left="0" w:right="98" w:hanging="0"/>
        <w:jc w:val="both"/>
        <w:rPr/>
      </w:pP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ab/>
      </w:r>
      <w:r>
        <w:rPr>
          <w:rFonts w:cs="Noto Serif Light" w:ascii="Noto Serif Light" w:hAnsi="Noto Serif Light"/>
          <w:sz w:val="22"/>
          <w:szCs w:val="22"/>
        </w:rPr>
        <w:t xml:space="preserve">Encaminhamos o presente Projeto de Lei nº 49/2023, que </w:t>
      </w:r>
      <w:r>
        <w:rPr>
          <w:rFonts w:cs="Noto Serif Light" w:ascii="Noto Serif Light" w:hAnsi="Noto Serif Light"/>
          <w:b w:val="false"/>
          <w:sz w:val="22"/>
          <w:szCs w:val="22"/>
        </w:rPr>
        <w:t>“</w:t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ALTERA O ART. 3º DA LEI Nº 2.543, 12 DE SETEMBRO DE 2008, COM REDAÇÃO QUE LHE DEU A LEI Nº 5.095, DE 28 DE JUNHO DE 2022, E DÁ OUTRAS PROVIDÊNCIAS</w:t>
      </w:r>
      <w:r>
        <w:rPr>
          <w:rFonts w:cs="Noto Serif Light" w:ascii="Noto Serif Light" w:hAnsi="Noto Serif Light"/>
          <w:b w:val="false"/>
          <w:sz w:val="22"/>
          <w:szCs w:val="22"/>
        </w:rPr>
        <w:t xml:space="preserve">”, </w:t>
      </w:r>
      <w:r>
        <w:rPr>
          <w:rFonts w:cs="Noto Serif Light" w:ascii="Noto Serif Light" w:hAnsi="Noto Serif Light"/>
          <w:b w:val="false"/>
          <w:bCs/>
          <w:sz w:val="22"/>
          <w:szCs w:val="22"/>
        </w:rPr>
        <w:t xml:space="preserve">para apreciação e deliberação dos senhores </w:t>
      </w:r>
      <w:r>
        <w:rPr>
          <w:rFonts w:cs="Noto Serif Light" w:ascii="Noto Serif Light" w:hAnsi="Noto Serif Light"/>
          <w:b w:val="false"/>
          <w:bCs/>
          <w:i/>
          <w:iCs/>
          <w:sz w:val="22"/>
          <w:szCs w:val="22"/>
        </w:rPr>
        <w:t>Edis.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 Light"/>
          <w:sz w:val="6"/>
          <w:szCs w:val="6"/>
        </w:rPr>
      </w:pPr>
      <w:r>
        <w:rPr>
          <w:rFonts w:cs="Noto Serif Light" w:ascii="Noto Serif Light" w:hAnsi="Noto Serif Light"/>
          <w:sz w:val="6"/>
          <w:szCs w:val="6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 Light"/>
          <w:sz w:val="22"/>
          <w:szCs w:val="22"/>
        </w:rPr>
      </w:pPr>
      <w:r>
        <w:rPr>
          <w:rFonts w:cs="Noto Serif Light" w:ascii="Noto Serif Light" w:hAnsi="Noto Serif Light"/>
          <w:sz w:val="22"/>
          <w:szCs w:val="22"/>
        </w:rPr>
        <w:tab/>
        <w:t>Apesentamos a alteração desse dispositivo legal, na medida em que os percentuais de participação sofreram recente alteração.</w:t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 Light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ab/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A majoração decorre da necessidade de recompor o equilíbrio financeiro, verificado no cálculo atuarial realizado pelo Instituto de Assistência à Saúde dos Servidores Públicos do Rio Grande do Sul – IPÊ SAÚDE, em que verificou prejuízo ao sistema, exigindo a alteração da alíquota, de forma a se adequar aos limites estabelecidos na legislação aplicável, especialmente o disposto no art. 11 da Resolução IPERGS nº329/04, com redação dada pela Resolução nº 347/08, fixada e reajustada periodicamente, através de Portaria do Órgão Gestor.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Nos últimos doze meses a arrecadação ao IPE Saude foi na ordem de R$ 2.949.954,80, enquanto que a sua despesa com saúde aos 1.034 beneficiários resultou em um gasto de R$ 3.523.103,36.</w:t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ab/>
        <w:t xml:space="preserve">Desta forma, a readequação da contrapartida estabelecida ao Município de Dois Irmãos,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para fins de reequilibrar este contrato,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corresponde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rá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a 21,59% (vinte e um vírgula cinquenta e nove por cento), dos quais, o Município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passa a assumir 9,83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% e, o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(a)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servidor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(a)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optante,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com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11,76</w:t>
      </w:r>
      <w:r>
        <w:rPr>
          <w:rFonts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%.</w:t>
      </w:r>
    </w:p>
    <w:p>
      <w:pPr>
        <w:pStyle w:val="Corpodotexto"/>
        <w:spacing w:lineRule="auto" w:line="312" w:before="240" w:after="120"/>
        <w:ind w:left="0" w:right="98" w:hanging="0"/>
        <w:jc w:val="both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 Light" w:ascii="Noto Serif Light" w:hAnsi="Noto Serif Light"/>
          <w:sz w:val="22"/>
          <w:szCs w:val="22"/>
        </w:rPr>
        <w:tab/>
        <w:t>Segue, ainda, impacto orçamentário e financeiro que a presente proposta passará a gerar.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 Light"/>
          <w:sz w:val="6"/>
          <w:szCs w:val="6"/>
        </w:rPr>
      </w:pPr>
      <w:r>
        <w:rPr>
          <w:rFonts w:cs="Noto Serif Light" w:ascii="Noto Serif Light" w:hAnsi="Noto Serif Light"/>
          <w:sz w:val="6"/>
          <w:szCs w:val="6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 Light"/>
          <w:sz w:val="22"/>
          <w:szCs w:val="22"/>
        </w:rPr>
      </w:pPr>
      <w:r>
        <w:rPr>
          <w:rFonts w:cs="Noto Serif Light" w:ascii="Noto Serif Light" w:hAnsi="Noto Serif Light"/>
          <w:sz w:val="22"/>
          <w:szCs w:val="22"/>
        </w:rPr>
        <w:tab/>
        <w:t>Assim, esperamos que os senhores edis comunguem desse entendimento e possa se pronunciar favoravelmente a proposição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 Light"/>
          <w:sz w:val="12"/>
          <w:szCs w:val="12"/>
        </w:rPr>
      </w:pPr>
      <w:r>
        <w:rPr>
          <w:rFonts w:cs="Noto Serif Light" w:ascii="Noto Serif Light" w:hAnsi="Noto Serif Light"/>
          <w:sz w:val="12"/>
          <w:szCs w:val="12"/>
        </w:rPr>
      </w:r>
    </w:p>
    <w:p>
      <w:pPr>
        <w:pStyle w:val="Normal"/>
        <w:spacing w:lineRule="auto" w:line="276"/>
        <w:ind w:left="0" w:right="0" w:hanging="0"/>
        <w:jc w:val="right"/>
        <w:rPr/>
      </w:pPr>
      <w:r>
        <w:rPr>
          <w:rStyle w:val="LinkdaInternet"/>
          <w:rFonts w:eastAsia="Calibri" w:cs="Noto Serif Light" w:ascii="Noto Serif Light" w:hAnsi="Noto Serif Light"/>
          <w:b w:val="false"/>
          <w:bCs/>
          <w:i w:val="false"/>
          <w:iCs w:val="false"/>
          <w:caps w:val="false"/>
          <w:smallCaps w:val="false"/>
          <w:color w:val="000000"/>
          <w:spacing w:val="-10"/>
          <w:kern w:val="2"/>
          <w:sz w:val="22"/>
          <w:szCs w:val="22"/>
          <w:u w:val="none"/>
          <w:lang w:eastAsia="ar-SA" w:bidi="ar-SA"/>
        </w:rPr>
        <w:tab/>
        <w:tab/>
        <w:tab/>
        <w:tab/>
        <w:tab/>
        <w:tab/>
        <w:tab/>
        <w:tab/>
        <w:t xml:space="preserve">     </w:t>
      </w:r>
      <w:r>
        <w:rPr>
          <w:rStyle w:val="LinkdaInternet"/>
          <w:rFonts w:eastAsia="Calibri" w:cs="Noto Serif Light" w:ascii="Noto Serif Light" w:hAnsi="Noto Serif Light"/>
          <w:b/>
          <w:bCs/>
          <w:i w:val="false"/>
          <w:iCs w:val="false"/>
          <w:caps w:val="false"/>
          <w:smallCaps w:val="false"/>
          <w:color w:val="000000"/>
          <w:spacing w:val="-10"/>
          <w:kern w:val="2"/>
          <w:sz w:val="22"/>
          <w:szCs w:val="22"/>
          <w:u w:val="none"/>
          <w:lang w:eastAsia="ar-SA" w:bidi="ar-SA"/>
        </w:rPr>
        <w:t xml:space="preserve"> </w:t>
      </w:r>
      <w:r>
        <w:rPr>
          <w:rStyle w:val="LinkdaInternet"/>
          <w:rFonts w:eastAsia="Calibri" w:cs="Noto Serif Light" w:ascii="Noto Serif Light" w:hAnsi="Noto Serif Light"/>
          <w:b/>
          <w:bCs/>
          <w:i w:val="false"/>
          <w:iCs w:val="false"/>
          <w:caps w:val="false"/>
          <w:smallCaps w:val="false"/>
          <w:color w:val="auto"/>
          <w:spacing w:val="-10"/>
          <w:kern w:val="2"/>
          <w:sz w:val="22"/>
          <w:szCs w:val="22"/>
          <w:u w:val="none"/>
          <w:lang w:eastAsia="ar-SA" w:bidi="ar-SA"/>
        </w:rPr>
        <w:t>JERRI ADRIANI MENEGHETTI,</w:t>
      </w:r>
    </w:p>
    <w:p>
      <w:pPr>
        <w:pStyle w:val="Corpodetexto2"/>
        <w:spacing w:lineRule="auto" w:line="276" w:before="240" w:after="120"/>
        <w:ind w:left="0" w:right="0" w:hanging="0"/>
        <w:jc w:val="right"/>
        <w:rPr/>
      </w:pPr>
      <w:r>
        <w:rPr>
          <w:rFonts w:cs="Arial" w:ascii="Noto Serif Light" w:hAnsi="Noto Serif Light"/>
          <w:b/>
          <w:bCs/>
          <w:i w:val="false"/>
          <w:iCs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PREFEITO MUNICIPAL.</w:t>
      </w:r>
    </w:p>
    <w:sectPr>
      <w:type w:val="nextPage"/>
      <w:pgSz w:w="11906" w:h="16838"/>
      <w:pgMar w:left="1701" w:right="1134" w:header="0" w:top="2494" w:footer="0" w:bottom="1361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character" w:styleId="Strong">
    <w:name w:val="Strong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Smbolosdenumerao">
    <w:name w:val="Símbolos de numeração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Mangal"/>
      <w:color w:val="000000"/>
      <w:kern w:val="2"/>
      <w:sz w:val="24"/>
      <w:szCs w:val="24"/>
      <w:lang w:val="pt-BR" w:eastAsia="zh-CN" w:bidi="hi-IN"/>
    </w:rPr>
  </w:style>
  <w:style w:type="paragraph" w:styleId="Linhahorizontal">
    <w:name w:val="Linha horizontal"/>
    <w:basedOn w:val="Normal"/>
    <w:next w:val="Corpodotexto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LONormal">
    <w:name w:val="LO-Normal"/>
    <w:qFormat/>
    <w:pPr>
      <w:widowControl/>
      <w:tabs>
        <w:tab w:val="clear" w:pos="720"/>
      </w:tabs>
      <w:suppressAutoHyphens w:val="true"/>
      <w:bidi w:val="0"/>
      <w:spacing w:lineRule="auto" w:line="240" w:before="0" w:after="5"/>
      <w:ind w:left="5152" w:right="36" w:firstLine="1710"/>
      <w:jc w:val="both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pt-BR" w:eastAsia="zh-CN" w:bidi="hi-IN"/>
    </w:rPr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1500</TotalTime>
  <Application>LibreOffice/7.0.4.2$Windows_X86_64 LibreOffice_project/dcf040e67528d9187c66b2379df5ea4407429775</Application>
  <AppVersion>15.0000</AppVersion>
  <Pages>2</Pages>
  <Words>513</Words>
  <Characters>2549</Characters>
  <CharactersWithSpaces>3072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2022-04-12T16:09:00Z</dcterms:created>
  <dc:creator/>
  <dc:description/>
  <dc:language>pt-BR</dc:language>
  <cp:lastModifiedBy/>
  <cp:lastPrinted>2023-06-15T12:14:17Z</cp:lastPrinted>
  <dcterms:modified xsi:type="dcterms:W3CDTF">2023-06-15T12:19:42Z</dcterms:modified>
  <cp:revision>96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