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300" w:after="375"/>
        <w:ind w:left="0" w:right="300" w:hanging="0"/>
        <w:jc w:val="center"/>
        <w:outlineLvl w:val="0"/>
        <w:rPr>
          <w:rFonts w:ascii="Arial" w:hAnsi="Arial"/>
          <w:sz w:val="24"/>
          <w:szCs w:val="24"/>
        </w:rPr>
      </w:pPr>
      <w:r>
        <w:rPr>
          <w:rFonts w:eastAsia="Times New Roman" w:cs="Calibri" w:ascii="Arial" w:hAnsi="Arial"/>
          <w:b/>
          <w:bCs/>
          <w:color w:val="000000"/>
          <w:kern w:val="2"/>
          <w:sz w:val="24"/>
          <w:szCs w:val="24"/>
          <w:shd w:fill="auto" w:val="clear"/>
          <w:lang w:eastAsia="pt-BR"/>
        </w:rPr>
        <w:t xml:space="preserve">PROJETO DE LEI Nº </w:t>
      </w:r>
      <w:r>
        <w:rPr>
          <w:rFonts w:eastAsia="Times New Roman" w:cs="Calibri" w:ascii="Arial" w:hAnsi="Arial"/>
          <w:b/>
          <w:bCs/>
          <w:color w:val="000000"/>
          <w:kern w:val="2"/>
          <w:sz w:val="24"/>
          <w:szCs w:val="24"/>
          <w:shd w:fill="auto" w:val="clear"/>
          <w:lang w:eastAsia="pt-BR"/>
        </w:rPr>
        <w:t>102</w:t>
      </w:r>
      <w:r>
        <w:rPr>
          <w:rFonts w:eastAsia="Times New Roman" w:cs="Calibri" w:ascii="Arial" w:hAnsi="Arial"/>
          <w:b/>
          <w:bCs/>
          <w:color w:val="000000"/>
          <w:kern w:val="2"/>
          <w:sz w:val="24"/>
          <w:szCs w:val="24"/>
          <w:shd w:fill="auto" w:val="clear"/>
          <w:lang w:eastAsia="pt-BR"/>
        </w:rPr>
        <w:t>/202</w:t>
      </w:r>
      <w:r>
        <w:rPr>
          <w:rFonts w:eastAsia="Times New Roman" w:cs="Calibri" w:ascii="Arial" w:hAnsi="Arial"/>
          <w:b/>
          <w:bCs/>
          <w:color w:val="000000"/>
          <w:kern w:val="2"/>
          <w:sz w:val="24"/>
          <w:szCs w:val="24"/>
          <w:shd w:fill="auto" w:val="clear"/>
          <w:lang w:eastAsia="pt-BR"/>
        </w:rPr>
        <w:t>3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360" w:before="300" w:after="375"/>
        <w:ind w:left="2835" w:right="300" w:hanging="0"/>
        <w:jc w:val="both"/>
        <w:outlineLvl w:val="0"/>
        <w:rPr>
          <w:rFonts w:ascii="Arial" w:hAnsi="Arial"/>
          <w:sz w:val="24"/>
          <w:szCs w:val="24"/>
        </w:rPr>
      </w:pPr>
      <w:r>
        <w:rPr>
          <w:rFonts w:eastAsia="Times New Roman" w:cs="Calibri" w:ascii="Arial" w:hAnsi="Arial"/>
          <w:b/>
          <w:bCs/>
          <w:color w:val="333333"/>
          <w:kern w:val="2"/>
          <w:sz w:val="24"/>
          <w:szCs w:val="24"/>
          <w:lang w:eastAsia="pt-BR"/>
        </w:rPr>
        <w:t>"</w:t>
      </w:r>
      <w:r>
        <w:rPr>
          <w:rFonts w:eastAsia="Times New Roman" w:cs="Arial" w:ascii="Arial" w:hAnsi="Arial"/>
          <w:b/>
          <w:bCs/>
          <w:i w:val="false"/>
          <w:caps w:val="false"/>
          <w:smallCaps w:val="false"/>
          <w:color w:val="000000"/>
          <w:spacing w:val="0"/>
          <w:kern w:val="2"/>
          <w:sz w:val="24"/>
          <w:szCs w:val="24"/>
          <w:lang w:eastAsia="pt-BR"/>
        </w:rPr>
        <w:t>ALTERA A LEI Nº 2.501, DE 07 DE ABRIL DE 2008, COM REDAÇÃO QUE LHE CONFERIU A LEGISLAÇÃO POSTERIOR, E DÁ OUTRAS PROVIDÊNCIAS."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Noto Serif" w:cs="Noto Serif" w:ascii="Arial" w:hAnsi="Arial"/>
          <w:b/>
          <w:bCs/>
          <w:sz w:val="24"/>
          <w:szCs w:val="24"/>
        </w:rPr>
        <w:tab/>
        <w:t xml:space="preserve">JERRI ADRIANI MENEGHETTI, </w:t>
      </w:r>
      <w:r>
        <w:rPr>
          <w:rFonts w:eastAsia="Noto Serif" w:cs="Noto Serif" w:ascii="Arial" w:hAnsi="Arial"/>
          <w:b w:val="false"/>
          <w:bCs w:val="false"/>
          <w:sz w:val="24"/>
          <w:szCs w:val="24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cs="Noto Serif" w:ascii="Arial" w:hAnsi="Arial"/>
          <w:b/>
          <w:bCs/>
          <w:sz w:val="24"/>
          <w:szCs w:val="24"/>
        </w:rPr>
        <w:tab/>
        <w:tab/>
        <w:tab/>
        <w:tab/>
        <w:tab/>
        <w:tab/>
        <w:t>L E I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cs="Noto Serif" w:ascii="Arial" w:hAnsi="Arial"/>
          <w:b/>
          <w:bCs/>
          <w:sz w:val="24"/>
          <w:szCs w:val="24"/>
        </w:rPr>
        <w:tab/>
      </w:r>
      <w:r>
        <w:rPr>
          <w:rFonts w:cs="Arial" w:ascii="Arial" w:hAnsi="Arial"/>
          <w:b/>
          <w:bCs/>
          <w:sz w:val="24"/>
          <w:szCs w:val="24"/>
        </w:rPr>
        <w:t>Art. 1º</w:t>
      </w:r>
      <w:r>
        <w:rPr>
          <w:rFonts w:cs="Arial" w:ascii="Arial" w:hAnsi="Arial"/>
          <w:sz w:val="24"/>
          <w:szCs w:val="24"/>
        </w:rPr>
        <w:t xml:space="preserve"> Os requisitos para ingresso/</w:t>
      </w:r>
      <w:r>
        <w:rPr>
          <w:rFonts w:cs="Arial" w:ascii="Arial" w:hAnsi="Arial"/>
          <w:sz w:val="24"/>
          <w:szCs w:val="24"/>
        </w:rPr>
        <w:t>provimento</w:t>
      </w:r>
      <w:r>
        <w:rPr>
          <w:rFonts w:cs="Arial" w:ascii="Arial" w:hAnsi="Arial"/>
          <w:sz w:val="24"/>
          <w:szCs w:val="24"/>
        </w:rPr>
        <w:t>, previstos no Anexo I, do</w:t>
      </w:r>
      <w:r>
        <w:rPr>
          <w:rFonts w:cs="Arial" w:ascii="Arial" w:hAnsi="Arial"/>
          <w:sz w:val="24"/>
          <w:szCs w:val="24"/>
        </w:rPr>
        <w:t>s</w:t>
      </w:r>
      <w:r>
        <w:rPr>
          <w:rFonts w:cs="Arial" w:ascii="Arial" w:hAnsi="Arial"/>
          <w:sz w:val="24"/>
          <w:szCs w:val="24"/>
        </w:rPr>
        <w:t xml:space="preserve"> cargo</w:t>
      </w:r>
      <w:r>
        <w:rPr>
          <w:rFonts w:cs="Arial" w:ascii="Arial" w:hAnsi="Arial"/>
          <w:sz w:val="24"/>
          <w:szCs w:val="24"/>
        </w:rPr>
        <w:t>s</w:t>
      </w:r>
      <w:r>
        <w:rPr>
          <w:rFonts w:cs="Arial" w:ascii="Arial" w:hAnsi="Arial"/>
          <w:sz w:val="24"/>
          <w:szCs w:val="24"/>
        </w:rPr>
        <w:t xml:space="preserve"> de Operador de Máquinas </w:t>
      </w:r>
      <w:r>
        <w:rPr>
          <w:rFonts w:cs="Arial" w:ascii="Arial" w:hAnsi="Arial"/>
          <w:sz w:val="24"/>
          <w:szCs w:val="24"/>
        </w:rPr>
        <w:t>e Recepcionista 40h</w:t>
      </w:r>
      <w:r>
        <w:rPr>
          <w:rFonts w:cs="Arial" w:ascii="Arial" w:hAnsi="Arial"/>
          <w:sz w:val="24"/>
          <w:szCs w:val="24"/>
        </w:rPr>
        <w:t>, constante</w:t>
      </w:r>
      <w:r>
        <w:rPr>
          <w:rFonts w:cs="Arial" w:ascii="Arial" w:hAnsi="Arial"/>
          <w:sz w:val="24"/>
          <w:szCs w:val="24"/>
        </w:rPr>
        <w:t>s</w:t>
      </w:r>
      <w:r>
        <w:rPr>
          <w:rFonts w:cs="Arial" w:ascii="Arial" w:hAnsi="Arial"/>
          <w:sz w:val="24"/>
          <w:szCs w:val="24"/>
        </w:rPr>
        <w:t xml:space="preserve"> do quadro do art. 3º da </w:t>
      </w:r>
      <w:bookmarkStart w:id="0" w:name="__DdeLink__894_3623752109"/>
      <w:r>
        <w:rPr>
          <w:rFonts w:cs="Arial" w:ascii="Arial" w:hAnsi="Arial"/>
          <w:sz w:val="24"/>
          <w:szCs w:val="24"/>
        </w:rPr>
        <w:t>Lei Municipal nº 2.501, de 07 de abril de 2008, com redação que lhe deram as leis posteriores</w:t>
      </w:r>
      <w:bookmarkEnd w:id="0"/>
      <w:r>
        <w:rPr>
          <w:rFonts w:cs="Arial" w:ascii="Arial" w:hAnsi="Arial"/>
          <w:sz w:val="24"/>
          <w:szCs w:val="24"/>
        </w:rPr>
        <w:t>, passa</w:t>
      </w:r>
      <w:r>
        <w:rPr>
          <w:rFonts w:cs="Arial" w:ascii="Arial" w:hAnsi="Arial"/>
          <w:sz w:val="24"/>
          <w:szCs w:val="24"/>
        </w:rPr>
        <w:t>m</w:t>
      </w:r>
      <w:r>
        <w:rPr>
          <w:rFonts w:cs="Arial" w:ascii="Arial" w:hAnsi="Arial"/>
          <w:sz w:val="24"/>
          <w:szCs w:val="24"/>
        </w:rPr>
        <w:t xml:space="preserve"> a viger com a seguinte redação: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b w:val="false"/>
          <w:i/>
          <w:iCs/>
          <w:caps w:val="false"/>
          <w:smallCaps w:val="false"/>
          <w:color w:val="auto"/>
          <w:spacing w:val="0"/>
          <w:sz w:val="24"/>
          <w:szCs w:val="24"/>
        </w:rPr>
        <w:t>“</w:t>
      </w:r>
      <w:r>
        <w:rPr>
          <w:rFonts w:ascii="Arial" w:hAnsi="Arial"/>
          <w:i/>
          <w:iCs/>
          <w:sz w:val="24"/>
          <w:szCs w:val="24"/>
        </w:rPr>
        <w:t>CATEGORIA FUNCIONAL: OPERADOR DE MÁQUINAS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(...)</w:t>
        <w:br/>
        <w:t>REQUISITOS PARA PROVIMENTO: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a) Idade Mínima: 18 anos;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i/>
          <w:i/>
          <w:iCs/>
          <w:sz w:val="24"/>
          <w:szCs w:val="24"/>
        </w:rPr>
      </w:pPr>
      <w:r>
        <w:rPr>
          <w:rFonts w:ascii="Arial" w:hAnsi="Arial" w:cstheme="minorBidi"/>
          <w:i/>
          <w:iCs/>
          <w:sz w:val="24"/>
          <w:szCs w:val="24"/>
          <w:shd w:fill="FFFF00" w:val="clear"/>
        </w:rPr>
        <w:t>b) Instrução: Ensino Fundamental completo</w:t>
      </w:r>
      <w:r>
        <w:rPr>
          <w:rFonts w:ascii="Arial" w:hAnsi="Arial"/>
          <w:i/>
          <w:iCs/>
          <w:sz w:val="24"/>
          <w:szCs w:val="24"/>
        </w:rPr>
        <w:t xml:space="preserve">; 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c) </w:t>
      </w:r>
      <w:r>
        <w:rPr>
          <w:rFonts w:ascii="Arial" w:hAnsi="Arial"/>
          <w:i/>
          <w:iCs/>
          <w:sz w:val="24"/>
          <w:szCs w:val="24"/>
        </w:rPr>
        <w:t>Habilitação: Carteira de habilitação profissional; experiência mínima de dois (02) anos nas atribuições específicas do cargo, em máquina a qual prestou o concurso, comprovada através de declaração expedida por pessoa jurídica;</w:t>
        <w:br/>
      </w:r>
      <w:r>
        <w:rPr>
          <w:rFonts w:ascii="Arial" w:hAnsi="Arial"/>
          <w:i/>
          <w:iCs/>
          <w:sz w:val="24"/>
          <w:szCs w:val="24"/>
        </w:rPr>
        <w:t>d</w:t>
      </w:r>
      <w:r>
        <w:rPr>
          <w:rFonts w:ascii="Arial" w:hAnsi="Arial"/>
          <w:i/>
          <w:iCs/>
          <w:sz w:val="24"/>
          <w:szCs w:val="24"/>
        </w:rPr>
        <w:t>) Outros: Declaração de bens e valores que constituem seu patrimônio, por ocasião da posse.”</w:t>
      </w:r>
    </w:p>
    <w:p>
      <w:pPr>
        <w:pStyle w:val="Corpodotexto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ascii="Arial" w:hAnsi="Arial"/>
          <w:sz w:val="4"/>
          <w:szCs w:val="4"/>
        </w:rPr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(…)</w:t>
      </w:r>
    </w:p>
    <w:p>
      <w:pPr>
        <w:pStyle w:val="Corpodotexto"/>
        <w:spacing w:lineRule="auto" w:line="360"/>
        <w:ind w:left="850" w:right="0" w:hanging="0"/>
        <w:jc w:val="both"/>
        <w:rPr>
          <w:i/>
          <w:i/>
          <w:iCs/>
        </w:rPr>
      </w:pPr>
      <w:r>
        <w:rPr>
          <w:rFonts w:ascii="Arial" w:hAnsi="Arial"/>
          <w:b w:val="false"/>
          <w:bCs w:val="false"/>
          <w:sz w:val="6"/>
          <w:szCs w:val="6"/>
        </w:rPr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i/>
          <w:iCs/>
          <w:sz w:val="24"/>
          <w:szCs w:val="24"/>
        </w:rPr>
        <w:t>CATEGORIA FUNCIONAL: RECEPCIONISTA 40H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/>
          <w:i/>
          <w:iCs/>
          <w:sz w:val="24"/>
          <w:szCs w:val="24"/>
        </w:rPr>
        <w:br/>
      </w:r>
      <w:r>
        <w:rPr>
          <w:rFonts w:ascii="Arial" w:hAnsi="Arial"/>
          <w:b w:val="false"/>
          <w:bCs w:val="false"/>
          <w:i/>
          <w:iCs/>
          <w:sz w:val="24"/>
          <w:szCs w:val="24"/>
        </w:rPr>
        <w:t xml:space="preserve">PADRÃO DE VENCIMENTO: 5A 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i/>
          <w:iCs/>
          <w:sz w:val="24"/>
          <w:szCs w:val="24"/>
        </w:rPr>
        <w:t>(…)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i/>
          <w:iCs/>
          <w:sz w:val="24"/>
          <w:szCs w:val="24"/>
        </w:rPr>
        <w:t>REQUISITOS PARA PROVIMENTO: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i/>
          <w:iCs/>
          <w:sz w:val="24"/>
          <w:szCs w:val="24"/>
        </w:rPr>
        <w:t>a) (...);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ascii="Arial" w:hAnsi="Arial"/>
          <w:b w:val="false"/>
          <w:bCs w:val="false"/>
          <w:i/>
          <w:iCs/>
          <w:sz w:val="24"/>
          <w:szCs w:val="24"/>
        </w:rPr>
        <w:t>b) (…);</w:t>
      </w:r>
    </w:p>
    <w:p>
      <w:pPr>
        <w:pStyle w:val="Corpodotexto"/>
        <w:spacing w:lineRule="auto" w:line="360"/>
        <w:ind w:left="850" w:right="0" w:hanging="0"/>
        <w:jc w:val="both"/>
        <w:rPr>
          <w:rFonts w:ascii="Arial" w:hAnsi="Arial" w:cstheme="minorBidi"/>
          <w:b w:val="false"/>
          <w:b w:val="false"/>
          <w:bCs w:val="false"/>
          <w:sz w:val="24"/>
          <w:szCs w:val="24"/>
          <w:shd w:fill="FFFF00" w:val="clear"/>
        </w:rPr>
      </w:pPr>
      <w:r>
        <w:rPr>
          <w:rFonts w:asciiTheme="minorHAnsi" w:cstheme="minorBidi" w:eastAsiaTheme="minorHAnsi" w:hAnsiTheme="minorHAnsi" w:ascii="Arial" w:hAnsi="Arial"/>
          <w:b w:val="false"/>
          <w:bCs w:val="false"/>
          <w:i/>
          <w:iCs/>
          <w:sz w:val="24"/>
          <w:szCs w:val="24"/>
          <w:shd w:fill="FFFF00" w:val="clear"/>
        </w:rPr>
        <w:t>c) Outros: Declaração de bens e valores que constituem seu patrimônio, por ocasião da posse.”</w:t>
      </w:r>
    </w:p>
    <w:p>
      <w:pPr>
        <w:pStyle w:val="Corpodotexto"/>
        <w:spacing w:lineRule="auto" w:line="360"/>
        <w:ind w:right="0" w:hanging="0"/>
        <w:jc w:val="both"/>
        <w:rPr>
          <w:b w:val="false"/>
          <w:b w:val="false"/>
          <w:bCs w:val="false"/>
          <w:i/>
          <w:i/>
          <w:iCs/>
        </w:rPr>
      </w:pPr>
      <w:r>
        <w:rPr>
          <w:rFonts w:ascii="Arial" w:hAnsi="Arial"/>
          <w:sz w:val="12"/>
          <w:szCs w:val="12"/>
        </w:rPr>
      </w:r>
    </w:p>
    <w:p>
      <w:pPr>
        <w:pStyle w:val="Corpodotexto"/>
        <w:spacing w:lineRule="auto" w:line="360"/>
        <w:ind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 w:val="false"/>
          <w:bCs w:val="false"/>
          <w:i/>
          <w:iCs/>
          <w:sz w:val="24"/>
          <w:szCs w:val="24"/>
        </w:rPr>
        <w:tab/>
      </w:r>
      <w:r>
        <w:rPr>
          <w:rFonts w:ascii="Arial" w:hAnsi="Arial"/>
          <w:b/>
          <w:bCs/>
          <w:sz w:val="24"/>
          <w:szCs w:val="24"/>
        </w:rPr>
        <w:t>Art. 2º</w:t>
      </w:r>
      <w:r>
        <w:rPr>
          <w:rFonts w:ascii="Arial" w:hAnsi="Arial"/>
          <w:sz w:val="24"/>
          <w:szCs w:val="24"/>
        </w:rPr>
        <w:t xml:space="preserve"> Revogam-se as disposições em contrário.</w:t>
      </w:r>
    </w:p>
    <w:p>
      <w:pPr>
        <w:pStyle w:val="Corpodotexto"/>
        <w:spacing w:lineRule="auto" w:line="312"/>
        <w:ind w:left="0" w:right="98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b/>
          <w:bCs/>
          <w:sz w:val="24"/>
          <w:szCs w:val="24"/>
        </w:rPr>
        <w:t>Art. 3º</w:t>
      </w:r>
      <w:r>
        <w:rPr>
          <w:rFonts w:ascii="Arial" w:hAnsi="Arial"/>
          <w:sz w:val="24"/>
          <w:szCs w:val="24"/>
        </w:rPr>
        <w:t xml:space="preserve"> Esta Lei entra em vigor na data de sua publicação.</w:t>
      </w:r>
    </w:p>
    <w:p>
      <w:pPr>
        <w:pStyle w:val="Corpodotexto"/>
        <w:spacing w:lineRule="auto" w:line="312"/>
        <w:ind w:left="0" w:right="98" w:hanging="0"/>
        <w:jc w:val="both"/>
        <w:rPr>
          <w:rFonts w:ascii="Arial" w:hAnsi="Arial"/>
          <w:sz w:val="12"/>
          <w:szCs w:val="12"/>
        </w:rPr>
      </w:pPr>
      <w:r>
        <w:rPr>
          <w:rFonts w:ascii="Arial" w:hAnsi="Arial"/>
          <w:sz w:val="12"/>
          <w:szCs w:val="12"/>
        </w:rPr>
      </w:r>
    </w:p>
    <w:p>
      <w:pPr>
        <w:pStyle w:val="Corpodotexto"/>
        <w:spacing w:before="2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 xml:space="preserve">GABINETE DO PREFEITO MUNICIPAL DE DOIS IRMÃOS, </w:t>
      </w:r>
      <w:r>
        <w:rPr>
          <w:rFonts w:ascii="Arial" w:hAnsi="Arial"/>
          <w:sz w:val="24"/>
          <w:szCs w:val="24"/>
        </w:rPr>
        <w:t>11</w:t>
      </w:r>
      <w:r>
        <w:rPr>
          <w:rFonts w:ascii="Arial" w:hAnsi="Arial"/>
          <w:sz w:val="24"/>
          <w:szCs w:val="24"/>
        </w:rPr>
        <w:t xml:space="preserve"> DE </w:t>
      </w:r>
      <w:r>
        <w:rPr>
          <w:rFonts w:ascii="Arial" w:hAnsi="Arial"/>
          <w:sz w:val="24"/>
          <w:szCs w:val="24"/>
        </w:rPr>
        <w:t>OUTUBRO</w:t>
      </w:r>
      <w:r>
        <w:rPr>
          <w:rFonts w:ascii="Arial" w:hAnsi="Arial"/>
          <w:sz w:val="24"/>
          <w:szCs w:val="24"/>
        </w:rPr>
        <w:t xml:space="preserve"> DE 202</w:t>
      </w:r>
      <w:r>
        <w:rPr>
          <w:rFonts w:ascii="Arial" w:hAnsi="Arial"/>
          <w:sz w:val="24"/>
          <w:szCs w:val="24"/>
        </w:rPr>
        <w:t>3</w:t>
      </w:r>
      <w:r>
        <w:rPr>
          <w:rFonts w:ascii="Arial" w:hAnsi="Arial"/>
          <w:sz w:val="24"/>
          <w:szCs w:val="24"/>
        </w:rPr>
        <w:t>.</w:t>
      </w:r>
    </w:p>
    <w:p>
      <w:pPr>
        <w:pStyle w:val="Corpodotexto"/>
        <w:spacing w:before="2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spacing w:before="2" w:after="0"/>
        <w:jc w:val="righ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ab/>
        <w:tab/>
        <w:tab/>
        <w:tab/>
        <w:tab/>
        <w:tab/>
        <w:t>JERRI ADRIANI MENEGHETTI,</w:t>
      </w:r>
    </w:p>
    <w:p>
      <w:pPr>
        <w:pStyle w:val="Corpodotexto"/>
        <w:spacing w:before="2" w:after="0"/>
        <w:jc w:val="righ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ab/>
        <w:tab/>
        <w:tab/>
        <w:tab/>
        <w:tab/>
        <w:tab/>
        <w:tab/>
        <w:t xml:space="preserve">       Prefeito Municipal</w:t>
      </w:r>
    </w:p>
    <w:p>
      <w:pPr>
        <w:pStyle w:val="Normal"/>
        <w:spacing w:lineRule="auto" w:line="360" w:before="0" w:after="240"/>
        <w:ind w:hanging="0"/>
        <w:jc w:val="center"/>
        <w:rPr>
          <w:b/>
          <w:b/>
          <w:b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240"/>
        <w:ind w:hanging="0"/>
        <w:jc w:val="center"/>
        <w:rPr>
          <w:b/>
          <w:b/>
          <w:b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240"/>
        <w:ind w:hanging="0"/>
        <w:jc w:val="center"/>
        <w:rPr>
          <w:b/>
          <w:b/>
          <w:b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240"/>
        <w:ind w:hanging="0"/>
        <w:jc w:val="center"/>
        <w:rPr>
          <w:b/>
          <w:b/>
          <w:b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240"/>
        <w:ind w:hanging="0"/>
        <w:jc w:val="center"/>
        <w:rPr>
          <w:b/>
          <w:b/>
          <w:b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240"/>
        <w:ind w:hanging="0"/>
        <w:jc w:val="center"/>
        <w:rPr>
          <w:b/>
          <w:b/>
          <w:b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240"/>
        <w:ind w:hanging="0"/>
        <w:jc w:val="center"/>
        <w:rPr>
          <w:b/>
          <w:b/>
          <w:b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240"/>
        <w:ind w:hanging="0"/>
        <w:jc w:val="center"/>
        <w:rPr>
          <w:b/>
          <w:b/>
          <w:b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240"/>
        <w:ind w:hanging="0"/>
        <w:jc w:val="center"/>
        <w:rPr>
          <w:b/>
          <w:b/>
          <w:b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240"/>
        <w:ind w:hanging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EXPOSIÇÃO DE MOTIVOS</w:t>
      </w:r>
    </w:p>
    <w:p>
      <w:pPr>
        <w:pStyle w:val="Normal"/>
        <w:spacing w:lineRule="auto" w:line="360" w:before="0" w:after="240"/>
        <w:ind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 xml:space="preserve">Encaminho o presente Projeto de Lei nº </w:t>
      </w:r>
      <w:r>
        <w:rPr>
          <w:rFonts w:ascii="Arial" w:hAnsi="Arial"/>
          <w:sz w:val="24"/>
          <w:szCs w:val="24"/>
        </w:rPr>
        <w:t>102</w:t>
      </w:r>
      <w:r>
        <w:rPr>
          <w:rFonts w:ascii="Arial" w:hAnsi="Arial"/>
          <w:sz w:val="24"/>
          <w:szCs w:val="24"/>
        </w:rPr>
        <w:t>/202</w:t>
      </w:r>
      <w:r>
        <w:rPr>
          <w:rFonts w:ascii="Arial" w:hAnsi="Arial"/>
          <w:sz w:val="24"/>
          <w:szCs w:val="24"/>
        </w:rPr>
        <w:t>3</w:t>
      </w:r>
      <w:r>
        <w:rPr>
          <w:rFonts w:ascii="Arial" w:hAnsi="Arial"/>
          <w:sz w:val="24"/>
          <w:szCs w:val="24"/>
        </w:rPr>
        <w:t>, que “</w:t>
      </w:r>
      <w:r>
        <w:rPr>
          <w:rFonts w:eastAsia="Times New Roman" w:cs="Arial" w:ascii="Arial" w:hAnsi="Arial"/>
          <w:b/>
          <w:bCs/>
          <w:i w:val="false"/>
          <w:caps w:val="false"/>
          <w:smallCaps w:val="false"/>
          <w:color w:val="000000"/>
          <w:spacing w:val="0"/>
          <w:kern w:val="2"/>
          <w:sz w:val="24"/>
          <w:szCs w:val="24"/>
          <w:lang w:eastAsia="pt-BR"/>
        </w:rPr>
        <w:t>ALTERA A LEI Nº 2.501, DE 07 DE ABRIL DE 2008, COM REDAÇÃO QUE LHE CONFERIU A LEGISLAÇÃO POSTERIOR, E DÁ OUTRAS PROVIDÊNCIAS.”</w:t>
      </w:r>
      <w:r>
        <w:rPr>
          <w:rFonts w:ascii="Arial" w:hAnsi="Arial"/>
          <w:sz w:val="24"/>
          <w:szCs w:val="24"/>
        </w:rPr>
        <w:t xml:space="preserve"> para deliberação dos Srs. Edis.</w:t>
      </w:r>
    </w:p>
    <w:p>
      <w:pPr>
        <w:pStyle w:val="Normal"/>
        <w:spacing w:lineRule="auto" w:line="360" w:before="0" w:after="240"/>
        <w:ind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 xml:space="preserve">A inclusão da exigência de habilitação específica foi sugerida pelo Tribunal de Contas do Estado do Rio Grande do Sul – TCE/RS, em que pese esteja contemplada há muito nas exigências para o cargo, incluídas no Edital de Concurso </w:t>
      </w:r>
      <w:r>
        <w:rPr>
          <w:rFonts w:ascii="Arial" w:hAnsi="Arial"/>
          <w:sz w:val="24"/>
          <w:szCs w:val="24"/>
        </w:rPr>
        <w:t>que está em andamento.</w:t>
      </w:r>
    </w:p>
    <w:p>
      <w:pPr>
        <w:pStyle w:val="Normal"/>
        <w:spacing w:lineRule="auto" w:line="360" w:before="0" w:after="240"/>
        <w:ind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 xml:space="preserve">Assim, está sendo atendida dita solicitação emanada daquela Corte </w:t>
      </w:r>
      <w:r>
        <w:rPr>
          <w:rFonts w:ascii="Arial" w:hAnsi="Arial"/>
          <w:sz w:val="24"/>
          <w:szCs w:val="24"/>
        </w:rPr>
        <w:t>para as adequações legislativas.</w:t>
      </w:r>
    </w:p>
    <w:p>
      <w:pPr>
        <w:pStyle w:val="Normal"/>
        <w:spacing w:lineRule="auto" w:line="360" w:before="0" w:after="240"/>
        <w:ind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 xml:space="preserve">Por isso, espero que possam os senhores edis comungar de idêntico entendimento e aprovar o presente projeto de lei. </w:t>
      </w:r>
    </w:p>
    <w:p>
      <w:pPr>
        <w:pStyle w:val="Normal"/>
        <w:spacing w:lineRule="auto" w:line="360" w:before="0" w:after="240"/>
        <w:ind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2" w:after="0"/>
        <w:jc w:val="righ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JERRI ADRIANI MENEGHETTI,</w:t>
      </w:r>
    </w:p>
    <w:p>
      <w:pPr>
        <w:pStyle w:val="Corpodotexto"/>
        <w:spacing w:lineRule="auto" w:line="360" w:before="2" w:after="0"/>
        <w:ind w:hanging="0"/>
        <w:jc w:val="righ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ab/>
        <w:tab/>
        <w:tab/>
        <w:tab/>
        <w:tab/>
        <w:tab/>
        <w:tab/>
        <w:t xml:space="preserve">       Prefeito Municipal</w:t>
      </w:r>
    </w:p>
    <w:p>
      <w:pPr>
        <w:pStyle w:val="Normal"/>
        <w:spacing w:lineRule="auto" w:line="360" w:before="0" w:after="240"/>
        <w:ind w:left="709" w:hanging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sectPr>
      <w:type w:val="nextPage"/>
      <w:pgSz w:w="11906" w:h="16838"/>
      <w:pgMar w:left="1417" w:right="1134" w:header="0" w:top="2438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a30a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Normal"/>
    <w:link w:val="Ttulo1Char"/>
    <w:uiPriority w:val="9"/>
    <w:qFormat/>
    <w:rsid w:val="00302efc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302efc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302efc"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Ttulo2Char" w:customStyle="1">
    <w:name w:val="Título 2 Char"/>
    <w:basedOn w:val="DefaultParagraphFont"/>
    <w:link w:val="Ttulo2"/>
    <w:uiPriority w:val="9"/>
    <w:qFormat/>
    <w:rsid w:val="00302efc"/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styleId="LinkdaInternet">
    <w:name w:val="Link da Internet"/>
    <w:basedOn w:val="DefaultParagraphFont"/>
    <w:uiPriority w:val="99"/>
    <w:semiHidden/>
    <w:unhideWhenUsed/>
    <w:rsid w:val="00302efc"/>
    <w:rPr>
      <w:color w:val="0000FF"/>
      <w:u w:val="single"/>
    </w:rPr>
  </w:style>
  <w:style w:type="character" w:styleId="Label" w:customStyle="1">
    <w:name w:val="label"/>
    <w:basedOn w:val="DefaultParagraphFont"/>
    <w:qFormat/>
    <w:rsid w:val="00302efc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Application>LibreOffice/7.0.4.2$Windows_X86_64 LibreOffice_project/dcf040e67528d9187c66b2379df5ea4407429775</Application>
  <AppVersion>15.0000</AppVersion>
  <Pages>3</Pages>
  <Words>369</Words>
  <Characters>1945</Characters>
  <CharactersWithSpaces>2341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2022-05-24T18:05:00Z</dcterms:created>
  <dc:creator>engenharia</dc:creator>
  <dc:description/>
  <dc:language>pt-BR</dc:language>
  <cp:lastModifiedBy/>
  <cp:lastPrinted>2023-10-10T10:12:06Z</cp:lastPrinted>
  <dcterms:modified xsi:type="dcterms:W3CDTF">2023-10-10T10:12:15Z</dcterms:modified>
  <cp:revision>52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