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4D" w:rsidRDefault="00BC4632">
      <w:pPr>
        <w:pStyle w:val="Ttulo1"/>
        <w:spacing w:line="360" w:lineRule="auto"/>
        <w:ind w:left="0" w:firstLine="0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PROCURADORIA</w:t>
      </w:r>
      <w:r>
        <w:rPr>
          <w:rFonts w:ascii="Arial Narrow" w:hAnsi="Arial Narrow"/>
          <w:spacing w:val="-8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GERAL</w:t>
      </w:r>
    </w:p>
    <w:p w:rsidR="00F301BD" w:rsidRDefault="00BC4632">
      <w:pPr>
        <w:spacing w:line="360" w:lineRule="auto"/>
        <w:rPr>
          <w:rFonts w:ascii="Arial Narrow" w:hAnsi="Arial Narrow"/>
          <w:b/>
          <w:spacing w:val="1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Orientação</w:t>
      </w:r>
      <w:r>
        <w:rPr>
          <w:rFonts w:ascii="Arial Narrow" w:hAnsi="Arial Narrow"/>
          <w:b/>
          <w:spacing w:val="-1"/>
          <w:sz w:val="21"/>
          <w:szCs w:val="21"/>
        </w:rPr>
        <w:t xml:space="preserve"> </w:t>
      </w:r>
      <w:r>
        <w:rPr>
          <w:rFonts w:ascii="Arial Narrow" w:hAnsi="Arial Narrow"/>
          <w:b/>
          <w:sz w:val="21"/>
          <w:szCs w:val="21"/>
        </w:rPr>
        <w:t>Jurídica</w:t>
      </w:r>
      <w:r>
        <w:rPr>
          <w:rFonts w:ascii="Arial Narrow" w:hAnsi="Arial Narrow"/>
          <w:b/>
          <w:spacing w:val="1"/>
          <w:sz w:val="21"/>
          <w:szCs w:val="21"/>
        </w:rPr>
        <w:t xml:space="preserve"> n.º 0</w:t>
      </w:r>
      <w:r w:rsidR="00F301BD">
        <w:rPr>
          <w:rFonts w:ascii="Arial Narrow" w:hAnsi="Arial Narrow"/>
          <w:b/>
          <w:spacing w:val="1"/>
          <w:sz w:val="21"/>
          <w:szCs w:val="21"/>
        </w:rPr>
        <w:t>9</w:t>
      </w:r>
      <w:r w:rsidR="00370ACA">
        <w:rPr>
          <w:rFonts w:ascii="Arial Narrow" w:hAnsi="Arial Narrow"/>
          <w:b/>
          <w:spacing w:val="1"/>
          <w:sz w:val="21"/>
          <w:szCs w:val="21"/>
        </w:rPr>
        <w:t>8</w:t>
      </w:r>
      <w:r>
        <w:rPr>
          <w:rFonts w:ascii="Arial Narrow" w:hAnsi="Arial Narrow"/>
          <w:b/>
          <w:sz w:val="21"/>
          <w:szCs w:val="21"/>
        </w:rPr>
        <w:t>/2022</w:t>
      </w:r>
      <w:r>
        <w:rPr>
          <w:rFonts w:ascii="Arial Narrow" w:hAnsi="Arial Narrow"/>
          <w:b/>
          <w:spacing w:val="1"/>
          <w:sz w:val="21"/>
          <w:szCs w:val="21"/>
        </w:rPr>
        <w:t xml:space="preserve"> </w:t>
      </w:r>
    </w:p>
    <w:p w:rsidR="0072704D" w:rsidRDefault="00BC4632">
      <w:pPr>
        <w:spacing w:line="360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Referência: Projeto de Lei Ordinária n.º 0</w:t>
      </w:r>
      <w:r w:rsidR="00F301BD">
        <w:rPr>
          <w:rFonts w:ascii="Arial Narrow" w:hAnsi="Arial Narrow"/>
          <w:b/>
          <w:sz w:val="21"/>
          <w:szCs w:val="21"/>
        </w:rPr>
        <w:t>7</w:t>
      </w:r>
      <w:r w:rsidR="00370ACA">
        <w:rPr>
          <w:rFonts w:ascii="Arial Narrow" w:hAnsi="Arial Narrow"/>
          <w:b/>
          <w:sz w:val="21"/>
          <w:szCs w:val="21"/>
        </w:rPr>
        <w:t>4</w:t>
      </w:r>
      <w:r>
        <w:rPr>
          <w:rFonts w:ascii="Arial Narrow" w:hAnsi="Arial Narrow"/>
          <w:b/>
          <w:sz w:val="21"/>
          <w:szCs w:val="21"/>
        </w:rPr>
        <w:t>/2022</w:t>
      </w:r>
      <w:proofErr w:type="gramStart"/>
      <w:r>
        <w:rPr>
          <w:rFonts w:ascii="Arial Narrow" w:hAnsi="Arial Narrow"/>
          <w:b/>
          <w:spacing w:val="-64"/>
          <w:sz w:val="21"/>
          <w:szCs w:val="21"/>
        </w:rPr>
        <w:t xml:space="preserve">  </w:t>
      </w:r>
    </w:p>
    <w:p w:rsidR="0072704D" w:rsidRDefault="00BC4632">
      <w:pPr>
        <w:tabs>
          <w:tab w:val="left" w:pos="9923"/>
          <w:tab w:val="left" w:pos="10065"/>
          <w:tab w:val="left" w:pos="10150"/>
        </w:tabs>
        <w:spacing w:line="360" w:lineRule="auto"/>
        <w:rPr>
          <w:rFonts w:ascii="Arial Narrow" w:hAnsi="Arial Narrow"/>
          <w:b/>
          <w:sz w:val="21"/>
          <w:szCs w:val="21"/>
        </w:rPr>
      </w:pPr>
      <w:proofErr w:type="gramEnd"/>
      <w:r>
        <w:rPr>
          <w:rFonts w:ascii="Arial Narrow" w:hAnsi="Arial Narrow"/>
          <w:b/>
          <w:sz w:val="21"/>
          <w:szCs w:val="21"/>
        </w:rPr>
        <w:t>Autoria:</w:t>
      </w:r>
      <w:r>
        <w:rPr>
          <w:rFonts w:ascii="Arial Narrow" w:hAnsi="Arial Narrow"/>
          <w:b/>
          <w:spacing w:val="1"/>
          <w:sz w:val="21"/>
          <w:szCs w:val="21"/>
        </w:rPr>
        <w:t xml:space="preserve"> </w:t>
      </w:r>
      <w:r>
        <w:rPr>
          <w:rFonts w:ascii="Arial Narrow" w:hAnsi="Arial Narrow"/>
          <w:b/>
          <w:sz w:val="21"/>
          <w:szCs w:val="21"/>
        </w:rPr>
        <w:t>Executivo</w:t>
      </w:r>
      <w:r>
        <w:rPr>
          <w:rFonts w:ascii="Arial Narrow" w:hAnsi="Arial Narrow"/>
          <w:b/>
          <w:spacing w:val="-1"/>
          <w:sz w:val="21"/>
          <w:szCs w:val="21"/>
        </w:rPr>
        <w:t xml:space="preserve"> </w:t>
      </w:r>
      <w:r>
        <w:rPr>
          <w:rFonts w:ascii="Arial Narrow" w:hAnsi="Arial Narrow"/>
          <w:b/>
          <w:sz w:val="21"/>
          <w:szCs w:val="21"/>
        </w:rPr>
        <w:t>Municipal</w:t>
      </w:r>
    </w:p>
    <w:p w:rsidR="00F301BD" w:rsidRDefault="00F301BD">
      <w:pPr>
        <w:tabs>
          <w:tab w:val="left" w:pos="9923"/>
          <w:tab w:val="left" w:pos="10065"/>
          <w:tab w:val="left" w:pos="10150"/>
        </w:tabs>
        <w:spacing w:line="360" w:lineRule="auto"/>
        <w:rPr>
          <w:rFonts w:ascii="Arial Narrow" w:hAnsi="Arial Narrow"/>
          <w:sz w:val="21"/>
          <w:szCs w:val="21"/>
        </w:rPr>
      </w:pPr>
    </w:p>
    <w:p w:rsidR="0072704D" w:rsidRPr="00F301BD" w:rsidRDefault="00BC4632">
      <w:pPr>
        <w:pStyle w:val="Corpodetexto"/>
        <w:spacing w:line="360" w:lineRule="auto"/>
        <w:ind w:left="3600"/>
        <w:jc w:val="both"/>
        <w:rPr>
          <w:rFonts w:ascii="Arial Narrow" w:hAnsi="Arial Narrow"/>
          <w:sz w:val="21"/>
          <w:szCs w:val="21"/>
        </w:rPr>
      </w:pPr>
      <w:r w:rsidRPr="00F301BD">
        <w:rPr>
          <w:rFonts w:ascii="Arial Narrow" w:hAnsi="Arial Narrow"/>
          <w:sz w:val="21"/>
          <w:szCs w:val="21"/>
        </w:rPr>
        <w:t>Ementa:</w:t>
      </w:r>
      <w:r w:rsidRPr="00F301BD">
        <w:rPr>
          <w:rFonts w:ascii="Arial Narrow" w:hAnsi="Arial Narrow"/>
          <w:spacing w:val="1"/>
          <w:sz w:val="21"/>
          <w:szCs w:val="21"/>
        </w:rPr>
        <w:t xml:space="preserve"> </w:t>
      </w:r>
      <w:r w:rsidRPr="00F301BD">
        <w:rPr>
          <w:rFonts w:ascii="Arial Narrow" w:hAnsi="Arial Narrow"/>
          <w:sz w:val="21"/>
          <w:szCs w:val="21"/>
        </w:rPr>
        <w:t xml:space="preserve">Autoriza o Poder Executivo Municipal a transferir recursos financeiros federais ao </w:t>
      </w:r>
      <w:r w:rsidRPr="00F301BD">
        <w:rPr>
          <w:rFonts w:ascii="Arial Narrow" w:hAnsi="Arial Narrow"/>
          <w:sz w:val="21"/>
          <w:szCs w:val="21"/>
        </w:rPr>
        <w:t>Hospital Arcanjo São Miguel (</w:t>
      </w:r>
      <w:r w:rsidR="00F301BD">
        <w:rPr>
          <w:rFonts w:ascii="Arial Narrow" w:hAnsi="Arial Narrow"/>
          <w:sz w:val="21"/>
          <w:szCs w:val="21"/>
        </w:rPr>
        <w:t>HASM) e dá outras providências.</w:t>
      </w:r>
    </w:p>
    <w:p w:rsidR="0072704D" w:rsidRDefault="0072704D">
      <w:pPr>
        <w:pStyle w:val="Corpodetexto"/>
        <w:spacing w:line="360" w:lineRule="auto"/>
        <w:rPr>
          <w:rFonts w:ascii="Arial Narrow" w:hAnsi="Arial Narrow"/>
          <w:sz w:val="21"/>
          <w:szCs w:val="21"/>
        </w:rPr>
      </w:pPr>
    </w:p>
    <w:p w:rsidR="00F301BD" w:rsidRDefault="00F301BD">
      <w:pPr>
        <w:pStyle w:val="Corpodetexto"/>
        <w:spacing w:line="360" w:lineRule="auto"/>
        <w:rPr>
          <w:rFonts w:ascii="Arial Narrow" w:hAnsi="Arial Narrow"/>
          <w:sz w:val="21"/>
          <w:szCs w:val="21"/>
        </w:rPr>
      </w:pPr>
    </w:p>
    <w:p w:rsidR="0072704D" w:rsidRDefault="00BC4632">
      <w:pPr>
        <w:pStyle w:val="Ttulo1"/>
        <w:spacing w:line="360" w:lineRule="auto"/>
        <w:ind w:left="0" w:firstLine="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>I</w:t>
      </w:r>
      <w:r>
        <w:rPr>
          <w:rFonts w:ascii="Arial Narrow" w:hAnsi="Arial Narrow"/>
          <w:spacing w:val="-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–</w:t>
      </w:r>
      <w:r>
        <w:rPr>
          <w:rFonts w:ascii="Arial Narrow" w:hAnsi="Arial Narrow"/>
          <w:spacing w:val="-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RELATÓRIO</w:t>
      </w:r>
    </w:p>
    <w:p w:rsidR="0072704D" w:rsidRDefault="00BC4632">
      <w:pPr>
        <w:pStyle w:val="Corpodetexto"/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>Foi encaminhado à Procuradoria Jurídica desta Casa, para emissão de</w:t>
      </w:r>
      <w:r>
        <w:rPr>
          <w:rFonts w:ascii="Arial Narrow" w:hAnsi="Arial Narrow"/>
          <w:spacing w:val="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Orientação</w:t>
      </w:r>
      <w:r>
        <w:rPr>
          <w:rFonts w:ascii="Arial Narrow" w:hAnsi="Arial Narrow"/>
          <w:spacing w:val="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Jurídica,</w:t>
      </w:r>
      <w:r>
        <w:rPr>
          <w:rFonts w:ascii="Arial Narrow" w:hAnsi="Arial Narrow"/>
          <w:spacing w:val="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o</w:t>
      </w:r>
      <w:r>
        <w:rPr>
          <w:rFonts w:ascii="Arial Narrow" w:hAnsi="Arial Narrow"/>
          <w:spacing w:val="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Projeto</w:t>
      </w:r>
      <w:r>
        <w:rPr>
          <w:rFonts w:ascii="Arial Narrow" w:hAnsi="Arial Narrow"/>
          <w:spacing w:val="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de</w:t>
      </w:r>
      <w:r>
        <w:rPr>
          <w:rFonts w:ascii="Arial Narrow" w:hAnsi="Arial Narrow"/>
          <w:spacing w:val="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Lei</w:t>
      </w:r>
      <w:r>
        <w:rPr>
          <w:rFonts w:ascii="Arial Narrow" w:hAnsi="Arial Narrow"/>
          <w:spacing w:val="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n.º</w:t>
      </w:r>
      <w:r>
        <w:rPr>
          <w:rFonts w:ascii="Arial Narrow" w:hAnsi="Arial Narrow"/>
          <w:spacing w:val="1"/>
          <w:sz w:val="21"/>
          <w:szCs w:val="21"/>
        </w:rPr>
        <w:t xml:space="preserve"> 0</w:t>
      </w:r>
      <w:r w:rsidR="00F301BD">
        <w:rPr>
          <w:rFonts w:ascii="Arial Narrow" w:hAnsi="Arial Narrow"/>
          <w:spacing w:val="1"/>
          <w:sz w:val="21"/>
          <w:szCs w:val="21"/>
        </w:rPr>
        <w:t>7</w:t>
      </w:r>
      <w:r w:rsidR="00370ACA">
        <w:rPr>
          <w:rFonts w:ascii="Arial Narrow" w:hAnsi="Arial Narrow"/>
          <w:spacing w:val="1"/>
          <w:sz w:val="21"/>
          <w:szCs w:val="21"/>
        </w:rPr>
        <w:t>4</w:t>
      </w:r>
      <w:r>
        <w:rPr>
          <w:rFonts w:ascii="Arial Narrow" w:hAnsi="Arial Narrow"/>
          <w:spacing w:val="1"/>
          <w:sz w:val="21"/>
          <w:szCs w:val="21"/>
        </w:rPr>
        <w:t>/202</w:t>
      </w:r>
      <w:r w:rsidR="00B32577">
        <w:rPr>
          <w:rFonts w:ascii="Arial Narrow" w:hAnsi="Arial Narrow"/>
          <w:spacing w:val="1"/>
          <w:sz w:val="21"/>
          <w:szCs w:val="21"/>
        </w:rPr>
        <w:t>2</w:t>
      </w:r>
      <w:r>
        <w:rPr>
          <w:rFonts w:ascii="Arial Narrow" w:hAnsi="Arial Narrow"/>
          <w:sz w:val="21"/>
          <w:szCs w:val="21"/>
        </w:rPr>
        <w:t>,</w:t>
      </w:r>
      <w:r>
        <w:rPr>
          <w:rFonts w:ascii="Arial Narrow" w:hAnsi="Arial Narrow"/>
          <w:spacing w:val="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de</w:t>
      </w:r>
      <w:r>
        <w:rPr>
          <w:rFonts w:ascii="Arial Narrow" w:hAnsi="Arial Narrow"/>
          <w:spacing w:val="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autoria</w:t>
      </w:r>
      <w:r>
        <w:rPr>
          <w:rFonts w:ascii="Arial Narrow" w:hAnsi="Arial Narrow"/>
          <w:spacing w:val="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do</w:t>
      </w:r>
      <w:r>
        <w:rPr>
          <w:rFonts w:ascii="Arial Narrow" w:hAnsi="Arial Narrow"/>
          <w:spacing w:val="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Executivo</w:t>
      </w:r>
      <w:r>
        <w:rPr>
          <w:rFonts w:ascii="Arial Narrow" w:hAnsi="Arial Narrow"/>
          <w:spacing w:val="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Municipal,</w:t>
      </w:r>
      <w:r>
        <w:rPr>
          <w:rFonts w:ascii="Arial Narrow" w:hAnsi="Arial Narrow"/>
          <w:spacing w:val="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 xml:space="preserve">protocolado em </w:t>
      </w:r>
      <w:r>
        <w:rPr>
          <w:rFonts w:ascii="Arial Narrow" w:hAnsi="Arial Narrow"/>
          <w:sz w:val="21"/>
          <w:szCs w:val="21"/>
        </w:rPr>
        <w:t>0</w:t>
      </w:r>
      <w:r w:rsidR="00F301BD">
        <w:rPr>
          <w:rFonts w:ascii="Arial Narrow" w:hAnsi="Arial Narrow"/>
          <w:sz w:val="21"/>
          <w:szCs w:val="21"/>
        </w:rPr>
        <w:t>5</w:t>
      </w:r>
      <w:r>
        <w:rPr>
          <w:rFonts w:ascii="Arial Narrow" w:hAnsi="Arial Narrow"/>
          <w:sz w:val="21"/>
          <w:szCs w:val="21"/>
        </w:rPr>
        <w:t>/0</w:t>
      </w:r>
      <w:r w:rsidR="00F301BD">
        <w:rPr>
          <w:rFonts w:ascii="Arial Narrow" w:hAnsi="Arial Narrow"/>
          <w:sz w:val="21"/>
          <w:szCs w:val="21"/>
        </w:rPr>
        <w:t>8</w:t>
      </w:r>
      <w:r>
        <w:rPr>
          <w:rFonts w:ascii="Arial Narrow" w:hAnsi="Arial Narrow"/>
          <w:sz w:val="21"/>
          <w:szCs w:val="21"/>
        </w:rPr>
        <w:t>/2022, com leitura a ser realizada na sessão</w:t>
      </w:r>
      <w:r w:rsidR="00F301BD">
        <w:rPr>
          <w:rFonts w:ascii="Arial Narrow" w:hAnsi="Arial Narrow"/>
          <w:sz w:val="21"/>
          <w:szCs w:val="21"/>
        </w:rPr>
        <w:t xml:space="preserve"> 08/08</w:t>
      </w:r>
      <w:r>
        <w:rPr>
          <w:rFonts w:ascii="Arial Narrow" w:hAnsi="Arial Narrow"/>
          <w:sz w:val="21"/>
          <w:szCs w:val="21"/>
        </w:rPr>
        <w:t xml:space="preserve">/2022, o qual solicita autorização </w:t>
      </w:r>
      <w:r w:rsidR="00F301BD">
        <w:rPr>
          <w:rFonts w:ascii="Arial Narrow" w:hAnsi="Arial Narrow"/>
          <w:sz w:val="21"/>
          <w:szCs w:val="21"/>
        </w:rPr>
        <w:t>legislativa,</w:t>
      </w:r>
      <w:r>
        <w:rPr>
          <w:rFonts w:ascii="Arial Narrow" w:hAnsi="Arial Narrow"/>
          <w:sz w:val="21"/>
          <w:szCs w:val="21"/>
        </w:rPr>
        <w:t xml:space="preserve"> para realização da transferência de recursos financeiros federais ao Hospital Arcanjo São Miguel (HASM)</w:t>
      </w:r>
      <w:r w:rsidR="00F301BD">
        <w:rPr>
          <w:rFonts w:ascii="Arial Narrow" w:hAnsi="Arial Narrow"/>
          <w:sz w:val="21"/>
          <w:szCs w:val="21"/>
        </w:rPr>
        <w:t>, conforme redação do art. 1</w:t>
      </w:r>
      <w:r w:rsidR="00957CAF">
        <w:rPr>
          <w:rFonts w:ascii="Arial Narrow" w:hAnsi="Arial Narrow"/>
          <w:sz w:val="21"/>
          <w:szCs w:val="21"/>
        </w:rPr>
        <w:t>.</w:t>
      </w:r>
      <w:r w:rsidR="00F301BD">
        <w:rPr>
          <w:rFonts w:ascii="Arial Narrow" w:hAnsi="Arial Narrow"/>
          <w:sz w:val="21"/>
          <w:szCs w:val="21"/>
        </w:rPr>
        <w:t>º da proposição, mediante formalização do termo de convênio, respectivo</w:t>
      </w:r>
      <w:r>
        <w:rPr>
          <w:rFonts w:ascii="Arial Narrow" w:hAnsi="Arial Narrow"/>
          <w:sz w:val="21"/>
          <w:szCs w:val="21"/>
        </w:rPr>
        <w:t>.</w:t>
      </w:r>
    </w:p>
    <w:p w:rsidR="0072704D" w:rsidRDefault="0072704D">
      <w:pPr>
        <w:pStyle w:val="Corpodetexto"/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72704D" w:rsidRDefault="00BC4632">
      <w:pPr>
        <w:pStyle w:val="Corpodetexto"/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>Na Justificativa apresentanda pelo Executivo M</w:t>
      </w:r>
      <w:r>
        <w:rPr>
          <w:rFonts w:ascii="Arial Narrow" w:hAnsi="Arial Narrow"/>
          <w:sz w:val="21"/>
          <w:szCs w:val="21"/>
        </w:rPr>
        <w:t>unicipal, em apertada síntese, consta que o objetivo do presente PL é buscar autorização para a transferência de recursos financeiros, exclusivamente, para o custeio das demandas oriundas do enfrentamento da emergência de saúde pública – coronavírus – COVI</w:t>
      </w:r>
      <w:r>
        <w:rPr>
          <w:rFonts w:ascii="Arial Narrow" w:hAnsi="Arial Narrow"/>
          <w:sz w:val="21"/>
          <w:szCs w:val="21"/>
        </w:rPr>
        <w:t>D-19, tais como</w:t>
      </w:r>
      <w:r w:rsidR="00324D4D">
        <w:rPr>
          <w:rFonts w:ascii="Arial Narrow" w:hAnsi="Arial Narrow"/>
          <w:sz w:val="21"/>
          <w:szCs w:val="21"/>
        </w:rPr>
        <w:t xml:space="preserve">: medicamentos, </w:t>
      </w:r>
      <w:r>
        <w:rPr>
          <w:rFonts w:ascii="Arial Narrow" w:hAnsi="Arial Narrow"/>
          <w:sz w:val="21"/>
          <w:szCs w:val="21"/>
        </w:rPr>
        <w:t>insumos, materias para atendimento dos pacientes, EPIs, serviços</w:t>
      </w:r>
      <w:r w:rsidR="00324D4D">
        <w:rPr>
          <w:rFonts w:ascii="Arial Narrow" w:hAnsi="Arial Narrow"/>
          <w:sz w:val="21"/>
          <w:szCs w:val="21"/>
        </w:rPr>
        <w:t xml:space="preserve"> de fisioterapia, serviços médicos, remoções, coleta de resíduos, energia elétrica e água</w:t>
      </w:r>
      <w:r>
        <w:rPr>
          <w:rFonts w:ascii="Arial Narrow" w:hAnsi="Arial Narrow"/>
          <w:sz w:val="21"/>
          <w:szCs w:val="21"/>
        </w:rPr>
        <w:t>.</w:t>
      </w:r>
    </w:p>
    <w:p w:rsidR="0072704D" w:rsidRDefault="00BC4632">
      <w:pPr>
        <w:pStyle w:val="Corpodetexto"/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</w:t>
      </w:r>
    </w:p>
    <w:p w:rsidR="0072704D" w:rsidRDefault="00BC4632">
      <w:pPr>
        <w:pStyle w:val="Corpodetexto"/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>Dessa forma, aduz que a autorização legislativa autorizará transferência</w:t>
      </w:r>
      <w:r>
        <w:rPr>
          <w:rFonts w:ascii="Arial Narrow" w:hAnsi="Arial Narrow"/>
          <w:sz w:val="21"/>
          <w:szCs w:val="21"/>
        </w:rPr>
        <w:t xml:space="preserve"> de recursos financeiros, tendo como objetivo o custeio dos serviços </w:t>
      </w:r>
      <w:r w:rsidR="00324D4D">
        <w:rPr>
          <w:rFonts w:ascii="Arial Narrow" w:hAnsi="Arial Narrow"/>
          <w:sz w:val="21"/>
          <w:szCs w:val="21"/>
        </w:rPr>
        <w:t>correspondentes ao</w:t>
      </w:r>
      <w:r w:rsidR="009C7BD1">
        <w:rPr>
          <w:rFonts w:ascii="Arial Narrow" w:hAnsi="Arial Narrow"/>
          <w:sz w:val="21"/>
          <w:szCs w:val="21"/>
        </w:rPr>
        <w:t xml:space="preserve"> </w:t>
      </w:r>
      <w:r w:rsidR="00324D4D">
        <w:rPr>
          <w:rFonts w:ascii="Arial Narrow" w:hAnsi="Arial Narrow"/>
          <w:b/>
          <w:sz w:val="21"/>
          <w:szCs w:val="21"/>
        </w:rPr>
        <w:t>Bloco de Manutenção das Ações e Seviços Públicos – Grupo de Atenção Especializada</w:t>
      </w:r>
      <w:r>
        <w:rPr>
          <w:rFonts w:ascii="Arial Narrow" w:hAnsi="Arial Narrow"/>
          <w:sz w:val="21"/>
          <w:szCs w:val="21"/>
        </w:rPr>
        <w:t xml:space="preserve">, conforme Portaria GM/MS n.º </w:t>
      </w:r>
      <w:r w:rsidR="00370ACA">
        <w:rPr>
          <w:rFonts w:ascii="Arial Narrow" w:hAnsi="Arial Narrow"/>
          <w:sz w:val="21"/>
          <w:szCs w:val="21"/>
        </w:rPr>
        <w:t>751</w:t>
      </w:r>
      <w:r w:rsidR="009C7BD1">
        <w:rPr>
          <w:rFonts w:ascii="Arial Narrow" w:hAnsi="Arial Narrow"/>
          <w:sz w:val="21"/>
          <w:szCs w:val="21"/>
        </w:rPr>
        <w:t>,</w:t>
      </w:r>
      <w:r>
        <w:rPr>
          <w:rFonts w:ascii="Arial Narrow" w:hAnsi="Arial Narrow"/>
          <w:sz w:val="21"/>
          <w:szCs w:val="21"/>
        </w:rPr>
        <w:t xml:space="preserve"> de </w:t>
      </w:r>
      <w:r w:rsidR="00370ACA">
        <w:rPr>
          <w:rFonts w:ascii="Arial Narrow" w:hAnsi="Arial Narrow"/>
          <w:sz w:val="21"/>
          <w:szCs w:val="21"/>
        </w:rPr>
        <w:t>0</w:t>
      </w:r>
      <w:r w:rsidR="00324D4D">
        <w:rPr>
          <w:rFonts w:ascii="Arial Narrow" w:hAnsi="Arial Narrow"/>
          <w:sz w:val="21"/>
          <w:szCs w:val="21"/>
        </w:rPr>
        <w:t>5</w:t>
      </w:r>
      <w:r>
        <w:rPr>
          <w:rFonts w:ascii="Arial Narrow" w:hAnsi="Arial Narrow"/>
          <w:sz w:val="21"/>
          <w:szCs w:val="21"/>
        </w:rPr>
        <w:t xml:space="preserve"> de </w:t>
      </w:r>
      <w:r w:rsidR="00370ACA">
        <w:rPr>
          <w:rFonts w:ascii="Arial Narrow" w:hAnsi="Arial Narrow"/>
          <w:sz w:val="21"/>
          <w:szCs w:val="21"/>
        </w:rPr>
        <w:t>abril</w:t>
      </w:r>
      <w:r w:rsidR="009C7BD1">
        <w:rPr>
          <w:rFonts w:ascii="Arial Narrow" w:hAnsi="Arial Narrow"/>
          <w:sz w:val="21"/>
          <w:szCs w:val="21"/>
        </w:rPr>
        <w:t xml:space="preserve"> de 202</w:t>
      </w:r>
      <w:r w:rsidR="00324D4D">
        <w:rPr>
          <w:rFonts w:ascii="Arial Narrow" w:hAnsi="Arial Narrow"/>
          <w:sz w:val="21"/>
          <w:szCs w:val="21"/>
        </w:rPr>
        <w:t>2</w:t>
      </w:r>
      <w:r>
        <w:rPr>
          <w:rFonts w:ascii="Arial Narrow" w:hAnsi="Arial Narrow"/>
          <w:sz w:val="21"/>
          <w:szCs w:val="21"/>
        </w:rPr>
        <w:t xml:space="preserve">, no valor de R$ </w:t>
      </w:r>
      <w:r w:rsidR="009C7BD1">
        <w:rPr>
          <w:rFonts w:ascii="Arial Narrow" w:hAnsi="Arial Narrow"/>
          <w:sz w:val="21"/>
          <w:szCs w:val="21"/>
        </w:rPr>
        <w:t>2</w:t>
      </w:r>
      <w:r w:rsidR="00370ACA">
        <w:rPr>
          <w:rFonts w:ascii="Arial Narrow" w:hAnsi="Arial Narrow"/>
          <w:sz w:val="21"/>
          <w:szCs w:val="21"/>
        </w:rPr>
        <w:t>0</w:t>
      </w:r>
      <w:r w:rsidR="009C7BD1">
        <w:rPr>
          <w:rFonts w:ascii="Arial Narrow" w:hAnsi="Arial Narrow"/>
          <w:sz w:val="21"/>
          <w:szCs w:val="21"/>
        </w:rPr>
        <w:t>0.000</w:t>
      </w:r>
      <w:r w:rsidR="00F301BD">
        <w:rPr>
          <w:rFonts w:ascii="Arial Narrow" w:hAnsi="Arial Narrow"/>
          <w:sz w:val="21"/>
          <w:szCs w:val="21"/>
        </w:rPr>
        <w:t>,00</w:t>
      </w:r>
      <w:r>
        <w:rPr>
          <w:rFonts w:ascii="Arial Narrow" w:hAnsi="Arial Narrow"/>
          <w:sz w:val="21"/>
          <w:szCs w:val="21"/>
        </w:rPr>
        <w:t xml:space="preserve"> (</w:t>
      </w:r>
      <w:r w:rsidR="00370ACA">
        <w:rPr>
          <w:rFonts w:ascii="Arial Narrow" w:hAnsi="Arial Narrow"/>
          <w:sz w:val="21"/>
          <w:szCs w:val="21"/>
        </w:rPr>
        <w:t xml:space="preserve">duzentos </w:t>
      </w:r>
      <w:r w:rsidR="00F301BD">
        <w:rPr>
          <w:rFonts w:ascii="Arial Narrow" w:hAnsi="Arial Narrow"/>
          <w:sz w:val="21"/>
          <w:szCs w:val="21"/>
        </w:rPr>
        <w:t>mil reais)</w:t>
      </w:r>
      <w:r>
        <w:rPr>
          <w:rFonts w:ascii="Arial Narrow" w:hAnsi="Arial Narrow"/>
          <w:sz w:val="21"/>
          <w:szCs w:val="21"/>
        </w:rPr>
        <w:t xml:space="preserve">, </w:t>
      </w:r>
      <w:r>
        <w:rPr>
          <w:rFonts w:ascii="Arial Narrow" w:hAnsi="Arial Narrow"/>
          <w:sz w:val="21"/>
          <w:szCs w:val="21"/>
        </w:rPr>
        <w:t>correspondente</w:t>
      </w:r>
      <w:r w:rsidR="009C7BD1">
        <w:rPr>
          <w:rFonts w:ascii="Arial Narrow" w:hAnsi="Arial Narrow"/>
          <w:sz w:val="21"/>
          <w:szCs w:val="21"/>
        </w:rPr>
        <w:t>s</w:t>
      </w:r>
      <w:r>
        <w:rPr>
          <w:rFonts w:ascii="Arial Narrow" w:hAnsi="Arial Narrow"/>
          <w:sz w:val="21"/>
          <w:szCs w:val="21"/>
        </w:rPr>
        <w:t xml:space="preserve"> aos objeti</w:t>
      </w:r>
      <w:r>
        <w:rPr>
          <w:rFonts w:ascii="Arial Narrow" w:hAnsi="Arial Narrow"/>
          <w:sz w:val="21"/>
          <w:szCs w:val="21"/>
        </w:rPr>
        <w:t xml:space="preserve">vos constantes no Plano de Trabalho, anexo a presente proposição. </w:t>
      </w:r>
    </w:p>
    <w:p w:rsidR="0072704D" w:rsidRDefault="00BC4632">
      <w:pPr>
        <w:pStyle w:val="Corpodetexto"/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</w:t>
      </w:r>
    </w:p>
    <w:p w:rsidR="0072704D" w:rsidRDefault="00BC4632">
      <w:pPr>
        <w:pStyle w:val="Corpodetexto"/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 xml:space="preserve">Ainda, </w:t>
      </w:r>
      <w:r w:rsidR="00F301BD">
        <w:rPr>
          <w:rFonts w:ascii="Arial Narrow" w:hAnsi="Arial Narrow"/>
          <w:sz w:val="21"/>
          <w:szCs w:val="21"/>
        </w:rPr>
        <w:t>integra</w:t>
      </w:r>
      <w:r>
        <w:rPr>
          <w:rFonts w:ascii="Arial Narrow" w:hAnsi="Arial Narrow"/>
          <w:sz w:val="21"/>
          <w:szCs w:val="21"/>
        </w:rPr>
        <w:t xml:space="preserve"> a presente proposição o seguinte documento: Plano de Trabalho HASM</w:t>
      </w:r>
      <w:r w:rsidR="00F301BD">
        <w:rPr>
          <w:rFonts w:ascii="Arial Narrow" w:hAnsi="Arial Narrow"/>
          <w:sz w:val="21"/>
          <w:szCs w:val="21"/>
        </w:rPr>
        <w:t xml:space="preserve">, </w:t>
      </w:r>
      <w:r>
        <w:rPr>
          <w:rFonts w:ascii="Arial Narrow" w:hAnsi="Arial Narrow"/>
          <w:sz w:val="21"/>
          <w:szCs w:val="21"/>
        </w:rPr>
        <w:t>cópia</w:t>
      </w:r>
      <w:r w:rsidR="00F301BD">
        <w:rPr>
          <w:rFonts w:ascii="Arial Narrow" w:hAnsi="Arial Narrow"/>
          <w:sz w:val="21"/>
          <w:szCs w:val="21"/>
        </w:rPr>
        <w:t xml:space="preserve"> d</w:t>
      </w:r>
      <w:r w:rsidR="00324D4D">
        <w:rPr>
          <w:rFonts w:ascii="Arial Narrow" w:hAnsi="Arial Narrow"/>
          <w:sz w:val="21"/>
          <w:szCs w:val="21"/>
        </w:rPr>
        <w:t xml:space="preserve">a proposta de incremento dos recursos previstos na Portaria </w:t>
      </w:r>
      <w:r>
        <w:rPr>
          <w:rFonts w:ascii="Arial Narrow" w:hAnsi="Arial Narrow"/>
          <w:sz w:val="21"/>
          <w:szCs w:val="21"/>
        </w:rPr>
        <w:t xml:space="preserve">GM/MS n.º </w:t>
      </w:r>
      <w:r w:rsidR="00370ACA">
        <w:rPr>
          <w:rFonts w:ascii="Arial Narrow" w:hAnsi="Arial Narrow"/>
          <w:sz w:val="21"/>
          <w:szCs w:val="21"/>
        </w:rPr>
        <w:t>751</w:t>
      </w:r>
      <w:r w:rsidR="00324D4D">
        <w:rPr>
          <w:rFonts w:ascii="Arial Narrow" w:hAnsi="Arial Narrow"/>
          <w:sz w:val="21"/>
          <w:szCs w:val="21"/>
        </w:rPr>
        <w:t>/2022</w:t>
      </w:r>
      <w:r>
        <w:rPr>
          <w:rFonts w:ascii="Arial Narrow" w:hAnsi="Arial Narrow"/>
          <w:sz w:val="21"/>
          <w:szCs w:val="21"/>
        </w:rPr>
        <w:t xml:space="preserve"> e Resolução</w:t>
      </w:r>
      <w:r w:rsidR="00F301BD">
        <w:rPr>
          <w:rFonts w:ascii="Arial Narrow" w:hAnsi="Arial Narrow"/>
          <w:sz w:val="21"/>
          <w:szCs w:val="21"/>
        </w:rPr>
        <w:t xml:space="preserve"> n.º </w:t>
      </w:r>
      <w:r w:rsidR="00324D4D">
        <w:rPr>
          <w:rFonts w:ascii="Arial Narrow" w:hAnsi="Arial Narrow"/>
          <w:sz w:val="21"/>
          <w:szCs w:val="21"/>
        </w:rPr>
        <w:t>2</w:t>
      </w:r>
      <w:r w:rsidR="00370ACA">
        <w:rPr>
          <w:rFonts w:ascii="Arial Narrow" w:hAnsi="Arial Narrow"/>
          <w:sz w:val="21"/>
          <w:szCs w:val="21"/>
        </w:rPr>
        <w:t>6</w:t>
      </w:r>
      <w:r w:rsidR="00F301BD">
        <w:rPr>
          <w:rFonts w:ascii="Arial Narrow" w:hAnsi="Arial Narrow"/>
          <w:sz w:val="21"/>
          <w:szCs w:val="21"/>
        </w:rPr>
        <w:t>/2022</w:t>
      </w:r>
      <w:r>
        <w:rPr>
          <w:rFonts w:ascii="Arial Narrow" w:hAnsi="Arial Narrow"/>
          <w:sz w:val="21"/>
          <w:szCs w:val="21"/>
        </w:rPr>
        <w:t xml:space="preserve"> do CMS/GRAMADO, </w:t>
      </w:r>
      <w:r w:rsidR="00F301BD">
        <w:rPr>
          <w:rFonts w:ascii="Arial Narrow" w:hAnsi="Arial Narrow"/>
          <w:sz w:val="21"/>
          <w:szCs w:val="21"/>
        </w:rPr>
        <w:t>apr</w:t>
      </w:r>
      <w:r w:rsidR="00B356C9">
        <w:rPr>
          <w:rFonts w:ascii="Arial Narrow" w:hAnsi="Arial Narrow"/>
          <w:sz w:val="21"/>
          <w:szCs w:val="21"/>
        </w:rPr>
        <w:t>ovando a aplicação do</w:t>
      </w:r>
      <w:r>
        <w:rPr>
          <w:rFonts w:ascii="Arial Narrow" w:hAnsi="Arial Narrow"/>
          <w:sz w:val="21"/>
          <w:szCs w:val="21"/>
        </w:rPr>
        <w:t>s</w:t>
      </w:r>
      <w:bookmarkStart w:id="0" w:name="_GoBack"/>
      <w:bookmarkEnd w:id="0"/>
      <w:r w:rsidR="00B356C9">
        <w:rPr>
          <w:rFonts w:ascii="Arial Narrow" w:hAnsi="Arial Narrow"/>
          <w:sz w:val="21"/>
          <w:szCs w:val="21"/>
        </w:rPr>
        <w:t xml:space="preserve"> recursos em </w:t>
      </w:r>
      <w:r w:rsidR="00324D4D">
        <w:rPr>
          <w:rFonts w:ascii="Arial Narrow" w:hAnsi="Arial Narrow"/>
          <w:sz w:val="21"/>
          <w:szCs w:val="21"/>
        </w:rPr>
        <w:t>20</w:t>
      </w:r>
      <w:r w:rsidR="009C7BD1">
        <w:rPr>
          <w:rFonts w:ascii="Arial Narrow" w:hAnsi="Arial Narrow"/>
          <w:sz w:val="21"/>
          <w:szCs w:val="21"/>
        </w:rPr>
        <w:t>/0</w:t>
      </w:r>
      <w:r w:rsidR="00324D4D">
        <w:rPr>
          <w:rFonts w:ascii="Arial Narrow" w:hAnsi="Arial Narrow"/>
          <w:sz w:val="21"/>
          <w:szCs w:val="21"/>
        </w:rPr>
        <w:t>7</w:t>
      </w:r>
      <w:r w:rsidR="00B356C9">
        <w:rPr>
          <w:rFonts w:ascii="Arial Narrow" w:hAnsi="Arial Narrow"/>
          <w:sz w:val="21"/>
          <w:szCs w:val="21"/>
        </w:rPr>
        <w:t>/2022.</w:t>
      </w:r>
    </w:p>
    <w:p w:rsidR="0072704D" w:rsidRDefault="00BC4632">
      <w:pPr>
        <w:pStyle w:val="Corpodetexto"/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</w:p>
    <w:p w:rsidR="0072704D" w:rsidRDefault="00BC4632">
      <w:pPr>
        <w:pStyle w:val="Corpodetexto"/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</w:r>
      <w:r w:rsidR="00F301BD"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>É</w:t>
      </w:r>
      <w:r>
        <w:rPr>
          <w:rFonts w:ascii="Arial Narrow" w:hAnsi="Arial Narrow"/>
          <w:spacing w:val="-2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o que</w:t>
      </w:r>
      <w:r>
        <w:rPr>
          <w:rFonts w:ascii="Arial Narrow" w:hAnsi="Arial Narrow"/>
          <w:spacing w:val="-3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basta</w:t>
      </w:r>
      <w:r>
        <w:rPr>
          <w:rFonts w:ascii="Arial Narrow" w:hAnsi="Arial Narrow"/>
          <w:spacing w:val="-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a</w:t>
      </w:r>
      <w:r>
        <w:rPr>
          <w:rFonts w:ascii="Arial Narrow" w:hAnsi="Arial Narrow"/>
          <w:spacing w:val="-2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relatar.</w:t>
      </w:r>
      <w:r>
        <w:rPr>
          <w:rFonts w:ascii="Arial Narrow" w:hAnsi="Arial Narrow"/>
          <w:spacing w:val="-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Passa-se</w:t>
      </w:r>
      <w:r>
        <w:rPr>
          <w:rFonts w:ascii="Arial Narrow" w:hAnsi="Arial Narrow"/>
          <w:spacing w:val="-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a</w:t>
      </w:r>
      <w:r>
        <w:rPr>
          <w:rFonts w:ascii="Arial Narrow" w:hAnsi="Arial Narrow"/>
          <w:spacing w:val="-2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fundamentar:</w:t>
      </w:r>
    </w:p>
    <w:p w:rsidR="0072704D" w:rsidRDefault="0072704D">
      <w:pPr>
        <w:pStyle w:val="Corpodetexto"/>
        <w:spacing w:line="360" w:lineRule="auto"/>
        <w:jc w:val="both"/>
        <w:rPr>
          <w:rFonts w:ascii="Arial Narrow" w:hAnsi="Arial Narrow"/>
          <w:b/>
          <w:sz w:val="21"/>
          <w:szCs w:val="21"/>
        </w:rPr>
      </w:pPr>
    </w:p>
    <w:p w:rsidR="0072704D" w:rsidRDefault="00BC4632">
      <w:pPr>
        <w:pStyle w:val="Corpodetexto"/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ab/>
      </w:r>
      <w:r>
        <w:rPr>
          <w:rFonts w:ascii="Arial Narrow" w:hAnsi="Arial Narrow"/>
          <w:b/>
          <w:sz w:val="21"/>
          <w:szCs w:val="21"/>
        </w:rPr>
        <w:tab/>
        <w:t>II – DA ANÁLISE JURÍDICA</w:t>
      </w:r>
    </w:p>
    <w:p w:rsidR="0072704D" w:rsidRDefault="00BC4632">
      <w:pPr>
        <w:pStyle w:val="Corpodetexto"/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ab/>
      </w:r>
      <w:r>
        <w:rPr>
          <w:rFonts w:ascii="Arial Narrow" w:hAnsi="Arial Narrow"/>
          <w:b/>
          <w:sz w:val="21"/>
          <w:szCs w:val="21"/>
        </w:rPr>
        <w:tab/>
      </w:r>
      <w:r>
        <w:rPr>
          <w:rFonts w:ascii="Arial Narrow" w:hAnsi="Arial Narrow"/>
          <w:b/>
          <w:sz w:val="21"/>
          <w:szCs w:val="21"/>
        </w:rPr>
        <w:t>2.</w:t>
      </w:r>
      <w:r w:rsidR="00AF2246">
        <w:rPr>
          <w:rFonts w:ascii="Arial Narrow" w:hAnsi="Arial Narrow"/>
          <w:b/>
          <w:sz w:val="21"/>
          <w:szCs w:val="21"/>
        </w:rPr>
        <w:t>1</w:t>
      </w:r>
      <w:r>
        <w:rPr>
          <w:rFonts w:ascii="Arial Narrow" w:hAnsi="Arial Narrow"/>
          <w:b/>
          <w:sz w:val="21"/>
          <w:szCs w:val="21"/>
        </w:rPr>
        <w:t xml:space="preserve"> Da Competência e Iniciativa</w:t>
      </w:r>
    </w:p>
    <w:p w:rsidR="0072704D" w:rsidRDefault="00BC4632">
      <w:pPr>
        <w:pStyle w:val="Corpodetexto"/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 xml:space="preserve">O projeto versa sobre a realização de </w:t>
      </w:r>
      <w:r>
        <w:rPr>
          <w:rFonts w:ascii="Arial Narrow" w:hAnsi="Arial Narrow"/>
          <w:b/>
          <w:sz w:val="21"/>
          <w:szCs w:val="21"/>
        </w:rPr>
        <w:t>TERMO DE CONVÊNIO</w:t>
      </w:r>
      <w:r>
        <w:rPr>
          <w:rFonts w:ascii="Arial Narrow" w:hAnsi="Arial Narrow"/>
          <w:sz w:val="21"/>
          <w:szCs w:val="21"/>
        </w:rPr>
        <w:t xml:space="preserve"> com o Hospital Arcanjo São Miguel, con</w:t>
      </w:r>
      <w:r w:rsidR="00F301BD">
        <w:rPr>
          <w:rFonts w:ascii="Arial Narrow" w:hAnsi="Arial Narrow"/>
          <w:sz w:val="21"/>
          <w:szCs w:val="21"/>
        </w:rPr>
        <w:t>forme indica a redação do art. 1.</w:t>
      </w:r>
      <w:r>
        <w:rPr>
          <w:rFonts w:ascii="Arial Narrow" w:hAnsi="Arial Narrow"/>
          <w:sz w:val="21"/>
          <w:szCs w:val="21"/>
        </w:rPr>
        <w:t>º da proposição, tendo como objetivo a</w:t>
      </w:r>
      <w:r>
        <w:rPr>
          <w:rFonts w:ascii="Arial Narrow" w:hAnsi="Arial Narrow"/>
          <w:sz w:val="21"/>
          <w:szCs w:val="21"/>
        </w:rPr>
        <w:t xml:space="preserve"> transferência de recursos federais no valor de </w:t>
      </w:r>
      <w:r w:rsidR="00370ACA" w:rsidRPr="00370ACA">
        <w:rPr>
          <w:rFonts w:ascii="Arial Narrow" w:hAnsi="Arial Narrow"/>
          <w:sz w:val="21"/>
          <w:szCs w:val="21"/>
        </w:rPr>
        <w:t xml:space="preserve">R$ 200.000,00 (duzentos mil reais), </w:t>
      </w:r>
      <w:r w:rsidR="00F301BD">
        <w:rPr>
          <w:rFonts w:ascii="Arial Narrow" w:hAnsi="Arial Narrow"/>
          <w:sz w:val="21"/>
          <w:szCs w:val="21"/>
        </w:rPr>
        <w:t>para custeio e incremento dos serviços de atenção especializada da saúde</w:t>
      </w:r>
      <w:r>
        <w:rPr>
          <w:rFonts w:ascii="Arial Narrow" w:hAnsi="Arial Narrow"/>
          <w:sz w:val="21"/>
          <w:szCs w:val="21"/>
        </w:rPr>
        <w:t>.</w:t>
      </w:r>
    </w:p>
    <w:p w:rsidR="0072704D" w:rsidRDefault="0072704D">
      <w:pPr>
        <w:pStyle w:val="Corpodetexto"/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72704D" w:rsidRDefault="00BC4632">
      <w:pPr>
        <w:pStyle w:val="Corpodetexto"/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lastRenderedPageBreak/>
        <w:tab/>
      </w:r>
      <w:r>
        <w:rPr>
          <w:rFonts w:ascii="Arial Narrow" w:hAnsi="Arial Narrow"/>
          <w:sz w:val="21"/>
          <w:szCs w:val="21"/>
        </w:rPr>
        <w:tab/>
        <w:t xml:space="preserve">Desta forma, a Lei Orgânica estabelece que </w:t>
      </w:r>
      <w:proofErr w:type="gramStart"/>
      <w:r>
        <w:rPr>
          <w:rFonts w:ascii="Arial Narrow" w:hAnsi="Arial Narrow"/>
          <w:sz w:val="21"/>
          <w:szCs w:val="21"/>
        </w:rPr>
        <w:t>cabe</w:t>
      </w:r>
      <w:proofErr w:type="gramEnd"/>
      <w:r>
        <w:rPr>
          <w:rFonts w:ascii="Arial Narrow" w:hAnsi="Arial Narrow"/>
          <w:sz w:val="21"/>
          <w:szCs w:val="21"/>
        </w:rPr>
        <w:t xml:space="preserve"> ao Município organizar-se administrativamente, no exercício de sua autonomia, a teor do inciso I, II e </w:t>
      </w:r>
      <w:r>
        <w:rPr>
          <w:rFonts w:ascii="Arial Narrow" w:hAnsi="Arial Narrow"/>
          <w:sz w:val="21"/>
          <w:szCs w:val="21"/>
        </w:rPr>
        <w:t xml:space="preserve">XXIV, a saber: </w:t>
      </w:r>
    </w:p>
    <w:p w:rsidR="0072704D" w:rsidRDefault="00BC4632">
      <w:pPr>
        <w:pStyle w:val="Corpodetexto"/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proofErr w:type="gramStart"/>
      <w:r>
        <w:rPr>
          <w:rFonts w:ascii="Arial Narrow" w:hAnsi="Arial Narrow"/>
          <w:i/>
          <w:sz w:val="21"/>
          <w:szCs w:val="21"/>
        </w:rPr>
        <w:t>"Art. 6.º Compete ao Município no exercício de sua autonomia:</w:t>
      </w:r>
    </w:p>
    <w:p w:rsidR="0072704D" w:rsidRDefault="00BC4632">
      <w:pPr>
        <w:pStyle w:val="Corpodetexto"/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proofErr w:type="gramEnd"/>
      <w:r>
        <w:rPr>
          <w:rFonts w:ascii="Arial Narrow" w:hAnsi="Arial Narrow"/>
          <w:i/>
          <w:sz w:val="21"/>
          <w:szCs w:val="21"/>
        </w:rPr>
        <w:t xml:space="preserve">I – organizar-se administrativamente, observadas as legislações federal e estadual; </w:t>
      </w:r>
    </w:p>
    <w:p w:rsidR="0072704D" w:rsidRDefault="00BC4632">
      <w:pPr>
        <w:pStyle w:val="Corpodetexto"/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i/>
          <w:sz w:val="21"/>
          <w:szCs w:val="21"/>
        </w:rPr>
        <w:t>II - elaborar suas leis, expedir decretos e atos relativos aos assuntos de seu peculiar inter</w:t>
      </w:r>
      <w:r>
        <w:rPr>
          <w:rFonts w:ascii="Arial Narrow" w:hAnsi="Arial Narrow"/>
          <w:i/>
          <w:sz w:val="21"/>
          <w:szCs w:val="21"/>
        </w:rPr>
        <w:t>esse;</w:t>
      </w:r>
    </w:p>
    <w:p w:rsidR="0072704D" w:rsidRDefault="00BC4632">
      <w:pPr>
        <w:pStyle w:val="Corpodetexto"/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i/>
          <w:sz w:val="21"/>
          <w:szCs w:val="21"/>
        </w:rPr>
        <w:t xml:space="preserve">(...) </w:t>
      </w:r>
    </w:p>
    <w:p w:rsidR="0072704D" w:rsidRDefault="00BC4632">
      <w:pPr>
        <w:pStyle w:val="Corpodetexto"/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i/>
          <w:sz w:val="21"/>
          <w:szCs w:val="21"/>
        </w:rPr>
        <w:t>XXIV - legislar sobre assuntos de interesse local;</w:t>
      </w:r>
    </w:p>
    <w:p w:rsidR="0072704D" w:rsidRDefault="0072704D">
      <w:pPr>
        <w:pStyle w:val="Corpodetexto"/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72704D" w:rsidRDefault="00BC4632">
      <w:pPr>
        <w:pStyle w:val="Corpodetexto"/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>Quanto à competência, a Lei orgânica assim estabelece:</w:t>
      </w:r>
    </w:p>
    <w:p w:rsidR="0072704D" w:rsidRDefault="00BC4632">
      <w:pPr>
        <w:pStyle w:val="Corpodetexto"/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proofErr w:type="gramStart"/>
      <w:r>
        <w:rPr>
          <w:rFonts w:ascii="Arial Narrow" w:hAnsi="Arial Narrow"/>
          <w:i/>
          <w:sz w:val="21"/>
          <w:szCs w:val="21"/>
        </w:rPr>
        <w:t>“Art. 60.</w:t>
      </w:r>
      <w:proofErr w:type="gramEnd"/>
      <w:r>
        <w:rPr>
          <w:rFonts w:ascii="Arial Narrow" w:hAnsi="Arial Narrow"/>
          <w:i/>
          <w:sz w:val="21"/>
          <w:szCs w:val="21"/>
        </w:rPr>
        <w:t xml:space="preserve"> Compete privativamente ao Prefeito: </w:t>
      </w:r>
    </w:p>
    <w:p w:rsidR="0072704D" w:rsidRDefault="00BC4632">
      <w:pPr>
        <w:pStyle w:val="Corpodetexto"/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i/>
          <w:sz w:val="21"/>
          <w:szCs w:val="21"/>
        </w:rPr>
        <w:t xml:space="preserve">(...) </w:t>
      </w:r>
    </w:p>
    <w:p w:rsidR="0072704D" w:rsidRDefault="00BC4632">
      <w:pPr>
        <w:pStyle w:val="Corpodetexto"/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i/>
          <w:sz w:val="21"/>
          <w:szCs w:val="21"/>
        </w:rPr>
        <w:t>III – iniciar o processo legislativo;</w:t>
      </w:r>
    </w:p>
    <w:p w:rsidR="0072704D" w:rsidRDefault="00BC4632">
      <w:pPr>
        <w:pStyle w:val="Corpodetexto"/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i/>
          <w:sz w:val="21"/>
          <w:szCs w:val="21"/>
        </w:rPr>
        <w:t>(...)</w:t>
      </w:r>
    </w:p>
    <w:p w:rsidR="0072704D" w:rsidRDefault="00BC4632">
      <w:pPr>
        <w:pStyle w:val="Corpodetexto"/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i/>
          <w:sz w:val="21"/>
          <w:szCs w:val="21"/>
        </w:rPr>
        <w:t xml:space="preserve">VI – dispor sobre a organização e o </w:t>
      </w:r>
      <w:r>
        <w:rPr>
          <w:rFonts w:ascii="Arial Narrow" w:hAnsi="Arial Narrow"/>
          <w:i/>
          <w:sz w:val="21"/>
          <w:szCs w:val="21"/>
        </w:rPr>
        <w:t>funcionamento da administração municipal na forma da lei;</w:t>
      </w:r>
    </w:p>
    <w:p w:rsidR="0072704D" w:rsidRDefault="00BC4632">
      <w:pPr>
        <w:pStyle w:val="Corpodetexto"/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i/>
          <w:sz w:val="21"/>
          <w:szCs w:val="21"/>
        </w:rPr>
        <w:t>(...)</w:t>
      </w:r>
    </w:p>
    <w:p w:rsidR="0072704D" w:rsidRDefault="00BC4632">
      <w:pPr>
        <w:pStyle w:val="Corpodetexto"/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i/>
          <w:sz w:val="21"/>
          <w:szCs w:val="21"/>
        </w:rPr>
        <w:t>X - planejar e promover a execução dos serviços públicos municipais;</w:t>
      </w:r>
    </w:p>
    <w:p w:rsidR="0072704D" w:rsidRDefault="00BC4632">
      <w:pPr>
        <w:pStyle w:val="Corpodetexto"/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i/>
          <w:sz w:val="21"/>
          <w:szCs w:val="21"/>
        </w:rPr>
        <w:t>(...)</w:t>
      </w:r>
    </w:p>
    <w:p w:rsidR="0072704D" w:rsidRDefault="00BC4632">
      <w:pPr>
        <w:pStyle w:val="Corpodetexto"/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i/>
          <w:sz w:val="21"/>
          <w:szCs w:val="21"/>
        </w:rPr>
        <w:t>XXVI - dar ciência ao Poder Legislativo dos convênios e parcerias firmados na forma da lei;</w:t>
      </w:r>
    </w:p>
    <w:p w:rsidR="0072704D" w:rsidRDefault="0072704D">
      <w:pPr>
        <w:pStyle w:val="Corpodetexto"/>
        <w:spacing w:line="360" w:lineRule="auto"/>
        <w:ind w:left="2160"/>
        <w:jc w:val="both"/>
        <w:rPr>
          <w:rFonts w:ascii="Arial Narrow" w:hAnsi="Arial Narrow"/>
          <w:i/>
          <w:sz w:val="21"/>
          <w:szCs w:val="21"/>
        </w:rPr>
      </w:pPr>
    </w:p>
    <w:p w:rsidR="0072704D" w:rsidRDefault="00BC4632">
      <w:pPr>
        <w:widowControl/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eastAsia="Calibri" w:hAnsi="Arial Narrow"/>
          <w:sz w:val="21"/>
          <w:szCs w:val="21"/>
          <w:lang w:val="pt-BR"/>
        </w:rPr>
        <w:tab/>
      </w:r>
      <w:r>
        <w:rPr>
          <w:rFonts w:ascii="Arial Narrow" w:eastAsia="Calibri" w:hAnsi="Arial Narrow"/>
          <w:sz w:val="21"/>
          <w:szCs w:val="21"/>
          <w:lang w:val="pt-BR"/>
        </w:rPr>
        <w:tab/>
        <w:t xml:space="preserve">Ainda, neste item a </w:t>
      </w:r>
      <w:r>
        <w:rPr>
          <w:rFonts w:ascii="Arial Narrow" w:eastAsia="Calibri" w:hAnsi="Arial Narrow"/>
          <w:sz w:val="21"/>
          <w:szCs w:val="21"/>
          <w:lang w:val="pt-BR"/>
        </w:rPr>
        <w:t>Lei orgânica estabelece:</w:t>
      </w:r>
    </w:p>
    <w:p w:rsidR="0072704D" w:rsidRDefault="00BC4632">
      <w:pPr>
        <w:widowControl/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proofErr w:type="gramStart"/>
      <w:r>
        <w:rPr>
          <w:rFonts w:ascii="Arial Narrow" w:eastAsia="Calibri" w:hAnsi="Arial Narrow"/>
          <w:i/>
          <w:sz w:val="21"/>
          <w:szCs w:val="21"/>
          <w:lang w:val="pt-BR"/>
        </w:rPr>
        <w:t>“Art. 8º Compete, ainda, ao Município, concorrentemente com a União ou Estado, ou supletivamente a eles:</w:t>
      </w:r>
    </w:p>
    <w:p w:rsidR="0072704D" w:rsidRDefault="00BC4632">
      <w:pPr>
        <w:widowControl/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proofErr w:type="gramEnd"/>
      <w:r>
        <w:rPr>
          <w:rFonts w:ascii="Arial Narrow" w:eastAsia="Calibri" w:hAnsi="Arial Narrow"/>
          <w:i/>
          <w:sz w:val="21"/>
          <w:szCs w:val="21"/>
          <w:lang w:val="pt-BR"/>
        </w:rPr>
        <w:t>(...)</w:t>
      </w:r>
    </w:p>
    <w:p w:rsidR="0072704D" w:rsidRDefault="00BC4632">
      <w:pPr>
        <w:widowControl/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eastAsia="Calibri" w:hAnsi="Arial Narrow"/>
          <w:i/>
          <w:sz w:val="21"/>
          <w:szCs w:val="21"/>
          <w:lang w:val="pt-BR"/>
        </w:rPr>
        <w:t>XI - amparar a maternidade, a infância, os idosos, os desvalidos, os deficientes físicos e mentais, os carentes, coorden</w:t>
      </w:r>
      <w:r>
        <w:rPr>
          <w:rFonts w:ascii="Arial Narrow" w:eastAsia="Calibri" w:hAnsi="Arial Narrow"/>
          <w:i/>
          <w:sz w:val="21"/>
          <w:szCs w:val="21"/>
          <w:lang w:val="pt-BR"/>
        </w:rPr>
        <w:t xml:space="preserve">ando e orientando os serviços sociais no âmbito do Município; </w:t>
      </w:r>
    </w:p>
    <w:p w:rsidR="0072704D" w:rsidRDefault="00BC4632">
      <w:pPr>
        <w:widowControl/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eastAsia="Calibri" w:hAnsi="Arial Narrow"/>
          <w:i/>
          <w:sz w:val="21"/>
          <w:szCs w:val="21"/>
          <w:lang w:val="pt-BR"/>
        </w:rPr>
        <w:t>(...)</w:t>
      </w:r>
    </w:p>
    <w:p w:rsidR="0072704D" w:rsidRDefault="00BC4632">
      <w:pPr>
        <w:widowControl/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eastAsia="Calibri" w:hAnsi="Arial Narrow"/>
          <w:i/>
          <w:sz w:val="21"/>
          <w:szCs w:val="21"/>
          <w:lang w:val="pt-BR"/>
        </w:rPr>
        <w:t>XIII – proteger a criança, o adolescente e o jovem de toda exploração, bem como contra os fatores que possam conduzi-lo ao abandono físico, moral e intelectual;</w:t>
      </w:r>
    </w:p>
    <w:p w:rsidR="0072704D" w:rsidRDefault="0072704D">
      <w:pPr>
        <w:widowControl/>
        <w:spacing w:line="360" w:lineRule="auto"/>
        <w:ind w:left="2160"/>
        <w:jc w:val="both"/>
        <w:rPr>
          <w:rFonts w:ascii="Arial Narrow" w:eastAsia="Calibri" w:hAnsi="Arial Narrow"/>
          <w:i/>
          <w:sz w:val="21"/>
          <w:szCs w:val="21"/>
          <w:lang w:val="pt-BR"/>
        </w:rPr>
      </w:pPr>
    </w:p>
    <w:p w:rsidR="0072704D" w:rsidRDefault="00BC4632">
      <w:pPr>
        <w:widowControl/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eastAsia="Calibri" w:hAnsi="Arial Narrow"/>
          <w:i/>
          <w:sz w:val="21"/>
          <w:szCs w:val="21"/>
          <w:lang w:val="pt-BR"/>
        </w:rPr>
        <w:t>Art. 60.  Compete privati</w:t>
      </w:r>
      <w:r>
        <w:rPr>
          <w:rFonts w:ascii="Arial Narrow" w:eastAsia="Calibri" w:hAnsi="Arial Narrow"/>
          <w:i/>
          <w:sz w:val="21"/>
          <w:szCs w:val="21"/>
          <w:lang w:val="pt-BR"/>
        </w:rPr>
        <w:t>vamente ao Prefeito:</w:t>
      </w:r>
    </w:p>
    <w:p w:rsidR="0072704D" w:rsidRDefault="00BC4632">
      <w:pPr>
        <w:widowControl/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eastAsia="Calibri" w:hAnsi="Arial Narrow"/>
          <w:i/>
          <w:sz w:val="21"/>
          <w:szCs w:val="21"/>
          <w:lang w:val="pt-BR"/>
        </w:rPr>
        <w:t>(...)</w:t>
      </w:r>
    </w:p>
    <w:p w:rsidR="0072704D" w:rsidRDefault="00BC4632">
      <w:pPr>
        <w:widowControl/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eastAsia="Calibri" w:hAnsi="Arial Narrow"/>
          <w:i/>
          <w:sz w:val="21"/>
          <w:szCs w:val="21"/>
          <w:lang w:val="pt-BR"/>
        </w:rPr>
        <w:t>VI – dispor sobre a organização e o funcionamento da administração municipal na forma da lei;</w:t>
      </w:r>
    </w:p>
    <w:p w:rsidR="0072704D" w:rsidRDefault="00BC4632">
      <w:pPr>
        <w:widowControl/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eastAsia="Calibri" w:hAnsi="Arial Narrow"/>
          <w:i/>
          <w:sz w:val="21"/>
          <w:szCs w:val="21"/>
          <w:lang w:val="pt-BR"/>
        </w:rPr>
        <w:t>(...)</w:t>
      </w:r>
    </w:p>
    <w:p w:rsidR="0072704D" w:rsidRDefault="00BC4632">
      <w:pPr>
        <w:widowControl/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eastAsia="Calibri" w:hAnsi="Arial Narrow"/>
          <w:i/>
          <w:sz w:val="21"/>
          <w:szCs w:val="21"/>
          <w:lang w:val="pt-BR"/>
        </w:rPr>
        <w:t>X – planejar e promover a execução dos serviços públicos municipais;</w:t>
      </w:r>
    </w:p>
    <w:p w:rsidR="0072704D" w:rsidRDefault="00BC4632">
      <w:pPr>
        <w:widowControl/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eastAsia="Calibri" w:hAnsi="Arial Narrow"/>
          <w:i/>
          <w:sz w:val="21"/>
          <w:szCs w:val="21"/>
          <w:lang w:val="pt-BR"/>
        </w:rPr>
        <w:t>(...)</w:t>
      </w:r>
    </w:p>
    <w:p w:rsidR="0072704D" w:rsidRDefault="00BC4632">
      <w:pPr>
        <w:widowControl/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eastAsia="Calibri" w:hAnsi="Arial Narrow"/>
          <w:i/>
          <w:sz w:val="21"/>
          <w:szCs w:val="21"/>
          <w:lang w:val="pt-BR"/>
        </w:rPr>
        <w:t>XXII – administrar os bens e as rendas municipais, pro</w:t>
      </w:r>
      <w:r>
        <w:rPr>
          <w:rFonts w:ascii="Arial Narrow" w:eastAsia="Calibri" w:hAnsi="Arial Narrow"/>
          <w:i/>
          <w:sz w:val="21"/>
          <w:szCs w:val="21"/>
          <w:lang w:val="pt-BR"/>
        </w:rPr>
        <w:t>mover o lançamento, a fiscalização e a arrecadação de tributos;</w:t>
      </w:r>
    </w:p>
    <w:p w:rsidR="0072704D" w:rsidRDefault="0072704D">
      <w:pPr>
        <w:pStyle w:val="Corpodetexto"/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72704D" w:rsidRDefault="00BC4632">
      <w:pPr>
        <w:widowControl/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eastAsia="Calibri" w:hAnsi="Arial Narrow"/>
          <w:sz w:val="21"/>
          <w:szCs w:val="21"/>
          <w:lang w:val="pt-BR"/>
        </w:rPr>
        <w:tab/>
      </w:r>
      <w:r>
        <w:rPr>
          <w:rFonts w:ascii="Arial Narrow" w:eastAsia="Calibri" w:hAnsi="Arial Narrow"/>
          <w:sz w:val="21"/>
          <w:szCs w:val="21"/>
          <w:lang w:val="pt-BR"/>
        </w:rPr>
        <w:tab/>
        <w:t xml:space="preserve">Assim, o presente PL encontra-se em conformidade com as normas legais vigentes, por ser de competência do Município a destinação de recursos financeiros ao HASM com o objetivo de subsidiar </w:t>
      </w:r>
      <w:r>
        <w:rPr>
          <w:rFonts w:ascii="Arial Narrow" w:eastAsia="Calibri" w:hAnsi="Arial Narrow"/>
          <w:sz w:val="21"/>
          <w:szCs w:val="21"/>
          <w:lang w:val="pt-BR"/>
        </w:rPr>
        <w:t xml:space="preserve">as demandas decorrentes do </w:t>
      </w:r>
      <w:r>
        <w:rPr>
          <w:rFonts w:ascii="Arial Narrow" w:eastAsia="Calibri" w:hAnsi="Arial Narrow"/>
          <w:sz w:val="21"/>
          <w:szCs w:val="21"/>
          <w:u w:val="single"/>
        </w:rPr>
        <w:t>custeio dos serviços de Atenção Especializada à Saúde</w:t>
      </w:r>
      <w:r>
        <w:rPr>
          <w:rFonts w:ascii="Arial Narrow" w:eastAsia="Calibri" w:hAnsi="Arial Narrow"/>
          <w:sz w:val="21"/>
          <w:szCs w:val="21"/>
          <w:lang w:val="pt-BR"/>
        </w:rPr>
        <w:t xml:space="preserve">, </w:t>
      </w:r>
      <w:r>
        <w:rPr>
          <w:rFonts w:ascii="Arial Narrow" w:eastAsia="Calibri" w:hAnsi="Arial Narrow"/>
          <w:b/>
          <w:sz w:val="21"/>
          <w:szCs w:val="21"/>
          <w:lang w:val="pt-BR"/>
        </w:rPr>
        <w:t xml:space="preserve">NÃO se registrando, desta forma, qualquer vício de origem </w:t>
      </w:r>
      <w:proofErr w:type="gramStart"/>
      <w:r>
        <w:rPr>
          <w:rFonts w:ascii="Arial Narrow" w:eastAsia="Calibri" w:hAnsi="Arial Narrow"/>
          <w:b/>
          <w:sz w:val="21"/>
          <w:szCs w:val="21"/>
          <w:lang w:val="pt-BR"/>
        </w:rPr>
        <w:t>na presente</w:t>
      </w:r>
      <w:proofErr w:type="gramEnd"/>
      <w:r>
        <w:rPr>
          <w:rFonts w:ascii="Arial Narrow" w:eastAsia="Calibri" w:hAnsi="Arial Narrow"/>
          <w:b/>
          <w:sz w:val="21"/>
          <w:szCs w:val="21"/>
          <w:lang w:val="pt-BR"/>
        </w:rPr>
        <w:t xml:space="preserve"> propositura</w:t>
      </w:r>
      <w:r>
        <w:rPr>
          <w:rFonts w:ascii="Arial Narrow" w:eastAsia="Calibri" w:hAnsi="Arial Narrow"/>
          <w:sz w:val="21"/>
          <w:szCs w:val="21"/>
          <w:lang w:val="pt-BR"/>
        </w:rPr>
        <w:t>, nos termos do art. 61, § 1.º, II, “b”, da Constituição Federal</w:t>
      </w:r>
      <w:r>
        <w:rPr>
          <w:rFonts w:ascii="Arial Narrow" w:eastAsia="Calibri" w:hAnsi="Arial Narrow"/>
          <w:sz w:val="21"/>
          <w:szCs w:val="21"/>
          <w:lang w:val="pt-BR"/>
        </w:rPr>
        <w:t>, aplicado por simetria.</w:t>
      </w:r>
    </w:p>
    <w:p w:rsidR="0072704D" w:rsidRDefault="0072704D">
      <w:pPr>
        <w:widowControl/>
        <w:spacing w:line="360" w:lineRule="auto"/>
        <w:jc w:val="both"/>
        <w:rPr>
          <w:rFonts w:ascii="Arial Narrow" w:eastAsia="Calibri" w:hAnsi="Arial Narrow"/>
          <w:sz w:val="21"/>
          <w:szCs w:val="21"/>
          <w:lang w:val="pt-BR"/>
        </w:rPr>
      </w:pPr>
    </w:p>
    <w:p w:rsidR="0072704D" w:rsidRDefault="00BC4632">
      <w:pPr>
        <w:pStyle w:val="Corpodetexto"/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ab/>
      </w:r>
      <w:r>
        <w:rPr>
          <w:rFonts w:ascii="Arial Narrow" w:hAnsi="Arial Narrow"/>
          <w:b/>
          <w:sz w:val="21"/>
          <w:szCs w:val="21"/>
        </w:rPr>
        <w:tab/>
        <w:t>2.</w:t>
      </w:r>
      <w:r w:rsidR="00324D4D">
        <w:rPr>
          <w:rFonts w:ascii="Arial Narrow" w:hAnsi="Arial Narrow"/>
          <w:b/>
          <w:sz w:val="21"/>
          <w:szCs w:val="21"/>
        </w:rPr>
        <w:t>2</w:t>
      </w:r>
      <w:r>
        <w:rPr>
          <w:rFonts w:ascii="Arial Narrow" w:hAnsi="Arial Narrow"/>
          <w:b/>
          <w:sz w:val="21"/>
          <w:szCs w:val="21"/>
        </w:rPr>
        <w:t xml:space="preserve"> Da constitucionalidade e legalidade</w:t>
      </w:r>
    </w:p>
    <w:p w:rsidR="0072704D" w:rsidRDefault="00BC4632">
      <w:pPr>
        <w:pStyle w:val="Corpodetexto"/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eastAsia="Calibri" w:hAnsi="Arial Narrow"/>
          <w:sz w:val="21"/>
          <w:szCs w:val="21"/>
          <w:lang w:val="pt-BR"/>
        </w:rPr>
        <w:tab/>
      </w:r>
      <w:r>
        <w:rPr>
          <w:rFonts w:ascii="Arial Narrow" w:eastAsia="Calibri" w:hAnsi="Arial Narrow"/>
          <w:sz w:val="21"/>
          <w:szCs w:val="21"/>
          <w:lang w:val="pt-BR"/>
        </w:rPr>
        <w:tab/>
        <w:t>Na Constituição Federal, art. 30, I, com igual redação disposta na Lei Orgânica, que respaldam juridicamente a proposição, observamos:</w:t>
      </w:r>
    </w:p>
    <w:p w:rsidR="0072704D" w:rsidRDefault="00BC4632">
      <w:pPr>
        <w:widowControl/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proofErr w:type="gramStart"/>
      <w:r>
        <w:rPr>
          <w:rFonts w:ascii="Arial Narrow" w:eastAsia="Calibri" w:hAnsi="Arial Narrow"/>
          <w:i/>
          <w:sz w:val="21"/>
          <w:szCs w:val="21"/>
          <w:lang w:val="pt-BR"/>
        </w:rPr>
        <w:t>“Art. 30.</w:t>
      </w:r>
      <w:proofErr w:type="gramEnd"/>
      <w:r>
        <w:rPr>
          <w:rFonts w:ascii="Arial Narrow" w:eastAsia="Calibri" w:hAnsi="Arial Narrow"/>
          <w:i/>
          <w:sz w:val="21"/>
          <w:szCs w:val="21"/>
          <w:lang w:val="pt-BR"/>
        </w:rPr>
        <w:t xml:space="preserve"> Compete aos Municípios:</w:t>
      </w:r>
    </w:p>
    <w:p w:rsidR="0072704D" w:rsidRDefault="00BC4632">
      <w:pPr>
        <w:widowControl/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eastAsia="Calibri" w:hAnsi="Arial Narrow"/>
          <w:i/>
          <w:sz w:val="21"/>
          <w:szCs w:val="21"/>
          <w:lang w:val="pt-BR"/>
        </w:rPr>
        <w:t xml:space="preserve">I – legislar </w:t>
      </w:r>
      <w:r>
        <w:rPr>
          <w:rFonts w:ascii="Arial Narrow" w:eastAsia="Calibri" w:hAnsi="Arial Narrow"/>
          <w:i/>
          <w:sz w:val="21"/>
          <w:szCs w:val="21"/>
          <w:lang w:val="pt-BR"/>
        </w:rPr>
        <w:t>sobre assuntos de interesse local;</w:t>
      </w:r>
    </w:p>
    <w:p w:rsidR="0072704D" w:rsidRDefault="00BC4632">
      <w:pPr>
        <w:widowControl/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eastAsia="Calibri" w:hAnsi="Arial Narrow"/>
          <w:i/>
          <w:sz w:val="21"/>
          <w:szCs w:val="21"/>
          <w:lang w:val="pt-BR"/>
        </w:rPr>
        <w:t>(</w:t>
      </w:r>
      <w:proofErr w:type="gramStart"/>
      <w:r>
        <w:rPr>
          <w:rFonts w:ascii="Arial Narrow" w:eastAsia="Calibri" w:hAnsi="Arial Narrow"/>
          <w:i/>
          <w:sz w:val="21"/>
          <w:szCs w:val="21"/>
          <w:lang w:val="pt-BR"/>
        </w:rPr>
        <w:t>...)”</w:t>
      </w:r>
      <w:proofErr w:type="gramEnd"/>
    </w:p>
    <w:p w:rsidR="0072704D" w:rsidRDefault="0072704D">
      <w:pPr>
        <w:widowControl/>
        <w:spacing w:line="360" w:lineRule="auto"/>
        <w:jc w:val="both"/>
        <w:rPr>
          <w:rFonts w:ascii="Arial Narrow" w:eastAsia="Calibri" w:hAnsi="Arial Narrow"/>
          <w:sz w:val="21"/>
          <w:szCs w:val="21"/>
          <w:lang w:val="pt-BR"/>
        </w:rPr>
      </w:pPr>
    </w:p>
    <w:p w:rsidR="0072704D" w:rsidRDefault="00BC4632">
      <w:pPr>
        <w:widowControl/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eastAsia="Calibri" w:hAnsi="Arial Narrow"/>
          <w:sz w:val="21"/>
          <w:szCs w:val="21"/>
          <w:lang w:val="pt-BR"/>
        </w:rPr>
        <w:tab/>
      </w:r>
      <w:r>
        <w:rPr>
          <w:rFonts w:ascii="Arial Narrow" w:eastAsia="Calibri" w:hAnsi="Arial Narrow"/>
          <w:sz w:val="21"/>
          <w:szCs w:val="21"/>
          <w:lang w:val="pt-BR"/>
        </w:rPr>
        <w:tab/>
        <w:t>Na Lei Orgânica do Município, na organização de sua economia, a norma assim dispõe:</w:t>
      </w:r>
    </w:p>
    <w:p w:rsidR="0072704D" w:rsidRDefault="00BC4632">
      <w:pPr>
        <w:widowControl/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eastAsia="Calibri" w:hAnsi="Arial Narrow"/>
          <w:i/>
          <w:sz w:val="21"/>
          <w:szCs w:val="21"/>
          <w:lang w:val="pt-BR"/>
        </w:rPr>
        <w:t xml:space="preserve">Art. 110. Na organização de sua economia, em cumprimento do que estabelecem a Constituição Federal e Estadual, o Município </w:t>
      </w:r>
      <w:r>
        <w:rPr>
          <w:rFonts w:ascii="Arial Narrow" w:eastAsia="Calibri" w:hAnsi="Arial Narrow"/>
          <w:i/>
          <w:sz w:val="21"/>
          <w:szCs w:val="21"/>
          <w:lang w:val="pt-BR"/>
        </w:rPr>
        <w:t>zelará pelos seguintes princípios:</w:t>
      </w:r>
    </w:p>
    <w:p w:rsidR="0072704D" w:rsidRDefault="00BC4632">
      <w:pPr>
        <w:widowControl/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eastAsia="Calibri" w:hAnsi="Arial Narrow"/>
          <w:i/>
          <w:sz w:val="21"/>
          <w:szCs w:val="21"/>
          <w:lang w:val="pt-BR"/>
        </w:rPr>
        <w:t>I – promoção do bem-estar do homem, com o fim especial de produção e do desenvolvimento econômico;</w:t>
      </w:r>
    </w:p>
    <w:p w:rsidR="0072704D" w:rsidRDefault="00BC4632">
      <w:pPr>
        <w:widowControl/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eastAsia="Calibri" w:hAnsi="Arial Narrow"/>
          <w:i/>
          <w:sz w:val="21"/>
          <w:szCs w:val="21"/>
          <w:lang w:val="pt-BR"/>
        </w:rPr>
        <w:t>(...)</w:t>
      </w:r>
    </w:p>
    <w:p w:rsidR="0072704D" w:rsidRDefault="00BC4632">
      <w:pPr>
        <w:widowControl/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eastAsia="Calibri" w:hAnsi="Arial Narrow"/>
          <w:i/>
          <w:sz w:val="21"/>
          <w:szCs w:val="21"/>
          <w:lang w:val="pt-BR"/>
        </w:rPr>
        <w:t>IX – estímulo à participação da comunidade através de organizações representativas da mesma;</w:t>
      </w:r>
    </w:p>
    <w:p w:rsidR="0072704D" w:rsidRDefault="0072704D">
      <w:pPr>
        <w:pStyle w:val="Corpodetexto"/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</w:p>
    <w:p w:rsidR="0072704D" w:rsidRDefault="00BC4632">
      <w:pPr>
        <w:pStyle w:val="Corpodetexto"/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>Ainda, temos que a C</w:t>
      </w:r>
      <w:r>
        <w:rPr>
          <w:rFonts w:ascii="Arial Narrow" w:hAnsi="Arial Narrow"/>
          <w:sz w:val="21"/>
          <w:szCs w:val="21"/>
        </w:rPr>
        <w:t>onstituição Federal assim estabelece:</w:t>
      </w:r>
    </w:p>
    <w:p w:rsidR="0072704D" w:rsidRDefault="00BC4632">
      <w:pPr>
        <w:pStyle w:val="Corpodetexto"/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bCs/>
          <w:i/>
          <w:sz w:val="21"/>
          <w:szCs w:val="21"/>
          <w:lang w:val="pt-BR"/>
        </w:rPr>
        <w:t xml:space="preserve">Art.199. </w:t>
      </w:r>
      <w:r>
        <w:rPr>
          <w:rFonts w:ascii="Arial Narrow" w:hAnsi="Arial Narrow"/>
          <w:i/>
          <w:sz w:val="21"/>
          <w:szCs w:val="21"/>
          <w:lang w:val="pt-BR"/>
        </w:rPr>
        <w:t>A assistência à saúde é livre à iniciativa privada.</w:t>
      </w:r>
    </w:p>
    <w:p w:rsidR="0072704D" w:rsidRDefault="00BC4632">
      <w:pPr>
        <w:pStyle w:val="Corpodetexto"/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bCs/>
          <w:i/>
          <w:sz w:val="21"/>
          <w:szCs w:val="21"/>
          <w:lang w:val="pt-BR"/>
        </w:rPr>
        <w:t xml:space="preserve">§1.º </w:t>
      </w:r>
      <w:r>
        <w:rPr>
          <w:rFonts w:ascii="Arial Narrow" w:hAnsi="Arial Narrow"/>
          <w:i/>
          <w:sz w:val="21"/>
          <w:szCs w:val="21"/>
          <w:lang w:val="pt-BR"/>
        </w:rPr>
        <w:t>As instituições privadas poderão participar de forma complementar do sistema único de saúde, segundo diretrizes deste, mediante contrato de direito públ</w:t>
      </w:r>
      <w:r>
        <w:rPr>
          <w:rFonts w:ascii="Arial Narrow" w:hAnsi="Arial Narrow"/>
          <w:i/>
          <w:sz w:val="21"/>
          <w:szCs w:val="21"/>
          <w:lang w:val="pt-BR"/>
        </w:rPr>
        <w:t xml:space="preserve">ico ou convênio, tendo preferência </w:t>
      </w:r>
      <w:proofErr w:type="gramStart"/>
      <w:r>
        <w:rPr>
          <w:rFonts w:ascii="Arial Narrow" w:hAnsi="Arial Narrow"/>
          <w:i/>
          <w:sz w:val="21"/>
          <w:szCs w:val="21"/>
          <w:lang w:val="pt-BR"/>
        </w:rPr>
        <w:t>as</w:t>
      </w:r>
      <w:proofErr w:type="gramEnd"/>
      <w:r>
        <w:rPr>
          <w:rFonts w:ascii="Arial Narrow" w:hAnsi="Arial Narrow"/>
          <w:i/>
          <w:sz w:val="21"/>
          <w:szCs w:val="21"/>
          <w:lang w:val="pt-BR"/>
        </w:rPr>
        <w:t xml:space="preserve"> entidades filantrópicas e as sem fins lucrativos.</w:t>
      </w:r>
    </w:p>
    <w:p w:rsidR="0072704D" w:rsidRDefault="00BC4632">
      <w:pPr>
        <w:pStyle w:val="Corpodetexto"/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bCs/>
          <w:i/>
          <w:sz w:val="21"/>
          <w:szCs w:val="21"/>
          <w:lang w:val="pt-BR"/>
        </w:rPr>
        <w:t xml:space="preserve">§2.º </w:t>
      </w:r>
      <w:r>
        <w:rPr>
          <w:rFonts w:ascii="Arial Narrow" w:hAnsi="Arial Narrow"/>
          <w:i/>
          <w:sz w:val="21"/>
          <w:szCs w:val="21"/>
          <w:lang w:val="pt-BR"/>
        </w:rPr>
        <w:t>É vedada a destinação de recursos públicos para auxílios ou subvenções às instituições privadas com fins lucrativos.</w:t>
      </w:r>
    </w:p>
    <w:p w:rsidR="0072704D" w:rsidRDefault="00BC4632">
      <w:pPr>
        <w:pStyle w:val="Corpodetexto"/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bCs/>
          <w:i/>
          <w:sz w:val="21"/>
          <w:szCs w:val="21"/>
          <w:lang w:val="pt-BR"/>
        </w:rPr>
        <w:t xml:space="preserve">§3.º </w:t>
      </w:r>
      <w:r>
        <w:rPr>
          <w:rFonts w:ascii="Arial Narrow" w:hAnsi="Arial Narrow"/>
          <w:i/>
          <w:sz w:val="21"/>
          <w:szCs w:val="21"/>
          <w:lang w:val="pt-BR"/>
        </w:rPr>
        <w:t>É vedada a participação direta ou indiret</w:t>
      </w:r>
      <w:r>
        <w:rPr>
          <w:rFonts w:ascii="Arial Narrow" w:hAnsi="Arial Narrow"/>
          <w:i/>
          <w:sz w:val="21"/>
          <w:szCs w:val="21"/>
          <w:lang w:val="pt-BR"/>
        </w:rPr>
        <w:t>a de empresas ou capitais estrangeiros na assistência à saúde no País, salvo nos casos previstos em lei.</w:t>
      </w:r>
    </w:p>
    <w:p w:rsidR="0072704D" w:rsidRDefault="00BC4632">
      <w:pPr>
        <w:pStyle w:val="Corpodetexto"/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bCs/>
          <w:i/>
          <w:sz w:val="21"/>
          <w:szCs w:val="21"/>
          <w:lang w:val="pt-BR"/>
        </w:rPr>
        <w:t xml:space="preserve">§4.º </w:t>
      </w:r>
      <w:r>
        <w:rPr>
          <w:rFonts w:ascii="Arial Narrow" w:hAnsi="Arial Narrow"/>
          <w:i/>
          <w:sz w:val="21"/>
          <w:szCs w:val="21"/>
          <w:lang w:val="pt-BR"/>
        </w:rPr>
        <w:t>A lei disporá sobre as condições e os requisitos que facilitem a remoção de órgãos, tecidos e substâncias humanas para fins de transplante, pesqui</w:t>
      </w:r>
      <w:r>
        <w:rPr>
          <w:rFonts w:ascii="Arial Narrow" w:hAnsi="Arial Narrow"/>
          <w:i/>
          <w:sz w:val="21"/>
          <w:szCs w:val="21"/>
          <w:lang w:val="pt-BR"/>
        </w:rPr>
        <w:t>sa e tratamento, bem como a coleta, processamento e transfusão de sangue e seus derivados, sendo vedado todo tipo de comercialização.</w:t>
      </w:r>
    </w:p>
    <w:p w:rsidR="0072704D" w:rsidRDefault="0072704D">
      <w:pPr>
        <w:pStyle w:val="Corpodetexto"/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</w:p>
    <w:p w:rsidR="0072704D" w:rsidRDefault="00BC4632">
      <w:pPr>
        <w:pStyle w:val="Corpodetexto"/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 xml:space="preserve">Ainda na Constituição Estadual, quando trata da saúde pública, o Estado assim define: </w:t>
      </w:r>
    </w:p>
    <w:p w:rsidR="0072704D" w:rsidRDefault="00BC4632">
      <w:pPr>
        <w:pStyle w:val="Corpodetexto"/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i/>
          <w:sz w:val="21"/>
          <w:szCs w:val="21"/>
        </w:rPr>
        <w:t>CAPÍTULO III DA SAÚDE E DO SANEA</w:t>
      </w:r>
      <w:r>
        <w:rPr>
          <w:rFonts w:ascii="Arial Narrow" w:hAnsi="Arial Narrow"/>
          <w:b/>
          <w:i/>
          <w:sz w:val="21"/>
          <w:szCs w:val="21"/>
        </w:rPr>
        <w:t xml:space="preserve">MENTO BÁSICO </w:t>
      </w:r>
    </w:p>
    <w:p w:rsidR="0072704D" w:rsidRDefault="00BC4632">
      <w:pPr>
        <w:pStyle w:val="Corpodetexto"/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i/>
          <w:sz w:val="21"/>
          <w:szCs w:val="21"/>
        </w:rPr>
        <w:t xml:space="preserve">Art. 241. A saúde é direito de todos e dever do Estado e do Município, através de sua promoção, </w:t>
      </w:r>
      <w:r>
        <w:rPr>
          <w:rFonts w:ascii="Arial Narrow" w:hAnsi="Arial Narrow"/>
          <w:i/>
          <w:sz w:val="21"/>
          <w:szCs w:val="21"/>
        </w:rPr>
        <w:lastRenderedPageBreak/>
        <w:t xml:space="preserve">proteção e recuperação. </w:t>
      </w:r>
    </w:p>
    <w:p w:rsidR="0072704D" w:rsidRDefault="00BC4632">
      <w:pPr>
        <w:pStyle w:val="Corpodetexto"/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i/>
          <w:sz w:val="21"/>
          <w:szCs w:val="21"/>
        </w:rPr>
        <w:t>Parágrafo único. O dever do Estado, garantido por adequada política social e econômica, não exclui o do indivíduo, da fam</w:t>
      </w:r>
      <w:r>
        <w:rPr>
          <w:rFonts w:ascii="Arial Narrow" w:hAnsi="Arial Narrow"/>
          <w:i/>
          <w:sz w:val="21"/>
          <w:szCs w:val="21"/>
        </w:rPr>
        <w:t>ília e de instituições e empresas que produzam riscos ou danos à saúde do indivíduo ou da coletividade.</w:t>
      </w:r>
    </w:p>
    <w:p w:rsidR="0072704D" w:rsidRDefault="0072704D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72704D" w:rsidRDefault="00BC4632">
      <w:pPr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>No que tange a forma de efetivar a transferência dos recursos federais, importante referir que a Lei n.º 13.019/2014 manteve a condição de formatação</w:t>
      </w:r>
      <w:r>
        <w:rPr>
          <w:rFonts w:ascii="Arial Narrow" w:hAnsi="Arial Narrow"/>
          <w:sz w:val="21"/>
          <w:szCs w:val="21"/>
        </w:rPr>
        <w:t xml:space="preserve"> por “convênios”, as relações entre Entidades Públicas de diferentes esferas de Governo (União, Estados e Municípios), como também as relações entre as Entidades Públicas e Entidades, sem fins lucrativos da área de assistência à saúde (art. 84, parágrafo ú</w:t>
      </w:r>
      <w:r>
        <w:rPr>
          <w:rFonts w:ascii="Arial Narrow" w:hAnsi="Arial Narrow"/>
          <w:sz w:val="21"/>
          <w:szCs w:val="21"/>
        </w:rPr>
        <w:t xml:space="preserve">nico, II e II), que é o caso </w:t>
      </w:r>
      <w:proofErr w:type="gramStart"/>
      <w:r>
        <w:rPr>
          <w:rFonts w:ascii="Arial Narrow" w:hAnsi="Arial Narrow"/>
          <w:sz w:val="21"/>
          <w:szCs w:val="21"/>
        </w:rPr>
        <w:t>da presente</w:t>
      </w:r>
      <w:proofErr w:type="gramEnd"/>
      <w:r>
        <w:rPr>
          <w:rFonts w:ascii="Arial Narrow" w:hAnsi="Arial Narrow"/>
          <w:sz w:val="21"/>
          <w:szCs w:val="21"/>
        </w:rPr>
        <w:t xml:space="preserve"> propositura. Pode ainda, todavia, o Município se utilizar pela via da assistência social, através de subvenção social, o que também é possível, nesta hipótese com formatação diversa da do convênio.</w:t>
      </w:r>
    </w:p>
    <w:p w:rsidR="0072704D" w:rsidRDefault="0072704D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72704D" w:rsidRDefault="00BC4632">
      <w:pPr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>A Lei 13.019/2</w:t>
      </w:r>
      <w:r>
        <w:rPr>
          <w:rFonts w:ascii="Arial Narrow" w:hAnsi="Arial Narrow"/>
          <w:sz w:val="21"/>
          <w:szCs w:val="21"/>
        </w:rPr>
        <w:t>014, assim dispõe:</w:t>
      </w:r>
    </w:p>
    <w:p w:rsidR="0072704D" w:rsidRDefault="00BC4632">
      <w:pPr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i/>
          <w:sz w:val="21"/>
          <w:szCs w:val="21"/>
          <w:lang w:val="en-US"/>
        </w:rPr>
        <w:t xml:space="preserve">Art. 84. </w:t>
      </w:r>
      <w:r>
        <w:rPr>
          <w:rFonts w:ascii="Arial Narrow" w:hAnsi="Arial Narrow"/>
          <w:i/>
          <w:sz w:val="21"/>
          <w:szCs w:val="21"/>
          <w:lang w:val="pt-BR"/>
        </w:rPr>
        <w:t xml:space="preserve">Não se aplica às parcerias regidas por esta Lei o disposto </w:t>
      </w:r>
      <w:proofErr w:type="gramStart"/>
      <w:r>
        <w:rPr>
          <w:rFonts w:ascii="Arial Narrow" w:hAnsi="Arial Narrow"/>
          <w:i/>
          <w:sz w:val="21"/>
          <w:szCs w:val="21"/>
          <w:lang w:val="pt-BR"/>
        </w:rPr>
        <w:t>na</w:t>
      </w:r>
      <w:proofErr w:type="gramEnd"/>
      <w:r>
        <w:rPr>
          <w:rFonts w:ascii="Arial Narrow" w:hAnsi="Arial Narrow"/>
          <w:i/>
          <w:sz w:val="21"/>
          <w:szCs w:val="21"/>
          <w:lang w:val="pt-BR"/>
        </w:rPr>
        <w:t xml:space="preserve"> Lei nº 8.666, de 21 de junho de 1993.</w:t>
      </w:r>
    </w:p>
    <w:p w:rsidR="0072704D" w:rsidRDefault="00BC4632">
      <w:pPr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i/>
          <w:sz w:val="21"/>
          <w:szCs w:val="21"/>
          <w:lang w:val="pt-BR"/>
        </w:rPr>
        <w:t xml:space="preserve">Parágrafo único. </w:t>
      </w:r>
      <w:proofErr w:type="gramStart"/>
      <w:r>
        <w:rPr>
          <w:rFonts w:ascii="Arial Narrow" w:hAnsi="Arial Narrow"/>
          <w:i/>
          <w:sz w:val="21"/>
          <w:szCs w:val="21"/>
          <w:lang w:val="pt-BR"/>
        </w:rPr>
        <w:t>São</w:t>
      </w:r>
      <w:proofErr w:type="gramEnd"/>
      <w:r>
        <w:rPr>
          <w:rFonts w:ascii="Arial Narrow" w:hAnsi="Arial Narrow"/>
          <w:i/>
          <w:sz w:val="21"/>
          <w:szCs w:val="21"/>
          <w:lang w:val="pt-BR"/>
        </w:rPr>
        <w:t xml:space="preserve"> regidos pelo art. 116 da Lei nº 8.666, de 21 de junho de 1993, convênios:</w:t>
      </w:r>
    </w:p>
    <w:p w:rsidR="0072704D" w:rsidRDefault="00BC4632">
      <w:pPr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i/>
          <w:sz w:val="21"/>
          <w:szCs w:val="21"/>
          <w:lang w:val="pt-BR"/>
        </w:rPr>
        <w:t>I - entre entes federados ou pess</w:t>
      </w:r>
      <w:r>
        <w:rPr>
          <w:rFonts w:ascii="Arial Narrow" w:hAnsi="Arial Narrow"/>
          <w:i/>
          <w:sz w:val="21"/>
          <w:szCs w:val="21"/>
          <w:lang w:val="pt-BR"/>
        </w:rPr>
        <w:t>oas jurídicas a eles vinculadas;</w:t>
      </w:r>
    </w:p>
    <w:p w:rsidR="0072704D" w:rsidRDefault="00BC4632">
      <w:pPr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i/>
          <w:sz w:val="21"/>
          <w:szCs w:val="21"/>
          <w:lang w:val="pt-BR"/>
        </w:rPr>
        <w:t>II - decorrentes da aplicação do disposto no inciso IV do art. 3º.</w:t>
      </w:r>
    </w:p>
    <w:p w:rsidR="0072704D" w:rsidRDefault="0072704D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72704D" w:rsidRDefault="00BC4632">
      <w:pPr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 xml:space="preserve">Desta forma, na hipótese de </w:t>
      </w:r>
      <w:r>
        <w:rPr>
          <w:rFonts w:ascii="Arial Narrow" w:hAnsi="Arial Narrow"/>
          <w:b/>
          <w:sz w:val="21"/>
          <w:szCs w:val="21"/>
        </w:rPr>
        <w:t>contribuição financeira do Poder Público Municipal em benefício de Entidades que atuam na área da saúde, que é o caso</w:t>
      </w:r>
      <w:r>
        <w:rPr>
          <w:rFonts w:ascii="Arial Narrow" w:hAnsi="Arial Narrow"/>
          <w:sz w:val="21"/>
          <w:szCs w:val="21"/>
        </w:rPr>
        <w:t xml:space="preserve">, </w:t>
      </w:r>
      <w:proofErr w:type="gramStart"/>
      <w:r>
        <w:rPr>
          <w:rFonts w:ascii="Arial Narrow" w:hAnsi="Arial Narrow"/>
          <w:sz w:val="21"/>
          <w:szCs w:val="21"/>
        </w:rPr>
        <w:t>mister</w:t>
      </w:r>
      <w:proofErr w:type="gramEnd"/>
      <w:r>
        <w:rPr>
          <w:rFonts w:ascii="Arial Narrow" w:hAnsi="Arial Narrow"/>
          <w:sz w:val="21"/>
          <w:szCs w:val="21"/>
        </w:rPr>
        <w:t xml:space="preserve"> referir que como se trata de Entidade privada, ainda que sem fins lucrativos, há de se observar as demais situações legais quando aplica-se o regramento da Lei 13.019/2014 e Lei de Responsabilidade Fiscal.</w:t>
      </w:r>
    </w:p>
    <w:p w:rsidR="0072704D" w:rsidRDefault="0072704D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72704D" w:rsidRDefault="00BC4632">
      <w:pPr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 xml:space="preserve">Assim, havendo a transferência de recursos em </w:t>
      </w:r>
      <w:r>
        <w:rPr>
          <w:rFonts w:ascii="Arial Narrow" w:hAnsi="Arial Narrow"/>
          <w:sz w:val="21"/>
          <w:szCs w:val="21"/>
        </w:rPr>
        <w:t>benefício de Entidade da sociedade civil organizada, duas são as formas de viabilidade admitidas na referida lei: sendo o plano de trabalho de iniciativa da administração pública, a formatação deverá ser através de termo de colaboração firmado entre o pode</w:t>
      </w:r>
      <w:r>
        <w:rPr>
          <w:rFonts w:ascii="Arial Narrow" w:hAnsi="Arial Narrow"/>
          <w:sz w:val="21"/>
          <w:szCs w:val="21"/>
        </w:rPr>
        <w:t>r Público e a Entidade beneficiada. Porém, sendo o plano de trabalho decorrente da iniciativa da sociedade civil, que parece ser o caso, a formatação será através de termo de fomento firmado entre a administração pública e a Entidade beneficiada.</w:t>
      </w:r>
    </w:p>
    <w:p w:rsidR="0072704D" w:rsidRDefault="0072704D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72704D" w:rsidRDefault="00BC4632">
      <w:pPr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  <w:lang w:val="pt-BR"/>
        </w:rPr>
        <w:tab/>
      </w:r>
      <w:r>
        <w:rPr>
          <w:rFonts w:ascii="Arial Narrow" w:hAnsi="Arial Narrow"/>
          <w:sz w:val="21"/>
          <w:szCs w:val="21"/>
          <w:lang w:val="pt-BR"/>
        </w:rPr>
        <w:tab/>
        <w:t>Contud</w:t>
      </w:r>
      <w:r>
        <w:rPr>
          <w:rFonts w:ascii="Arial Narrow" w:hAnsi="Arial Narrow"/>
          <w:sz w:val="21"/>
          <w:szCs w:val="21"/>
          <w:lang w:val="pt-BR"/>
        </w:rPr>
        <w:t xml:space="preserve">o, a Lei de Responsabilidade Fiscal, objetivando conter desvios e prevenir abusos na destinação de recursos para o setor privado, prescreveu requisitos básicos conforme se depreende do art. 26, in </w:t>
      </w:r>
      <w:proofErr w:type="spellStart"/>
      <w:r>
        <w:rPr>
          <w:rFonts w:ascii="Arial Narrow" w:hAnsi="Arial Narrow"/>
          <w:sz w:val="21"/>
          <w:szCs w:val="21"/>
          <w:lang w:val="pt-BR"/>
        </w:rPr>
        <w:t>verbis</w:t>
      </w:r>
      <w:proofErr w:type="spellEnd"/>
      <w:r>
        <w:rPr>
          <w:rFonts w:ascii="Arial Narrow" w:hAnsi="Arial Narrow"/>
          <w:sz w:val="21"/>
          <w:szCs w:val="21"/>
          <w:lang w:val="pt-BR"/>
        </w:rPr>
        <w:t>:</w:t>
      </w:r>
    </w:p>
    <w:p w:rsidR="0072704D" w:rsidRDefault="00BC4632">
      <w:pPr>
        <w:spacing w:line="360" w:lineRule="auto"/>
        <w:ind w:left="21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i/>
          <w:sz w:val="21"/>
          <w:szCs w:val="21"/>
          <w:lang w:val="pt-BR"/>
        </w:rPr>
        <w:t xml:space="preserve">“Art. 26. A destinação de recursos para, direta ou </w:t>
      </w:r>
      <w:r>
        <w:rPr>
          <w:rFonts w:ascii="Arial Narrow" w:hAnsi="Arial Narrow"/>
          <w:i/>
          <w:sz w:val="21"/>
          <w:szCs w:val="21"/>
          <w:lang w:val="pt-BR"/>
        </w:rPr>
        <w:t>indiretamente, cobrir necessidades de pessoas físicas ou déficits de pessoas jurídicas deverá ser autorizada por lei específica, atender às condições estabelecidas na lei de diretrizes orçamentárias e estar prevista no orçamento ou em seus créditos adicion</w:t>
      </w:r>
      <w:r>
        <w:rPr>
          <w:rFonts w:ascii="Arial Narrow" w:hAnsi="Arial Narrow"/>
          <w:i/>
          <w:sz w:val="21"/>
          <w:szCs w:val="21"/>
          <w:lang w:val="pt-BR"/>
        </w:rPr>
        <w:t>ais.”</w:t>
      </w:r>
    </w:p>
    <w:p w:rsidR="0072704D" w:rsidRDefault="0072704D">
      <w:pPr>
        <w:spacing w:line="360" w:lineRule="auto"/>
        <w:jc w:val="both"/>
        <w:rPr>
          <w:rFonts w:ascii="Arial Narrow" w:hAnsi="Arial Narrow"/>
          <w:sz w:val="21"/>
          <w:szCs w:val="21"/>
          <w:lang w:val="pt-BR"/>
        </w:rPr>
      </w:pPr>
    </w:p>
    <w:p w:rsidR="0072704D" w:rsidRDefault="00BC4632">
      <w:pPr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  <w:lang w:val="pt-BR"/>
        </w:rPr>
        <w:tab/>
      </w:r>
      <w:r>
        <w:rPr>
          <w:rFonts w:ascii="Arial Narrow" w:hAnsi="Arial Narrow"/>
          <w:sz w:val="21"/>
          <w:szCs w:val="21"/>
          <w:lang w:val="pt-BR"/>
        </w:rPr>
        <w:tab/>
        <w:t xml:space="preserve">Portanto, três requisitos são básicos e devem ser observados, em cumprimento à Lei de Responsabilidade </w:t>
      </w:r>
      <w:r>
        <w:rPr>
          <w:rFonts w:ascii="Arial Narrow" w:hAnsi="Arial Narrow"/>
          <w:sz w:val="21"/>
          <w:szCs w:val="21"/>
          <w:lang w:val="pt-BR"/>
        </w:rPr>
        <w:lastRenderedPageBreak/>
        <w:t>Fiscal, na concessão de subvenções sociais:</w:t>
      </w:r>
    </w:p>
    <w:p w:rsidR="0072704D" w:rsidRDefault="00BC4632">
      <w:pPr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  <w:lang w:val="pt-BR"/>
        </w:rPr>
        <w:tab/>
      </w:r>
      <w:proofErr w:type="gramStart"/>
      <w:r>
        <w:rPr>
          <w:rFonts w:ascii="Arial Narrow" w:hAnsi="Arial Narrow"/>
          <w:sz w:val="21"/>
          <w:szCs w:val="21"/>
          <w:lang w:val="pt-BR"/>
        </w:rPr>
        <w:t>a</w:t>
      </w:r>
      <w:proofErr w:type="gramEnd"/>
      <w:r>
        <w:rPr>
          <w:rFonts w:ascii="Arial Narrow" w:hAnsi="Arial Narrow"/>
          <w:sz w:val="21"/>
          <w:szCs w:val="21"/>
          <w:lang w:val="pt-BR"/>
        </w:rPr>
        <w:t>)</w:t>
      </w:r>
      <w:r>
        <w:rPr>
          <w:rFonts w:ascii="Arial Narrow" w:hAnsi="Arial Narrow"/>
          <w:sz w:val="21"/>
          <w:szCs w:val="21"/>
          <w:lang w:val="pt-BR"/>
        </w:rPr>
        <w:tab/>
        <w:t>autorização por lei específica;</w:t>
      </w:r>
    </w:p>
    <w:p w:rsidR="0072704D" w:rsidRDefault="00BC4632">
      <w:pPr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  <w:lang w:val="pt-BR"/>
        </w:rPr>
        <w:tab/>
      </w:r>
      <w:proofErr w:type="gramStart"/>
      <w:r>
        <w:rPr>
          <w:rFonts w:ascii="Arial Narrow" w:hAnsi="Arial Narrow"/>
          <w:sz w:val="21"/>
          <w:szCs w:val="21"/>
          <w:lang w:val="pt-BR"/>
        </w:rPr>
        <w:t>b)</w:t>
      </w:r>
      <w:proofErr w:type="gramEnd"/>
      <w:r>
        <w:rPr>
          <w:rFonts w:ascii="Arial Narrow" w:hAnsi="Arial Narrow"/>
          <w:sz w:val="21"/>
          <w:szCs w:val="21"/>
          <w:lang w:val="pt-BR"/>
        </w:rPr>
        <w:tab/>
        <w:t>atendimento das condições estabelecidas na LDO – Lei de Dire</w:t>
      </w:r>
      <w:r>
        <w:rPr>
          <w:rFonts w:ascii="Arial Narrow" w:hAnsi="Arial Narrow"/>
          <w:sz w:val="21"/>
          <w:szCs w:val="21"/>
          <w:lang w:val="pt-BR"/>
        </w:rPr>
        <w:t>trizes orçamentárias;</w:t>
      </w:r>
    </w:p>
    <w:p w:rsidR="0072704D" w:rsidRDefault="00BC4632">
      <w:pPr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  <w:lang w:val="pt-BR"/>
        </w:rPr>
        <w:tab/>
      </w:r>
      <w:proofErr w:type="gramStart"/>
      <w:r>
        <w:rPr>
          <w:rFonts w:ascii="Arial Narrow" w:hAnsi="Arial Narrow"/>
          <w:sz w:val="21"/>
          <w:szCs w:val="21"/>
          <w:lang w:val="pt-BR"/>
        </w:rPr>
        <w:t>c)</w:t>
      </w:r>
      <w:proofErr w:type="gramEnd"/>
      <w:r>
        <w:rPr>
          <w:rFonts w:ascii="Arial Narrow" w:hAnsi="Arial Narrow"/>
          <w:sz w:val="21"/>
          <w:szCs w:val="21"/>
          <w:lang w:val="pt-BR"/>
        </w:rPr>
        <w:tab/>
        <w:t>Inclusão da despesa pública no orçamento, com fixação dos elementos da despesa, com definição do valor a ser repassado, sendo vedada a concessão ou utilização de créditos ilimitados.</w:t>
      </w:r>
    </w:p>
    <w:p w:rsidR="0072704D" w:rsidRDefault="0072704D">
      <w:pPr>
        <w:spacing w:line="360" w:lineRule="auto"/>
        <w:jc w:val="both"/>
        <w:rPr>
          <w:rFonts w:ascii="Arial Narrow" w:hAnsi="Arial Narrow"/>
          <w:sz w:val="21"/>
          <w:szCs w:val="21"/>
          <w:lang w:val="pt-BR"/>
        </w:rPr>
      </w:pPr>
    </w:p>
    <w:p w:rsidR="0072704D" w:rsidRDefault="00BC4632" w:rsidP="00B356C9">
      <w:pPr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  <w:lang w:val="pt-BR"/>
        </w:rPr>
        <w:tab/>
      </w:r>
      <w:r>
        <w:rPr>
          <w:rFonts w:ascii="Arial Narrow" w:hAnsi="Arial Narrow"/>
          <w:sz w:val="21"/>
          <w:szCs w:val="21"/>
          <w:lang w:val="pt-BR"/>
        </w:rPr>
        <w:tab/>
        <w:t>Neste sentido, cumpridas as disposições lega</w:t>
      </w:r>
      <w:r>
        <w:rPr>
          <w:rFonts w:ascii="Arial Narrow" w:hAnsi="Arial Narrow"/>
          <w:sz w:val="21"/>
          <w:szCs w:val="21"/>
          <w:lang w:val="pt-BR"/>
        </w:rPr>
        <w:t>is acima referidas, é possível aos municípios transferirem recursos públicos para a saúde, via convênio, em favor de Entidade da sociedade civil organizada, com base no art. 26 da LRF, desde que em consonância à LDO e cumprido o rito da Lei 13.019/2014, al</w:t>
      </w:r>
      <w:r>
        <w:rPr>
          <w:rFonts w:ascii="Arial Narrow" w:hAnsi="Arial Narrow"/>
          <w:sz w:val="21"/>
          <w:szCs w:val="21"/>
          <w:lang w:val="pt-BR"/>
        </w:rPr>
        <w:t>ém da aprovação prévia de lei específica, para execução do repasse.</w:t>
      </w:r>
    </w:p>
    <w:p w:rsidR="0072704D" w:rsidRDefault="0072704D">
      <w:pPr>
        <w:pStyle w:val="Corpodetexto"/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72704D" w:rsidRDefault="00BC4632">
      <w:pPr>
        <w:pStyle w:val="Ttulo1"/>
        <w:spacing w:line="360" w:lineRule="auto"/>
        <w:ind w:left="0" w:firstLine="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>III</w:t>
      </w:r>
      <w:r>
        <w:rPr>
          <w:rFonts w:ascii="Arial Narrow" w:hAnsi="Arial Narrow"/>
          <w:spacing w:val="-2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–</w:t>
      </w:r>
      <w:r>
        <w:rPr>
          <w:rFonts w:ascii="Arial Narrow" w:hAnsi="Arial Narrow"/>
          <w:spacing w:val="-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CONCLUSÃO</w:t>
      </w:r>
    </w:p>
    <w:p w:rsidR="00B356C9" w:rsidRPr="00B356C9" w:rsidRDefault="00BC4632">
      <w:pPr>
        <w:pStyle w:val="Corpodetexto"/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>Por todo o exposto, no aspecto jurídico, em observância aos princípios</w:t>
      </w:r>
      <w:r>
        <w:rPr>
          <w:rFonts w:ascii="Arial Narrow" w:hAnsi="Arial Narrow"/>
          <w:spacing w:val="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 xml:space="preserve">constitucionais vigentes, conclui-se que o </w:t>
      </w:r>
      <w:r>
        <w:rPr>
          <w:rFonts w:ascii="Arial Narrow" w:hAnsi="Arial Narrow"/>
          <w:b/>
          <w:sz w:val="21"/>
          <w:szCs w:val="21"/>
        </w:rPr>
        <w:t>PLO</w:t>
      </w:r>
      <w:r>
        <w:rPr>
          <w:rFonts w:ascii="Arial Narrow" w:hAnsi="Arial Narrow"/>
          <w:b/>
          <w:spacing w:val="1"/>
          <w:sz w:val="21"/>
          <w:szCs w:val="21"/>
        </w:rPr>
        <w:t xml:space="preserve"> 0</w:t>
      </w:r>
      <w:r w:rsidR="00B356C9">
        <w:rPr>
          <w:rFonts w:ascii="Arial Narrow" w:hAnsi="Arial Narrow"/>
          <w:b/>
          <w:spacing w:val="1"/>
          <w:sz w:val="21"/>
          <w:szCs w:val="21"/>
        </w:rPr>
        <w:t>7</w:t>
      </w:r>
      <w:r w:rsidR="00FA633A">
        <w:rPr>
          <w:rFonts w:ascii="Arial Narrow" w:hAnsi="Arial Narrow"/>
          <w:b/>
          <w:spacing w:val="1"/>
          <w:sz w:val="21"/>
          <w:szCs w:val="21"/>
        </w:rPr>
        <w:t>4</w:t>
      </w:r>
      <w:r w:rsidR="00B356C9">
        <w:rPr>
          <w:rFonts w:ascii="Arial Narrow" w:hAnsi="Arial Narrow"/>
          <w:b/>
          <w:spacing w:val="1"/>
          <w:sz w:val="21"/>
          <w:szCs w:val="21"/>
        </w:rPr>
        <w:t>/2022</w:t>
      </w:r>
      <w:r>
        <w:rPr>
          <w:rFonts w:ascii="Arial Narrow" w:hAnsi="Arial Narrow"/>
          <w:sz w:val="21"/>
          <w:szCs w:val="21"/>
        </w:rPr>
        <w:t>, atende as normas legais impostas,</w:t>
      </w:r>
      <w:r>
        <w:rPr>
          <w:rFonts w:ascii="Arial Narrow" w:hAnsi="Arial Narrow"/>
          <w:spacing w:val="-64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estando</w:t>
      </w:r>
      <w:r>
        <w:rPr>
          <w:rFonts w:ascii="Arial Narrow" w:hAnsi="Arial Narrow"/>
          <w:spacing w:val="-3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presentes</w:t>
      </w:r>
      <w:r>
        <w:rPr>
          <w:rFonts w:ascii="Arial Narrow" w:hAnsi="Arial Narrow"/>
          <w:spacing w:val="-2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a legalidade</w:t>
      </w:r>
      <w:r>
        <w:rPr>
          <w:rFonts w:ascii="Arial Narrow" w:hAnsi="Arial Narrow"/>
          <w:spacing w:val="-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e</w:t>
      </w:r>
      <w:r>
        <w:rPr>
          <w:rFonts w:ascii="Arial Narrow" w:hAnsi="Arial Narrow"/>
          <w:spacing w:val="66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a</w:t>
      </w:r>
      <w:r>
        <w:rPr>
          <w:rFonts w:ascii="Arial Narrow" w:hAnsi="Arial Narrow"/>
          <w:spacing w:val="-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constitucionalidade. Desta</w:t>
      </w:r>
      <w:r>
        <w:rPr>
          <w:rFonts w:ascii="Arial Narrow" w:hAnsi="Arial Narrow"/>
          <w:spacing w:val="-2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forma,</w:t>
      </w:r>
      <w:r>
        <w:rPr>
          <w:rFonts w:ascii="Arial Narrow" w:hAnsi="Arial Narrow"/>
          <w:spacing w:val="-2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esta</w:t>
      </w:r>
      <w:r>
        <w:rPr>
          <w:rFonts w:ascii="Arial Narrow" w:hAnsi="Arial Narrow"/>
          <w:spacing w:val="-2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Procuradoria</w:t>
      </w:r>
      <w:r>
        <w:rPr>
          <w:rFonts w:ascii="Arial Narrow" w:hAnsi="Arial Narrow"/>
          <w:spacing w:val="-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exara</w:t>
      </w:r>
      <w:r>
        <w:rPr>
          <w:rFonts w:ascii="Arial Narrow" w:hAnsi="Arial Narrow"/>
          <w:spacing w:val="4"/>
          <w:sz w:val="21"/>
          <w:szCs w:val="21"/>
        </w:rPr>
        <w:t xml:space="preserve"> </w:t>
      </w:r>
      <w:r w:rsidRPr="00B356C9">
        <w:rPr>
          <w:rFonts w:ascii="Arial Narrow" w:hAnsi="Arial Narrow"/>
          <w:b/>
          <w:sz w:val="21"/>
          <w:szCs w:val="21"/>
        </w:rPr>
        <w:t>Orientação</w:t>
      </w:r>
      <w:r w:rsidRPr="00B356C9">
        <w:rPr>
          <w:rFonts w:ascii="Arial Narrow" w:hAnsi="Arial Narrow"/>
          <w:b/>
          <w:spacing w:val="2"/>
          <w:sz w:val="21"/>
          <w:szCs w:val="21"/>
        </w:rPr>
        <w:t xml:space="preserve"> </w:t>
      </w:r>
      <w:r w:rsidRPr="00B356C9">
        <w:rPr>
          <w:rFonts w:ascii="Arial Narrow" w:hAnsi="Arial Narrow"/>
          <w:b/>
          <w:sz w:val="21"/>
          <w:szCs w:val="21"/>
        </w:rPr>
        <w:t>jurídica</w:t>
      </w:r>
      <w:r w:rsidRPr="00B356C9">
        <w:rPr>
          <w:rFonts w:ascii="Arial Narrow" w:hAnsi="Arial Narrow"/>
          <w:b/>
          <w:spacing w:val="1"/>
          <w:sz w:val="21"/>
          <w:szCs w:val="21"/>
        </w:rPr>
        <w:t xml:space="preserve"> </w:t>
      </w:r>
      <w:r w:rsidRPr="00B356C9">
        <w:rPr>
          <w:rFonts w:ascii="Arial Narrow" w:hAnsi="Arial Narrow"/>
          <w:b/>
          <w:sz w:val="21"/>
          <w:szCs w:val="21"/>
        </w:rPr>
        <w:t>favorável</w:t>
      </w:r>
      <w:r w:rsidRPr="00B356C9">
        <w:rPr>
          <w:rFonts w:ascii="Arial Narrow" w:hAnsi="Arial Narrow"/>
          <w:b/>
          <w:spacing w:val="5"/>
          <w:sz w:val="21"/>
          <w:szCs w:val="21"/>
        </w:rPr>
        <w:t xml:space="preserve"> </w:t>
      </w:r>
      <w:r w:rsidRPr="00B356C9">
        <w:rPr>
          <w:rFonts w:ascii="Arial Narrow" w:hAnsi="Arial Narrow"/>
          <w:b/>
          <w:sz w:val="21"/>
          <w:szCs w:val="21"/>
        </w:rPr>
        <w:t>à sua</w:t>
      </w:r>
      <w:r w:rsidRPr="00B356C9">
        <w:rPr>
          <w:rFonts w:ascii="Arial Narrow" w:hAnsi="Arial Narrow"/>
          <w:b/>
          <w:spacing w:val="-2"/>
          <w:sz w:val="21"/>
          <w:szCs w:val="21"/>
        </w:rPr>
        <w:t xml:space="preserve"> </w:t>
      </w:r>
      <w:r w:rsidRPr="00B356C9">
        <w:rPr>
          <w:rFonts w:ascii="Arial Narrow" w:hAnsi="Arial Narrow"/>
          <w:b/>
          <w:sz w:val="21"/>
          <w:szCs w:val="21"/>
        </w:rPr>
        <w:t>tramitação</w:t>
      </w:r>
      <w:r w:rsidRPr="00B356C9">
        <w:rPr>
          <w:rFonts w:ascii="Arial Narrow" w:hAnsi="Arial Narrow"/>
          <w:sz w:val="21"/>
          <w:szCs w:val="21"/>
        </w:rPr>
        <w:t xml:space="preserve">, tendo em vista </w:t>
      </w:r>
      <w:r w:rsidR="00B356C9" w:rsidRPr="00B356C9">
        <w:rPr>
          <w:rFonts w:ascii="Arial Narrow" w:hAnsi="Arial Narrow"/>
          <w:sz w:val="21"/>
          <w:szCs w:val="21"/>
        </w:rPr>
        <w:t>os fundamentos aqui expostos.</w:t>
      </w:r>
    </w:p>
    <w:p w:rsidR="0072704D" w:rsidRDefault="00B356C9">
      <w:pPr>
        <w:pStyle w:val="Corpodetexto"/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</w:t>
      </w:r>
    </w:p>
    <w:p w:rsidR="0072704D" w:rsidRDefault="00BC4632">
      <w:pPr>
        <w:pStyle w:val="Corpodetexto"/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>Por fim, encaminha-se a Comissão de Legislação e Redação Final e</w:t>
      </w:r>
      <w:r>
        <w:rPr>
          <w:rFonts w:ascii="Arial Narrow" w:hAnsi="Arial Narrow"/>
          <w:spacing w:val="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para</w:t>
      </w:r>
      <w:r>
        <w:rPr>
          <w:rFonts w:ascii="Arial Narrow" w:hAnsi="Arial Narrow"/>
          <w:spacing w:val="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Comissão</w:t>
      </w:r>
      <w:r>
        <w:rPr>
          <w:rFonts w:ascii="Arial Narrow" w:hAnsi="Arial Narrow"/>
          <w:spacing w:val="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de</w:t>
      </w:r>
      <w:r>
        <w:rPr>
          <w:rFonts w:ascii="Arial Narrow" w:hAnsi="Arial Narrow"/>
          <w:spacing w:val="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Infraestrutura,</w:t>
      </w:r>
      <w:r>
        <w:rPr>
          <w:rFonts w:ascii="Arial Narrow" w:hAnsi="Arial Narrow"/>
          <w:spacing w:val="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Turismos,</w:t>
      </w:r>
      <w:r>
        <w:rPr>
          <w:rFonts w:ascii="Arial Narrow" w:hAnsi="Arial Narrow"/>
          <w:spacing w:val="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Desenvolvimento</w:t>
      </w:r>
      <w:r>
        <w:rPr>
          <w:rFonts w:ascii="Arial Narrow" w:hAnsi="Arial Narrow"/>
          <w:spacing w:val="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e</w:t>
      </w:r>
      <w:r>
        <w:rPr>
          <w:rFonts w:ascii="Arial Narrow" w:hAnsi="Arial Narrow"/>
          <w:spacing w:val="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Bem</w:t>
      </w:r>
      <w:r>
        <w:rPr>
          <w:rFonts w:ascii="Arial Narrow" w:hAnsi="Arial Narrow"/>
          <w:spacing w:val="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Estar</w:t>
      </w:r>
      <w:r>
        <w:rPr>
          <w:rFonts w:ascii="Arial Narrow" w:hAnsi="Arial Narrow"/>
          <w:spacing w:val="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Social</w:t>
      </w:r>
      <w:r>
        <w:rPr>
          <w:rFonts w:ascii="Arial Narrow" w:hAnsi="Arial Narrow"/>
          <w:spacing w:val="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para</w:t>
      </w:r>
      <w:r>
        <w:rPr>
          <w:rFonts w:ascii="Arial Narrow" w:hAnsi="Arial Narrow"/>
          <w:spacing w:val="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posterior</w:t>
      </w:r>
      <w:r>
        <w:rPr>
          <w:rFonts w:ascii="Arial Narrow" w:hAnsi="Arial Narrow"/>
          <w:spacing w:val="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deliberação,</w:t>
      </w:r>
      <w:r>
        <w:rPr>
          <w:rFonts w:ascii="Arial Narrow" w:hAnsi="Arial Narrow"/>
          <w:spacing w:val="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com</w:t>
      </w:r>
      <w:r>
        <w:rPr>
          <w:rFonts w:ascii="Arial Narrow" w:hAnsi="Arial Narrow"/>
          <w:spacing w:val="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emissão</w:t>
      </w:r>
      <w:r>
        <w:rPr>
          <w:rFonts w:ascii="Arial Narrow" w:hAnsi="Arial Narrow"/>
          <w:spacing w:val="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dos</w:t>
      </w:r>
      <w:r>
        <w:rPr>
          <w:rFonts w:ascii="Arial Narrow" w:hAnsi="Arial Narrow"/>
          <w:spacing w:val="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pareceres</w:t>
      </w:r>
      <w:r>
        <w:rPr>
          <w:rFonts w:ascii="Arial Narrow" w:hAnsi="Arial Narrow"/>
          <w:spacing w:val="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respectivos,</w:t>
      </w:r>
      <w:r>
        <w:rPr>
          <w:rFonts w:ascii="Arial Narrow" w:hAnsi="Arial Narrow"/>
          <w:spacing w:val="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e</w:t>
      </w:r>
      <w:r>
        <w:rPr>
          <w:rFonts w:ascii="Arial Narrow" w:hAnsi="Arial Narrow"/>
          <w:spacing w:val="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na</w:t>
      </w:r>
      <w:r>
        <w:rPr>
          <w:rFonts w:ascii="Arial Narrow" w:hAnsi="Arial Narrow"/>
          <w:spacing w:val="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sequencia</w:t>
      </w:r>
      <w:r w:rsidR="00B356C9"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aos</w:t>
      </w:r>
      <w:r>
        <w:rPr>
          <w:rFonts w:ascii="Arial Narrow" w:hAnsi="Arial Narrow"/>
          <w:spacing w:val="-64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nobres</w:t>
      </w:r>
      <w:r>
        <w:rPr>
          <w:rFonts w:ascii="Arial Narrow" w:hAnsi="Arial Narrow"/>
          <w:spacing w:val="-2"/>
          <w:sz w:val="21"/>
          <w:szCs w:val="21"/>
        </w:rPr>
        <w:t xml:space="preserve"> </w:t>
      </w:r>
      <w:proofErr w:type="gramStart"/>
      <w:r>
        <w:rPr>
          <w:rFonts w:ascii="Arial Narrow" w:hAnsi="Arial Narrow"/>
          <w:i/>
          <w:sz w:val="21"/>
          <w:szCs w:val="21"/>
        </w:rPr>
        <w:t>edis</w:t>
      </w:r>
      <w:proofErr w:type="gramEnd"/>
      <w:r>
        <w:rPr>
          <w:rFonts w:ascii="Arial Narrow" w:hAnsi="Arial Narrow"/>
          <w:i/>
          <w:spacing w:val="-2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para</w:t>
      </w:r>
      <w:r>
        <w:rPr>
          <w:rFonts w:ascii="Arial Narrow" w:hAnsi="Arial Narrow"/>
          <w:spacing w:val="-2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análise de</w:t>
      </w:r>
      <w:r>
        <w:rPr>
          <w:rFonts w:ascii="Arial Narrow" w:hAnsi="Arial Narrow"/>
          <w:spacing w:val="-2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mérito,</w:t>
      </w:r>
      <w:r>
        <w:rPr>
          <w:rFonts w:ascii="Arial Narrow" w:hAnsi="Arial Narrow"/>
          <w:spacing w:val="-3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em</w:t>
      </w:r>
      <w:r>
        <w:rPr>
          <w:rFonts w:ascii="Arial Narrow" w:hAnsi="Arial Narrow"/>
          <w:spacing w:val="-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Plenário, no</w:t>
      </w:r>
      <w:r>
        <w:rPr>
          <w:rFonts w:ascii="Arial Narrow" w:hAnsi="Arial Narrow"/>
          <w:spacing w:val="-2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que couber.</w:t>
      </w:r>
    </w:p>
    <w:p w:rsidR="00B356C9" w:rsidRDefault="00B356C9">
      <w:pPr>
        <w:pStyle w:val="Corpodetexto"/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72704D" w:rsidRDefault="00BC4632">
      <w:pPr>
        <w:pStyle w:val="Corpodetexto"/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>É</w:t>
      </w:r>
      <w:r>
        <w:rPr>
          <w:rFonts w:ascii="Arial Narrow" w:hAnsi="Arial Narrow"/>
          <w:spacing w:val="-2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o parecer</w:t>
      </w:r>
      <w:r>
        <w:rPr>
          <w:rFonts w:ascii="Arial Narrow" w:hAnsi="Arial Narrow"/>
          <w:spacing w:val="-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que</w:t>
      </w:r>
      <w:r>
        <w:rPr>
          <w:rFonts w:ascii="Arial Narrow" w:hAnsi="Arial Narrow"/>
          <w:spacing w:val="-3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submeto</w:t>
      </w:r>
      <w:r>
        <w:rPr>
          <w:rFonts w:ascii="Arial Narrow" w:hAnsi="Arial Narrow"/>
          <w:spacing w:val="-3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à</w:t>
      </w:r>
      <w:r>
        <w:rPr>
          <w:rFonts w:ascii="Arial Narrow" w:hAnsi="Arial Narrow"/>
          <w:spacing w:val="-1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consideração.</w:t>
      </w:r>
    </w:p>
    <w:p w:rsidR="0072704D" w:rsidRDefault="00BC4632">
      <w:pPr>
        <w:pStyle w:val="Corpodetexto"/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>Gramado,</w:t>
      </w:r>
      <w:r>
        <w:rPr>
          <w:rFonts w:ascii="Arial Narrow" w:hAnsi="Arial Narrow"/>
          <w:spacing w:val="-3"/>
          <w:sz w:val="21"/>
          <w:szCs w:val="21"/>
        </w:rPr>
        <w:t xml:space="preserve"> </w:t>
      </w:r>
      <w:r w:rsidR="00B356C9">
        <w:rPr>
          <w:rFonts w:ascii="Arial Narrow" w:hAnsi="Arial Narrow"/>
          <w:spacing w:val="-3"/>
          <w:sz w:val="21"/>
          <w:szCs w:val="21"/>
        </w:rPr>
        <w:t>09</w:t>
      </w:r>
      <w:r>
        <w:rPr>
          <w:rFonts w:ascii="Arial Narrow" w:hAnsi="Arial Narrow"/>
          <w:spacing w:val="-3"/>
          <w:sz w:val="21"/>
          <w:szCs w:val="21"/>
        </w:rPr>
        <w:t xml:space="preserve"> de </w:t>
      </w:r>
      <w:r w:rsidR="00B356C9">
        <w:rPr>
          <w:rFonts w:ascii="Arial Narrow" w:hAnsi="Arial Narrow"/>
          <w:spacing w:val="-3"/>
          <w:sz w:val="21"/>
          <w:szCs w:val="21"/>
        </w:rPr>
        <w:t xml:space="preserve">agosto </w:t>
      </w:r>
      <w:r>
        <w:rPr>
          <w:rFonts w:ascii="Arial Narrow" w:hAnsi="Arial Narrow"/>
          <w:sz w:val="21"/>
          <w:szCs w:val="21"/>
        </w:rPr>
        <w:t>de</w:t>
      </w:r>
      <w:r>
        <w:rPr>
          <w:rFonts w:ascii="Arial Narrow" w:hAnsi="Arial Narrow"/>
          <w:spacing w:val="-3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2022.</w:t>
      </w:r>
    </w:p>
    <w:p w:rsidR="00B356C9" w:rsidRDefault="00B356C9">
      <w:pPr>
        <w:pStyle w:val="Corpodetexto"/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72704D" w:rsidRDefault="0072704D">
      <w:pPr>
        <w:pStyle w:val="Corpodetexto"/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72704D" w:rsidRDefault="00BC4632">
      <w:pPr>
        <w:pStyle w:val="Corpodetexto"/>
        <w:spacing w:line="360" w:lineRule="auto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  <w:lang w:bidi="pt-PT"/>
        </w:rPr>
        <w:t>Cristiane Bandeira da Silva</w:t>
      </w:r>
    </w:p>
    <w:p w:rsidR="0072704D" w:rsidRDefault="00BC4632">
      <w:pPr>
        <w:pStyle w:val="Corpodetexto"/>
        <w:spacing w:line="360" w:lineRule="auto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  <w:lang w:bidi="pt-PT"/>
        </w:rPr>
        <w:t>Procuradora Geral</w:t>
      </w:r>
    </w:p>
    <w:p w:rsidR="0072704D" w:rsidRDefault="00BC4632">
      <w:pPr>
        <w:pStyle w:val="Corpodetexto"/>
        <w:spacing w:line="360" w:lineRule="auto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  <w:lang w:bidi="pt-PT"/>
        </w:rPr>
        <w:t>OAB/RS 66.928</w:t>
      </w:r>
    </w:p>
    <w:sectPr w:rsidR="0072704D">
      <w:headerReference w:type="default" r:id="rId8"/>
      <w:footerReference w:type="default" r:id="rId9"/>
      <w:pgSz w:w="11906" w:h="16838"/>
      <w:pgMar w:top="2120" w:right="740" w:bottom="1460" w:left="1020" w:header="708" w:footer="1272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4632">
      <w:r>
        <w:separator/>
      </w:r>
    </w:p>
  </w:endnote>
  <w:endnote w:type="continuationSeparator" w:id="0">
    <w:p w:rsidR="00000000" w:rsidRDefault="00BC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4D" w:rsidRDefault="00AF2246">
    <w:pPr>
      <w:pStyle w:val="Corpodetexto"/>
      <w:spacing w:line="9" w:lineRule="auto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18" behindDoc="1" locked="0" layoutInCell="0" allowOverlap="1" wp14:anchorId="7B65F5B1" wp14:editId="118F8269">
              <wp:simplePos x="0" y="0"/>
              <wp:positionH relativeFrom="column">
                <wp:posOffset>807389</wp:posOffset>
              </wp:positionH>
              <wp:positionV relativeFrom="paragraph">
                <wp:posOffset>-58835</wp:posOffset>
              </wp:positionV>
              <wp:extent cx="4834393" cy="310101"/>
              <wp:effectExtent l="0" t="0" r="4445" b="1397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34393" cy="310101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2704D" w:rsidRPr="00AF2246" w:rsidRDefault="00BC4632">
                          <w:pPr>
                            <w:pStyle w:val="Contedodoquadro"/>
                            <w:spacing w:line="245" w:lineRule="exact"/>
                            <w:ind w:left="15" w:right="1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F2246">
                            <w:rPr>
                              <w:rFonts w:ascii="Calibri" w:hAnsi="Calibri"/>
                              <w:i/>
                              <w:color w:val="1F3863"/>
                              <w:sz w:val="16"/>
                              <w:szCs w:val="16"/>
                            </w:rPr>
                            <w:t>Rua</w:t>
                          </w:r>
                          <w:r w:rsidRPr="00AF2246">
                            <w:rPr>
                              <w:rFonts w:ascii="Calibri" w:hAnsi="Calibri"/>
                              <w:i/>
                              <w:color w:val="1F3863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F2246">
                            <w:rPr>
                              <w:rFonts w:ascii="Calibri" w:hAnsi="Calibri"/>
                              <w:i/>
                              <w:color w:val="1F3863"/>
                              <w:sz w:val="16"/>
                              <w:szCs w:val="16"/>
                            </w:rPr>
                            <w:t>São</w:t>
                          </w:r>
                          <w:r w:rsidRPr="00AF2246">
                            <w:rPr>
                              <w:rFonts w:ascii="Calibri" w:hAnsi="Calibri"/>
                              <w:i/>
                              <w:color w:val="1F3863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F2246">
                            <w:rPr>
                              <w:rFonts w:ascii="Calibri" w:hAnsi="Calibri"/>
                              <w:i/>
                              <w:color w:val="1F3863"/>
                              <w:sz w:val="16"/>
                              <w:szCs w:val="16"/>
                            </w:rPr>
                            <w:t>Pedro,</w:t>
                          </w:r>
                          <w:r w:rsidRPr="00AF2246">
                            <w:rPr>
                              <w:rFonts w:ascii="Calibri" w:hAnsi="Calibri"/>
                              <w:i/>
                              <w:color w:val="1F3863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F2246">
                            <w:rPr>
                              <w:rFonts w:ascii="Calibri" w:hAnsi="Calibri"/>
                              <w:i/>
                              <w:color w:val="1F3863"/>
                              <w:sz w:val="16"/>
                              <w:szCs w:val="16"/>
                            </w:rPr>
                            <w:t>nº</w:t>
                          </w:r>
                          <w:r w:rsidRPr="00AF2246">
                            <w:rPr>
                              <w:rFonts w:ascii="Calibri" w:hAnsi="Calibri"/>
                              <w:i/>
                              <w:color w:val="1F3863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F2246">
                            <w:rPr>
                              <w:rFonts w:ascii="Calibri" w:hAnsi="Calibri"/>
                              <w:i/>
                              <w:color w:val="1F3863"/>
                              <w:sz w:val="16"/>
                              <w:szCs w:val="16"/>
                            </w:rPr>
                            <w:t>369,</w:t>
                          </w:r>
                          <w:r w:rsidRPr="00AF2246">
                            <w:rPr>
                              <w:rFonts w:ascii="Calibri" w:hAnsi="Calibri"/>
                              <w:i/>
                              <w:color w:val="1F3863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F2246">
                            <w:rPr>
                              <w:rFonts w:ascii="Calibri" w:hAnsi="Calibri"/>
                              <w:i/>
                              <w:color w:val="1F3863"/>
                              <w:sz w:val="16"/>
                              <w:szCs w:val="16"/>
                            </w:rPr>
                            <w:t>Bairro Centro</w:t>
                          </w:r>
                          <w:r w:rsidRPr="00AF2246">
                            <w:rPr>
                              <w:rFonts w:ascii="Calibri" w:hAnsi="Calibri"/>
                              <w:i/>
                              <w:color w:val="1F3863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F2246">
                            <w:rPr>
                              <w:rFonts w:ascii="Calibri" w:hAnsi="Calibri"/>
                              <w:i/>
                              <w:color w:val="1F3863"/>
                              <w:sz w:val="16"/>
                              <w:szCs w:val="16"/>
                            </w:rPr>
                            <w:t>-</w:t>
                          </w:r>
                          <w:r w:rsidRPr="00AF2246">
                            <w:rPr>
                              <w:rFonts w:ascii="Calibri" w:hAnsi="Calibri"/>
                              <w:i/>
                              <w:color w:val="1F3863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F2246">
                            <w:rPr>
                              <w:rFonts w:ascii="Calibri" w:hAnsi="Calibri"/>
                              <w:i/>
                              <w:color w:val="1F3863"/>
                              <w:sz w:val="16"/>
                              <w:szCs w:val="16"/>
                            </w:rPr>
                            <w:t>Gramado/RS</w:t>
                          </w:r>
                          <w:r w:rsidRPr="00AF2246">
                            <w:rPr>
                              <w:rFonts w:ascii="Calibri" w:hAnsi="Calibri"/>
                              <w:i/>
                              <w:color w:val="1F3863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F2246">
                            <w:rPr>
                              <w:rFonts w:ascii="Calibri" w:hAnsi="Calibri"/>
                              <w:i/>
                              <w:color w:val="1F3863"/>
                              <w:sz w:val="16"/>
                              <w:szCs w:val="16"/>
                            </w:rPr>
                            <w:t>–</w:t>
                          </w:r>
                          <w:r w:rsidRPr="00AF2246">
                            <w:rPr>
                              <w:rFonts w:ascii="Calibri" w:hAnsi="Calibri"/>
                              <w:i/>
                              <w:color w:val="1F3863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F2246">
                            <w:rPr>
                              <w:rFonts w:ascii="Calibri" w:hAnsi="Calibri"/>
                              <w:i/>
                              <w:color w:val="1F3863"/>
                              <w:sz w:val="16"/>
                              <w:szCs w:val="16"/>
                            </w:rPr>
                            <w:t>CEP</w:t>
                          </w:r>
                          <w:r w:rsidRPr="00AF2246">
                            <w:rPr>
                              <w:rFonts w:ascii="Calibri" w:hAnsi="Calibri"/>
                              <w:i/>
                              <w:color w:val="1F3863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F2246">
                            <w:rPr>
                              <w:rFonts w:ascii="Calibri" w:hAnsi="Calibri"/>
                              <w:i/>
                              <w:color w:val="1F3863"/>
                              <w:sz w:val="16"/>
                              <w:szCs w:val="16"/>
                            </w:rPr>
                            <w:t>95.670-</w:t>
                          </w:r>
                          <w:proofErr w:type="gramStart"/>
                          <w:r w:rsidRPr="00AF2246">
                            <w:rPr>
                              <w:rFonts w:ascii="Calibri" w:hAnsi="Calibri"/>
                              <w:i/>
                              <w:color w:val="1F3863"/>
                              <w:sz w:val="16"/>
                              <w:szCs w:val="16"/>
                            </w:rPr>
                            <w:t>000</w:t>
                          </w:r>
                          <w:proofErr w:type="gramEnd"/>
                        </w:p>
                        <w:p w:rsidR="0072704D" w:rsidRDefault="00BC4632">
                          <w:pPr>
                            <w:pStyle w:val="Contedodoquadro"/>
                            <w:ind w:left="15" w:right="15"/>
                            <w:jc w:val="center"/>
                          </w:pPr>
                          <w:r w:rsidRPr="00AF2246">
                            <w:rPr>
                              <w:rFonts w:ascii="Calibri" w:hAnsi="Calibri"/>
                              <w:i/>
                              <w:color w:val="1F3863"/>
                              <w:sz w:val="16"/>
                              <w:szCs w:val="16"/>
                            </w:rPr>
                            <w:t>Fone:</w:t>
                          </w:r>
                          <w:r w:rsidRPr="00AF2246">
                            <w:rPr>
                              <w:rFonts w:ascii="Calibri" w:hAnsi="Calibri"/>
                              <w:i/>
                              <w:color w:val="1F3863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F2246">
                            <w:rPr>
                              <w:rFonts w:ascii="Calibri" w:hAnsi="Calibri"/>
                              <w:i/>
                              <w:color w:val="1F3863"/>
                              <w:sz w:val="16"/>
                              <w:szCs w:val="16"/>
                            </w:rPr>
                            <w:t>(54)</w:t>
                          </w:r>
                          <w:r w:rsidRPr="00AF2246">
                            <w:rPr>
                              <w:rFonts w:ascii="Calibri" w:hAnsi="Calibri"/>
                              <w:i/>
                              <w:color w:val="1F3863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F2246">
                            <w:rPr>
                              <w:rFonts w:ascii="Calibri" w:hAnsi="Calibri"/>
                              <w:i/>
                              <w:color w:val="1F3863"/>
                              <w:sz w:val="16"/>
                              <w:szCs w:val="16"/>
                            </w:rPr>
                            <w:t>3295-7000</w:t>
                          </w:r>
                          <w:r w:rsidRPr="00AF2246">
                            <w:rPr>
                              <w:rFonts w:ascii="Calibri" w:hAnsi="Calibri"/>
                              <w:i/>
                              <w:color w:val="1F3863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F2246">
                            <w:rPr>
                              <w:rFonts w:ascii="Calibri" w:hAnsi="Calibri"/>
                              <w:i/>
                              <w:color w:val="1F3863"/>
                              <w:sz w:val="16"/>
                              <w:szCs w:val="16"/>
                            </w:rPr>
                            <w:t>-</w:t>
                          </w:r>
                          <w:r w:rsidRPr="00AF2246">
                            <w:rPr>
                              <w:rFonts w:ascii="Calibri" w:hAnsi="Calibri"/>
                              <w:i/>
                              <w:color w:val="1F3863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>
                            <w:r w:rsidRPr="00AF2246">
                              <w:rPr>
                                <w:rFonts w:ascii="Calibri" w:hAnsi="Calibri"/>
                                <w:i/>
                                <w:color w:val="1F3863"/>
                                <w:sz w:val="16"/>
                                <w:szCs w:val="16"/>
                              </w:rPr>
                              <w:t>camara@gramado.rs.leg.br</w:t>
                            </w:r>
                            <w:r w:rsidRPr="00AF2246">
                              <w:rPr>
                                <w:rFonts w:ascii="Calibri" w:hAnsi="Calibri"/>
                                <w:i/>
                                <w:color w:val="1F3863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</w:hyperlink>
                          <w:r w:rsidRPr="00AF2246">
                            <w:rPr>
                              <w:rFonts w:ascii="Calibri" w:hAnsi="Calibri"/>
                              <w:i/>
                              <w:color w:val="1F3863"/>
                              <w:sz w:val="16"/>
                              <w:szCs w:val="16"/>
                            </w:rPr>
                            <w:t>-</w:t>
                          </w:r>
                          <w:r w:rsidRPr="00AF2246">
                            <w:rPr>
                              <w:rFonts w:ascii="Calibri" w:hAnsi="Calibri"/>
                              <w:i/>
                              <w:color w:val="1F3863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>
                            <w:r w:rsidRPr="00AF2246">
                              <w:rPr>
                                <w:rFonts w:ascii="Calibri" w:hAnsi="Calibri"/>
                                <w:i/>
                                <w:color w:val="1F3863"/>
                                <w:sz w:val="16"/>
                                <w:szCs w:val="16"/>
                              </w:rPr>
                              <w:t>www.gramado.rs.leg.br</w:t>
                            </w:r>
                          </w:hyperlink>
                        </w:p>
                      </w:txbxContent>
                    </wps:txbx>
                    <wps:bodyPr wrap="square" lIns="0" tIns="0" rIns="0" bIns="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ext Box 1" o:spid="_x0000_s1026" style="position:absolute;margin-left:63.55pt;margin-top:-4.65pt;width:380.65pt;height:24.4pt;z-index:-50331646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" o:allowincell="f" filled="f" stroked="f" strokeweight="0">
              <v:textbox inset="0,0,0,0">
                <w:txbxContent>
                  <w:p w:rsidR="0072704D" w:rsidRPr="00AF2246" w:rsidRDefault="00BC4632">
                    <w:pPr>
                      <w:pStyle w:val="Contedodoquadro"/>
                      <w:spacing w:line="245" w:lineRule="exact"/>
                      <w:ind w:left="15" w:right="12"/>
                      <w:jc w:val="center"/>
                      <w:rPr>
                        <w:sz w:val="16"/>
                        <w:szCs w:val="16"/>
                      </w:rPr>
                    </w:pPr>
                    <w:r w:rsidRPr="00AF2246">
                      <w:rPr>
                        <w:rFonts w:ascii="Calibri" w:hAnsi="Calibri"/>
                        <w:i/>
                        <w:color w:val="1F3863"/>
                        <w:sz w:val="16"/>
                        <w:szCs w:val="16"/>
                      </w:rPr>
                      <w:t>Rua</w:t>
                    </w:r>
                    <w:r w:rsidRPr="00AF2246">
                      <w:rPr>
                        <w:rFonts w:ascii="Calibri" w:hAnsi="Calibri"/>
                        <w:i/>
                        <w:color w:val="1F3863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AF2246">
                      <w:rPr>
                        <w:rFonts w:ascii="Calibri" w:hAnsi="Calibri"/>
                        <w:i/>
                        <w:color w:val="1F3863"/>
                        <w:sz w:val="16"/>
                        <w:szCs w:val="16"/>
                      </w:rPr>
                      <w:t>São</w:t>
                    </w:r>
                    <w:r w:rsidRPr="00AF2246">
                      <w:rPr>
                        <w:rFonts w:ascii="Calibri" w:hAnsi="Calibri"/>
                        <w:i/>
                        <w:color w:val="1F3863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AF2246">
                      <w:rPr>
                        <w:rFonts w:ascii="Calibri" w:hAnsi="Calibri"/>
                        <w:i/>
                        <w:color w:val="1F3863"/>
                        <w:sz w:val="16"/>
                        <w:szCs w:val="16"/>
                      </w:rPr>
                      <w:t>Pedro,</w:t>
                    </w:r>
                    <w:r w:rsidRPr="00AF2246">
                      <w:rPr>
                        <w:rFonts w:ascii="Calibri" w:hAnsi="Calibri"/>
                        <w:i/>
                        <w:color w:val="1F3863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AF2246">
                      <w:rPr>
                        <w:rFonts w:ascii="Calibri" w:hAnsi="Calibri"/>
                        <w:i/>
                        <w:color w:val="1F3863"/>
                        <w:sz w:val="16"/>
                        <w:szCs w:val="16"/>
                      </w:rPr>
                      <w:t>nº</w:t>
                    </w:r>
                    <w:r w:rsidRPr="00AF2246">
                      <w:rPr>
                        <w:rFonts w:ascii="Calibri" w:hAnsi="Calibri"/>
                        <w:i/>
                        <w:color w:val="1F3863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AF2246">
                      <w:rPr>
                        <w:rFonts w:ascii="Calibri" w:hAnsi="Calibri"/>
                        <w:i/>
                        <w:color w:val="1F3863"/>
                        <w:sz w:val="16"/>
                        <w:szCs w:val="16"/>
                      </w:rPr>
                      <w:t>369,</w:t>
                    </w:r>
                    <w:r w:rsidRPr="00AF2246">
                      <w:rPr>
                        <w:rFonts w:ascii="Calibri" w:hAnsi="Calibri"/>
                        <w:i/>
                        <w:color w:val="1F3863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AF2246">
                      <w:rPr>
                        <w:rFonts w:ascii="Calibri" w:hAnsi="Calibri"/>
                        <w:i/>
                        <w:color w:val="1F3863"/>
                        <w:sz w:val="16"/>
                        <w:szCs w:val="16"/>
                      </w:rPr>
                      <w:t>Bairro Centro</w:t>
                    </w:r>
                    <w:r w:rsidRPr="00AF2246">
                      <w:rPr>
                        <w:rFonts w:ascii="Calibri" w:hAnsi="Calibri"/>
                        <w:i/>
                        <w:color w:val="1F3863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AF2246">
                      <w:rPr>
                        <w:rFonts w:ascii="Calibri" w:hAnsi="Calibri"/>
                        <w:i/>
                        <w:color w:val="1F3863"/>
                        <w:sz w:val="16"/>
                        <w:szCs w:val="16"/>
                      </w:rPr>
                      <w:t>-</w:t>
                    </w:r>
                    <w:r w:rsidRPr="00AF2246">
                      <w:rPr>
                        <w:rFonts w:ascii="Calibri" w:hAnsi="Calibri"/>
                        <w:i/>
                        <w:color w:val="1F3863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AF2246">
                      <w:rPr>
                        <w:rFonts w:ascii="Calibri" w:hAnsi="Calibri"/>
                        <w:i/>
                        <w:color w:val="1F3863"/>
                        <w:sz w:val="16"/>
                        <w:szCs w:val="16"/>
                      </w:rPr>
                      <w:t>Gramado/RS</w:t>
                    </w:r>
                    <w:r w:rsidRPr="00AF2246">
                      <w:rPr>
                        <w:rFonts w:ascii="Calibri" w:hAnsi="Calibri"/>
                        <w:i/>
                        <w:color w:val="1F3863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AF2246">
                      <w:rPr>
                        <w:rFonts w:ascii="Calibri" w:hAnsi="Calibri"/>
                        <w:i/>
                        <w:color w:val="1F3863"/>
                        <w:sz w:val="16"/>
                        <w:szCs w:val="16"/>
                      </w:rPr>
                      <w:t>–</w:t>
                    </w:r>
                    <w:r w:rsidRPr="00AF2246">
                      <w:rPr>
                        <w:rFonts w:ascii="Calibri" w:hAnsi="Calibri"/>
                        <w:i/>
                        <w:color w:val="1F3863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AF2246">
                      <w:rPr>
                        <w:rFonts w:ascii="Calibri" w:hAnsi="Calibri"/>
                        <w:i/>
                        <w:color w:val="1F3863"/>
                        <w:sz w:val="16"/>
                        <w:szCs w:val="16"/>
                      </w:rPr>
                      <w:t>CEP</w:t>
                    </w:r>
                    <w:r w:rsidRPr="00AF2246">
                      <w:rPr>
                        <w:rFonts w:ascii="Calibri" w:hAnsi="Calibri"/>
                        <w:i/>
                        <w:color w:val="1F3863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AF2246">
                      <w:rPr>
                        <w:rFonts w:ascii="Calibri" w:hAnsi="Calibri"/>
                        <w:i/>
                        <w:color w:val="1F3863"/>
                        <w:sz w:val="16"/>
                        <w:szCs w:val="16"/>
                      </w:rPr>
                      <w:t>95.670-</w:t>
                    </w:r>
                    <w:proofErr w:type="gramStart"/>
                    <w:r w:rsidRPr="00AF2246">
                      <w:rPr>
                        <w:rFonts w:ascii="Calibri" w:hAnsi="Calibri"/>
                        <w:i/>
                        <w:color w:val="1F3863"/>
                        <w:sz w:val="16"/>
                        <w:szCs w:val="16"/>
                      </w:rPr>
                      <w:t>000</w:t>
                    </w:r>
                    <w:proofErr w:type="gramEnd"/>
                  </w:p>
                  <w:p w:rsidR="0072704D" w:rsidRDefault="00BC4632">
                    <w:pPr>
                      <w:pStyle w:val="Contedodoquadro"/>
                      <w:ind w:left="15" w:right="15"/>
                      <w:jc w:val="center"/>
                    </w:pPr>
                    <w:r w:rsidRPr="00AF2246">
                      <w:rPr>
                        <w:rFonts w:ascii="Calibri" w:hAnsi="Calibri"/>
                        <w:i/>
                        <w:color w:val="1F3863"/>
                        <w:sz w:val="16"/>
                        <w:szCs w:val="16"/>
                      </w:rPr>
                      <w:t>Fone:</w:t>
                    </w:r>
                    <w:r w:rsidRPr="00AF2246">
                      <w:rPr>
                        <w:rFonts w:ascii="Calibri" w:hAnsi="Calibri"/>
                        <w:i/>
                        <w:color w:val="1F3863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AF2246">
                      <w:rPr>
                        <w:rFonts w:ascii="Calibri" w:hAnsi="Calibri"/>
                        <w:i/>
                        <w:color w:val="1F3863"/>
                        <w:sz w:val="16"/>
                        <w:szCs w:val="16"/>
                      </w:rPr>
                      <w:t>(54)</w:t>
                    </w:r>
                    <w:r w:rsidRPr="00AF2246">
                      <w:rPr>
                        <w:rFonts w:ascii="Calibri" w:hAnsi="Calibri"/>
                        <w:i/>
                        <w:color w:val="1F3863"/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AF2246">
                      <w:rPr>
                        <w:rFonts w:ascii="Calibri" w:hAnsi="Calibri"/>
                        <w:i/>
                        <w:color w:val="1F3863"/>
                        <w:sz w:val="16"/>
                        <w:szCs w:val="16"/>
                      </w:rPr>
                      <w:t>3295-7000</w:t>
                    </w:r>
                    <w:r w:rsidRPr="00AF2246">
                      <w:rPr>
                        <w:rFonts w:ascii="Calibri" w:hAnsi="Calibri"/>
                        <w:i/>
                        <w:color w:val="1F3863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AF2246">
                      <w:rPr>
                        <w:rFonts w:ascii="Calibri" w:hAnsi="Calibri"/>
                        <w:i/>
                        <w:color w:val="1F3863"/>
                        <w:sz w:val="16"/>
                        <w:szCs w:val="16"/>
                      </w:rPr>
                      <w:t>-</w:t>
                    </w:r>
                    <w:r w:rsidRPr="00AF2246">
                      <w:rPr>
                        <w:rFonts w:ascii="Calibri" w:hAnsi="Calibri"/>
                        <w:i/>
                        <w:color w:val="1F3863"/>
                        <w:spacing w:val="-4"/>
                        <w:sz w:val="16"/>
                        <w:szCs w:val="16"/>
                      </w:rPr>
                      <w:t xml:space="preserve"> </w:t>
                    </w:r>
                    <w:hyperlink r:id="rId3">
                      <w:r w:rsidRPr="00AF2246">
                        <w:rPr>
                          <w:rFonts w:ascii="Calibri" w:hAnsi="Calibri"/>
                          <w:i/>
                          <w:color w:val="1F3863"/>
                          <w:sz w:val="16"/>
                          <w:szCs w:val="16"/>
                        </w:rPr>
                        <w:t>camara@gramado.rs.leg.br</w:t>
                      </w:r>
                      <w:r w:rsidRPr="00AF2246">
                        <w:rPr>
                          <w:rFonts w:ascii="Calibri" w:hAnsi="Calibri"/>
                          <w:i/>
                          <w:color w:val="1F3863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</w:hyperlink>
                    <w:r w:rsidRPr="00AF2246">
                      <w:rPr>
                        <w:rFonts w:ascii="Calibri" w:hAnsi="Calibri"/>
                        <w:i/>
                        <w:color w:val="1F3863"/>
                        <w:sz w:val="16"/>
                        <w:szCs w:val="16"/>
                      </w:rPr>
                      <w:t>-</w:t>
                    </w:r>
                    <w:r w:rsidRPr="00AF2246">
                      <w:rPr>
                        <w:rFonts w:ascii="Calibri" w:hAnsi="Calibri"/>
                        <w:i/>
                        <w:color w:val="1F3863"/>
                        <w:spacing w:val="-6"/>
                        <w:sz w:val="16"/>
                        <w:szCs w:val="16"/>
                      </w:rPr>
                      <w:t xml:space="preserve"> </w:t>
                    </w:r>
                    <w:hyperlink r:id="rId4">
                      <w:r w:rsidRPr="00AF2246">
                        <w:rPr>
                          <w:rFonts w:ascii="Calibri" w:hAnsi="Calibri"/>
                          <w:i/>
                          <w:color w:val="1F3863"/>
                          <w:sz w:val="16"/>
                          <w:szCs w:val="16"/>
                        </w:rPr>
                        <w:t>www.gramado.rs.leg.br</w:t>
                      </w:r>
                    </w:hyperlink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4632">
      <w:r>
        <w:separator/>
      </w:r>
    </w:p>
  </w:footnote>
  <w:footnote w:type="continuationSeparator" w:id="0">
    <w:p w:rsidR="00000000" w:rsidRDefault="00BC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4D" w:rsidRDefault="00BC4632">
    <w:pPr>
      <w:pStyle w:val="Corpodetexto"/>
      <w:spacing w:line="9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7" behindDoc="1" locked="0" layoutInCell="0" allowOverlap="1">
          <wp:simplePos x="0" y="0"/>
          <wp:positionH relativeFrom="page">
            <wp:posOffset>3237230</wp:posOffset>
          </wp:positionH>
          <wp:positionV relativeFrom="page">
            <wp:posOffset>449580</wp:posOffset>
          </wp:positionV>
          <wp:extent cx="1105535" cy="79121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791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4D"/>
    <w:rsid w:val="00324D4D"/>
    <w:rsid w:val="00370ACA"/>
    <w:rsid w:val="0072704D"/>
    <w:rsid w:val="008F19BA"/>
    <w:rsid w:val="00957CAF"/>
    <w:rsid w:val="009C7BD1"/>
    <w:rsid w:val="00AF2246"/>
    <w:rsid w:val="00B32577"/>
    <w:rsid w:val="00B356C9"/>
    <w:rsid w:val="00BC4632"/>
    <w:rsid w:val="00C421E4"/>
    <w:rsid w:val="00F301BD"/>
    <w:rsid w:val="00FA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784" w:hanging="40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1"/>
    <w:qFormat/>
    <w:rsid w:val="0005748C"/>
    <w:rPr>
      <w:rFonts w:ascii="Arial" w:eastAsia="Arial" w:hAnsi="Arial" w:cs="Arial"/>
      <w:sz w:val="24"/>
      <w:szCs w:val="24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69FD"/>
    <w:rPr>
      <w:rFonts w:ascii="Tahoma" w:eastAsia="Arial" w:hAnsi="Tahoma" w:cs="Tahoma"/>
      <w:sz w:val="16"/>
      <w:szCs w:val="16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675EA2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spacing w:before="150"/>
      <w:ind w:left="2237" w:hanging="40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69FD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784" w:hanging="40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1"/>
    <w:qFormat/>
    <w:rsid w:val="0005748C"/>
    <w:rPr>
      <w:rFonts w:ascii="Arial" w:eastAsia="Arial" w:hAnsi="Arial" w:cs="Arial"/>
      <w:sz w:val="24"/>
      <w:szCs w:val="24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69FD"/>
    <w:rPr>
      <w:rFonts w:ascii="Tahoma" w:eastAsia="Arial" w:hAnsi="Tahoma" w:cs="Tahoma"/>
      <w:sz w:val="16"/>
      <w:szCs w:val="16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675EA2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spacing w:before="150"/>
      <w:ind w:left="2237" w:hanging="40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69FD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gramado.rs.leg.br" TargetMode="External"/><Relationship Id="rId2" Type="http://schemas.openxmlformats.org/officeDocument/2006/relationships/hyperlink" Target="http://www.gramado.rs.leg.br/" TargetMode="External"/><Relationship Id="rId1" Type="http://schemas.openxmlformats.org/officeDocument/2006/relationships/hyperlink" Target="mailto:camara@gramado.rs.leg.br" TargetMode="External"/><Relationship Id="rId4" Type="http://schemas.openxmlformats.org/officeDocument/2006/relationships/hyperlink" Target="http://www.gramado.r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7DAA7-A028-49D6-8007-620D9D78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1693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Cristiane Bandeira</cp:lastModifiedBy>
  <cp:revision>3</cp:revision>
  <cp:lastPrinted>2022-01-12T09:13:00Z</cp:lastPrinted>
  <dcterms:created xsi:type="dcterms:W3CDTF">2022-08-08T15:02:00Z</dcterms:created>
  <dcterms:modified xsi:type="dcterms:W3CDTF">2022-08-08T15:08:00Z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2021-03-16T00:00:00Z</vt:filetime>
  </property>
</Properties>
</file>