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98C781" w14:textId="317E4B4A" w:rsidR="006300F0" w:rsidRPr="00190218" w:rsidRDefault="00A359D3">
      <w:pPr>
        <w:spacing w:after="0" w:line="259" w:lineRule="auto"/>
        <w:ind w:left="0" w:right="106" w:firstLine="0"/>
        <w:jc w:val="center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</w:rPr>
        <w:t xml:space="preserve"> </w:t>
      </w:r>
    </w:p>
    <w:p w14:paraId="2D0C7E0F" w14:textId="75797DA8" w:rsidR="006300F0" w:rsidRPr="00190218" w:rsidRDefault="00A359D3">
      <w:pPr>
        <w:spacing w:after="5" w:line="259" w:lineRule="auto"/>
        <w:ind w:left="14"/>
        <w:jc w:val="center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</w:rPr>
        <w:t xml:space="preserve"> </w:t>
      </w:r>
    </w:p>
    <w:p w14:paraId="5B0BA539" w14:textId="31D82763" w:rsidR="006300F0" w:rsidRDefault="00A359D3" w:rsidP="00D14D8B">
      <w:pPr>
        <w:spacing w:line="259" w:lineRule="auto"/>
        <w:ind w:left="14" w:right="4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D14D8B">
        <w:rPr>
          <w:rFonts w:ascii="Times New Roman" w:hAnsi="Times New Roman" w:cs="Times New Roman"/>
          <w:b/>
          <w:bCs/>
        </w:rPr>
        <w:t xml:space="preserve"> </w:t>
      </w:r>
      <w:r w:rsidRPr="00D14D8B">
        <w:rPr>
          <w:rFonts w:ascii="Times New Roman" w:hAnsi="Times New Roman" w:cs="Times New Roman"/>
          <w:b/>
          <w:bCs/>
          <w:sz w:val="26"/>
          <w:szCs w:val="26"/>
        </w:rPr>
        <w:t xml:space="preserve">JUSTIFICATIVA  </w:t>
      </w:r>
    </w:p>
    <w:p w14:paraId="61AD1762" w14:textId="77777777" w:rsidR="00D14D8B" w:rsidRPr="00D14D8B" w:rsidRDefault="00D14D8B" w:rsidP="00D14D8B">
      <w:pPr>
        <w:spacing w:line="259" w:lineRule="auto"/>
        <w:ind w:left="14" w:right="4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14:paraId="063FF1CA" w14:textId="7575F5C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construção da Galeria Popular</w:t>
      </w:r>
      <w:r w:rsidRPr="006D650F">
        <w:rPr>
          <w:rFonts w:ascii="Times New Roman" w:hAnsi="Times New Roman" w:cs="Times New Roman"/>
          <w:sz w:val="24"/>
          <w:szCs w:val="24"/>
        </w:rPr>
        <w:t xml:space="preserve"> visa atender à necessidade urgente de realocação dos trabalhadores informais e ambulantes que atuam na BR-316, devido às obras do BRT. A Galeria Popular</w:t>
      </w:r>
      <w:bookmarkStart w:id="0" w:name="_GoBack"/>
      <w:bookmarkEnd w:id="0"/>
      <w:r w:rsidRPr="006D650F">
        <w:rPr>
          <w:rFonts w:ascii="Times New Roman" w:hAnsi="Times New Roman" w:cs="Times New Roman"/>
          <w:sz w:val="24"/>
          <w:szCs w:val="24"/>
        </w:rPr>
        <w:t xml:space="preserve"> de Ananindeua será uma alternativa digna e sustentável, garantindo que mais de 300 famílias mantenham suas atividades econômicas em um local adequado, com visibilidade estratégica para atrair o fluxo de clientes. Além disso, a construção da galeria impulsionará o comércio local, promoverá o ordenamento urbano e fortalecerá a economia do município.</w:t>
      </w:r>
    </w:p>
    <w:p w14:paraId="11DAF679" w14:textId="77777777" w:rsidR="00B456C1" w:rsidRPr="00190218" w:rsidRDefault="00B456C1" w:rsidP="00B456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CE5E4F" w14:textId="77777777" w:rsidR="006300F0" w:rsidRPr="00190218" w:rsidRDefault="00A359D3">
      <w:pPr>
        <w:spacing w:after="213" w:line="259" w:lineRule="auto"/>
        <w:ind w:left="146" w:firstLine="0"/>
        <w:jc w:val="center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  <w:b/>
        </w:rPr>
        <w:t xml:space="preserve"> </w:t>
      </w:r>
      <w:r w:rsidRPr="00190218">
        <w:rPr>
          <w:rFonts w:ascii="Times New Roman" w:hAnsi="Times New Roman" w:cs="Times New Roman"/>
        </w:rPr>
        <w:t xml:space="preserve"> </w:t>
      </w:r>
    </w:p>
    <w:p w14:paraId="5004FE66" w14:textId="77777777" w:rsidR="006300F0" w:rsidRPr="00190218" w:rsidRDefault="00A359D3">
      <w:pPr>
        <w:spacing w:after="218" w:line="259" w:lineRule="auto"/>
        <w:ind w:left="14" w:firstLine="0"/>
        <w:jc w:val="left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</w:rPr>
        <w:t xml:space="preserve">  </w:t>
      </w:r>
    </w:p>
    <w:p w14:paraId="6AA07900" w14:textId="77777777" w:rsidR="006300F0" w:rsidRPr="00190218" w:rsidRDefault="002B7960">
      <w:pPr>
        <w:pStyle w:val="Ttulo1"/>
        <w:ind w:right="10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</w:rPr>
        <w:t>PROJETO DE LEI</w:t>
      </w:r>
      <w:r w:rsidR="00A359D3" w:rsidRPr="00190218">
        <w:rPr>
          <w:rFonts w:ascii="Times New Roman" w:hAnsi="Times New Roman" w:cs="Times New Roman"/>
        </w:rPr>
        <w:t xml:space="preserve"> N°               /2025</w:t>
      </w:r>
      <w:r w:rsidR="00A359D3" w:rsidRPr="00190218">
        <w:rPr>
          <w:rFonts w:ascii="Times New Roman" w:hAnsi="Times New Roman" w:cs="Times New Roman"/>
          <w:u w:val="none"/>
        </w:rPr>
        <w:t xml:space="preserve">  </w:t>
      </w:r>
    </w:p>
    <w:p w14:paraId="294EEF0F" w14:textId="77777777" w:rsidR="006300F0" w:rsidRPr="00190218" w:rsidRDefault="00A359D3">
      <w:pPr>
        <w:spacing w:after="2" w:line="259" w:lineRule="auto"/>
        <w:ind w:left="0" w:right="4114" w:firstLine="0"/>
        <w:jc w:val="right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  <w:b/>
        </w:rPr>
        <w:t xml:space="preserve"> </w:t>
      </w:r>
      <w:r w:rsidRPr="00190218">
        <w:rPr>
          <w:rFonts w:ascii="Times New Roman" w:hAnsi="Times New Roman" w:cs="Times New Roman"/>
        </w:rPr>
        <w:t xml:space="preserve"> </w:t>
      </w:r>
    </w:p>
    <w:p w14:paraId="1E26111A" w14:textId="7492E851" w:rsidR="00A54F1F" w:rsidRPr="00190218" w:rsidRDefault="006D650F" w:rsidP="00A54F1F">
      <w:pPr>
        <w:spacing w:line="360" w:lineRule="auto"/>
        <w:ind w:left="283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Dispõe sobre a construção da galeria popular de Ananindeua para realocar trabalhadores da BR-316 e dá outras providências</w:t>
      </w:r>
      <w:r w:rsidR="00A54F1F" w:rsidRPr="00190218">
        <w:rPr>
          <w:rFonts w:ascii="Times New Roman" w:hAnsi="Times New Roman" w:cs="Times New Roman"/>
          <w:i/>
          <w:sz w:val="24"/>
          <w:szCs w:val="24"/>
        </w:rPr>
        <w:t>.</w:t>
      </w:r>
    </w:p>
    <w:p w14:paraId="2F5E70ED" w14:textId="22F946C7" w:rsidR="006D650F" w:rsidRPr="006D650F" w:rsidRDefault="00A54F1F" w:rsidP="006D650F">
      <w:pPr>
        <w:spacing w:line="360" w:lineRule="auto"/>
        <w:ind w:left="2835"/>
        <w:rPr>
          <w:rFonts w:ascii="Times New Roman" w:hAnsi="Times New Roman" w:cs="Times New Roman"/>
          <w:b/>
          <w:sz w:val="24"/>
          <w:szCs w:val="24"/>
        </w:rPr>
      </w:pPr>
      <w:r w:rsidRPr="00190218">
        <w:rPr>
          <w:rFonts w:ascii="Times New Roman" w:hAnsi="Times New Roman" w:cs="Times New Roman"/>
          <w:b/>
          <w:sz w:val="24"/>
          <w:szCs w:val="24"/>
        </w:rPr>
        <w:t>DISPOSIÇÕES GERAIS</w:t>
      </w:r>
    </w:p>
    <w:p w14:paraId="555C198C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1º Fica autorizada a construção da Galeria Popular de Ananindeua, destinada a abrigar trabalhadores informais e ambulantes atualmente estabelecidos ao longo da BR-316, garantindo a continuidade de suas atividades econômicas em um local adequado e com infraestrutura necessária.</w:t>
      </w:r>
    </w:p>
    <w:p w14:paraId="494CE1E8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835727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2º A Galeria Popular será construída no terreno de propriedade da Prefeitura Municipal de Ananindeua, localizado atrás do Terminal Rodoviário, observando as seguintes diretrizes:</w:t>
      </w:r>
    </w:p>
    <w:p w14:paraId="02281996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0"/>
          <w:szCs w:val="10"/>
        </w:rPr>
      </w:pPr>
    </w:p>
    <w:p w14:paraId="234A2DC0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3AB32CCA" w14:textId="576A479D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 - O terminal rodoviário será realocado para a parte posterior do terreno;</w:t>
      </w:r>
    </w:p>
    <w:p w14:paraId="10AEA076" w14:textId="50F60D06" w:rsid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 - A Galeria será construída na parte frontal do terreno, garantindo visibilidade e acesso direto à BR-316, essencial para a manute</w:t>
      </w:r>
      <w:r>
        <w:rPr>
          <w:rFonts w:ascii="Times New Roman" w:hAnsi="Times New Roman" w:cs="Times New Roman"/>
          <w:sz w:val="24"/>
          <w:szCs w:val="24"/>
        </w:rPr>
        <w:t>nção das atividades comerciais.</w:t>
      </w:r>
    </w:p>
    <w:p w14:paraId="0A5E7DBE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164E9574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3º O projeto da Galeria Popular deverá contemplar:</w:t>
      </w:r>
    </w:p>
    <w:p w14:paraId="5FC83AA9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 - Infraestrutura adequada para acomodar, no mínimo, 300 famílias que atualmente dependem do comércio na BR-316;</w:t>
      </w:r>
    </w:p>
    <w:p w14:paraId="1F7F5617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 - Espaços individualizados para cada comerciante, padronizados e com acessibilidade universal;</w:t>
      </w:r>
    </w:p>
    <w:p w14:paraId="73166B06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III - Instalações sanitárias e de segurança para trabalhadores e clientes;</w:t>
      </w:r>
    </w:p>
    <w:p w14:paraId="3E14A7A3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IV - Áreas comuns para convivência e circulação;</w:t>
      </w:r>
    </w:p>
    <w:p w14:paraId="396FE5C4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V - Sistema de iluminação, ventilação e proteção contra intempéries;</w:t>
      </w:r>
    </w:p>
    <w:p w14:paraId="14CE69F8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VI - Espaços específicos para apoio logístico, como depósito e estacionamento.</w:t>
      </w:r>
    </w:p>
    <w:p w14:paraId="4DC419CC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771E849E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4º A gestão da Galeria Popular será realizada pela Prefeitura Municipal de Ananindeua, que poderá estabelecer critérios de uso e concessão dos espaços, priorizando:</w:t>
      </w:r>
    </w:p>
    <w:p w14:paraId="68D2959C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 - Ambulantes já cadastrados junto à Prefeitura ou órgão responsável;</w:t>
      </w:r>
    </w:p>
    <w:p w14:paraId="71C27762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 - Famílias em situação de vulnerabilidade social;</w:t>
      </w:r>
    </w:p>
    <w:p w14:paraId="4C6AD227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III - Trabalhadores que comprovem atuação regular ao longo da BR-316.</w:t>
      </w:r>
    </w:p>
    <w:p w14:paraId="390CFD35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425AA854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5º O Poder Executivo poderá estabelecer parcerias com entidades privadas, associações de trabalhadores e organizações não governamentais para:</w:t>
      </w:r>
    </w:p>
    <w:p w14:paraId="2AF882B2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 - Financiar parte do projeto;</w:t>
      </w:r>
    </w:p>
    <w:p w14:paraId="63214109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1ABABAE3" w14:textId="059FEBAF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 - Realizar a gestão compartilhada do espaço;</w:t>
      </w:r>
    </w:p>
    <w:p w14:paraId="08A0503D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III - Oferecer capacitação para os trabalhadores, visando a melhoria da qualidade dos serviços e produtos comercializados.</w:t>
      </w:r>
    </w:p>
    <w:p w14:paraId="0932E95D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012F46EB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6º As despesas para a execução desta lei correrão por conta de recursos do orçamento municipal, podendo ser suplementadas com recursos estaduais, federais ou de parcerias privadas.</w:t>
      </w:r>
    </w:p>
    <w:p w14:paraId="0DC04658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24574E73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7º Esta lei será regulamentada pelo Poder Executivo no prazo de 90 (noventa) dias após sua publicação, incluindo o cronograma de execução das obras e os critérios para a alocação dos beneficiários.</w:t>
      </w:r>
    </w:p>
    <w:p w14:paraId="446964C3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14:paraId="1A4B59E8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650F">
        <w:rPr>
          <w:rFonts w:ascii="Times New Roman" w:hAnsi="Times New Roman" w:cs="Times New Roman"/>
          <w:sz w:val="24"/>
          <w:szCs w:val="24"/>
        </w:rPr>
        <w:t>Art. 8º Esta lei entra em vigor na data de sua publicação.</w:t>
      </w:r>
    </w:p>
    <w:p w14:paraId="57C4D8F8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279DC71" w14:textId="77777777" w:rsidR="006D650F" w:rsidRPr="006D650F" w:rsidRDefault="006D650F" w:rsidP="006D650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9D491CA" w14:textId="77777777" w:rsidR="00A54F1F" w:rsidRPr="00190218" w:rsidRDefault="00A54F1F" w:rsidP="00A54F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E9CB06" w14:textId="316D636B" w:rsidR="00A54F1F" w:rsidRPr="00190218" w:rsidRDefault="00A54F1F" w:rsidP="00A54F1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90218">
        <w:rPr>
          <w:rFonts w:ascii="Times New Roman" w:hAnsi="Times New Roman" w:cs="Times New Roman"/>
          <w:sz w:val="24"/>
          <w:szCs w:val="24"/>
        </w:rPr>
        <w:t>Ananindeua, 2</w:t>
      </w:r>
      <w:r w:rsidR="0072465B" w:rsidRPr="00190218">
        <w:rPr>
          <w:rFonts w:ascii="Times New Roman" w:hAnsi="Times New Roman" w:cs="Times New Roman"/>
          <w:sz w:val="24"/>
          <w:szCs w:val="24"/>
        </w:rPr>
        <w:t>8</w:t>
      </w:r>
      <w:r w:rsidRPr="00190218">
        <w:rPr>
          <w:rFonts w:ascii="Times New Roman" w:hAnsi="Times New Roman" w:cs="Times New Roman"/>
          <w:sz w:val="24"/>
          <w:szCs w:val="24"/>
        </w:rPr>
        <w:t xml:space="preserve"> de janeiro de 2025.</w:t>
      </w:r>
    </w:p>
    <w:p w14:paraId="561E7A72" w14:textId="07E4CEA3" w:rsidR="00A54F1F" w:rsidRDefault="00A54F1F" w:rsidP="00A54F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D7EBAC" w14:textId="77777777" w:rsidR="006D650F" w:rsidRPr="00190218" w:rsidRDefault="006D650F" w:rsidP="00A54F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4C5C60" w14:textId="77777777" w:rsidR="00A54F1F" w:rsidRPr="00190218" w:rsidRDefault="00A54F1F" w:rsidP="00A54F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80BD79" w14:textId="61DAC1B7" w:rsidR="00A54F1F" w:rsidRPr="00190218" w:rsidRDefault="00A54F1F" w:rsidP="00A54F1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218">
        <w:rPr>
          <w:rFonts w:ascii="Times New Roman" w:hAnsi="Times New Roman" w:cs="Times New Roman"/>
          <w:sz w:val="24"/>
          <w:szCs w:val="24"/>
        </w:rPr>
        <w:t>____________________________________</w:t>
      </w:r>
      <w:r w:rsidR="003A75E8">
        <w:rPr>
          <w:rFonts w:ascii="Times New Roman" w:hAnsi="Times New Roman" w:cs="Times New Roman"/>
          <w:sz w:val="24"/>
          <w:szCs w:val="24"/>
        </w:rPr>
        <w:t>________</w:t>
      </w:r>
    </w:p>
    <w:p w14:paraId="7BF18253" w14:textId="77777777" w:rsidR="00A54F1F" w:rsidRPr="00190218" w:rsidRDefault="00A54F1F" w:rsidP="00A54F1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90218">
        <w:rPr>
          <w:rFonts w:ascii="Times New Roman" w:hAnsi="Times New Roman" w:cs="Times New Roman"/>
          <w:b/>
          <w:bCs/>
          <w:sz w:val="24"/>
          <w:szCs w:val="24"/>
        </w:rPr>
        <w:t>Ivelane Catarini Alexandrino Mendes Neves</w:t>
      </w:r>
    </w:p>
    <w:p w14:paraId="7B21B345" w14:textId="77777777" w:rsidR="00A54F1F" w:rsidRPr="00190218" w:rsidRDefault="00A54F1F" w:rsidP="00A54F1F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0218">
        <w:rPr>
          <w:rFonts w:ascii="Times New Roman" w:hAnsi="Times New Roman" w:cs="Times New Roman"/>
          <w:b/>
          <w:bCs/>
          <w:sz w:val="24"/>
          <w:szCs w:val="24"/>
        </w:rPr>
        <w:t>Vereadora de Ananindeua</w:t>
      </w:r>
      <w:r w:rsidRPr="001902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35E82B" w14:textId="56E7477D" w:rsidR="006300F0" w:rsidRPr="00190218" w:rsidRDefault="006300F0">
      <w:pPr>
        <w:spacing w:after="218" w:line="259" w:lineRule="auto"/>
        <w:ind w:left="14" w:firstLine="0"/>
        <w:jc w:val="left"/>
        <w:rPr>
          <w:rFonts w:ascii="Times New Roman" w:hAnsi="Times New Roman" w:cs="Times New Roman"/>
        </w:rPr>
      </w:pPr>
    </w:p>
    <w:p w14:paraId="33188BAB" w14:textId="77777777" w:rsidR="006300F0" w:rsidRPr="00190218" w:rsidRDefault="00A359D3">
      <w:pPr>
        <w:spacing w:after="240" w:line="259" w:lineRule="auto"/>
        <w:ind w:left="14" w:firstLine="0"/>
        <w:jc w:val="left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</w:rPr>
        <w:t xml:space="preserve">  </w:t>
      </w:r>
    </w:p>
    <w:p w14:paraId="4FB2F4FD" w14:textId="77777777" w:rsidR="006300F0" w:rsidRPr="00190218" w:rsidRDefault="00A359D3">
      <w:pPr>
        <w:spacing w:after="0" w:line="259" w:lineRule="auto"/>
        <w:ind w:left="14" w:firstLine="0"/>
        <w:jc w:val="left"/>
        <w:rPr>
          <w:rFonts w:ascii="Times New Roman" w:hAnsi="Times New Roman" w:cs="Times New Roman"/>
        </w:rPr>
      </w:pPr>
      <w:r w:rsidRPr="00190218">
        <w:rPr>
          <w:rFonts w:ascii="Times New Roman" w:hAnsi="Times New Roman" w:cs="Times New Roman"/>
          <w:sz w:val="24"/>
        </w:rPr>
        <w:t xml:space="preserve"> </w:t>
      </w:r>
      <w:r w:rsidRPr="00190218">
        <w:rPr>
          <w:rFonts w:ascii="Times New Roman" w:hAnsi="Times New Roman" w:cs="Times New Roman"/>
        </w:rPr>
        <w:t xml:space="preserve"> </w:t>
      </w:r>
    </w:p>
    <w:sectPr w:rsidR="006300F0" w:rsidRPr="00190218">
      <w:headerReference w:type="default" r:id="rId6"/>
      <w:pgSz w:w="11904" w:h="16838"/>
      <w:pgMar w:top="1421" w:right="1685" w:bottom="1554" w:left="16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34DE63" w14:textId="77777777" w:rsidR="009D44C8" w:rsidRDefault="009D44C8" w:rsidP="00190218">
      <w:pPr>
        <w:spacing w:after="0" w:line="240" w:lineRule="auto"/>
      </w:pPr>
      <w:r>
        <w:separator/>
      </w:r>
    </w:p>
  </w:endnote>
  <w:endnote w:type="continuationSeparator" w:id="0">
    <w:p w14:paraId="0F5CA651" w14:textId="77777777" w:rsidR="009D44C8" w:rsidRDefault="009D44C8" w:rsidP="001902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7B8F17" w14:textId="77777777" w:rsidR="009D44C8" w:rsidRDefault="009D44C8" w:rsidP="00190218">
      <w:pPr>
        <w:spacing w:after="0" w:line="240" w:lineRule="auto"/>
      </w:pPr>
      <w:r>
        <w:separator/>
      </w:r>
    </w:p>
  </w:footnote>
  <w:footnote w:type="continuationSeparator" w:id="0">
    <w:p w14:paraId="2D2281C5" w14:textId="77777777" w:rsidR="009D44C8" w:rsidRDefault="009D44C8" w:rsidP="001902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6B44B" w14:textId="086E9C86" w:rsidR="00190218" w:rsidRDefault="00D14D8B" w:rsidP="00D14D8B">
    <w:pPr>
      <w:spacing w:after="5" w:line="259" w:lineRule="auto"/>
      <w:ind w:left="567" w:right="9"/>
      <w:jc w:val="lef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C3CD401" wp14:editId="172DA8C2">
          <wp:simplePos x="0" y="0"/>
          <wp:positionH relativeFrom="column">
            <wp:posOffset>-635000</wp:posOffset>
          </wp:positionH>
          <wp:positionV relativeFrom="paragraph">
            <wp:posOffset>-88900</wp:posOffset>
          </wp:positionV>
          <wp:extent cx="895350" cy="833120"/>
          <wp:effectExtent l="0" t="0" r="0" b="5080"/>
          <wp:wrapNone/>
          <wp:docPr id="100" name="Picture 100" descr="Desenho de um cachorr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Picture 100" descr="Desenho de um cachorr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350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218">
      <w:rPr>
        <w:noProof/>
      </w:rPr>
      <w:drawing>
        <wp:anchor distT="0" distB="0" distL="114300" distR="114300" simplePos="0" relativeHeight="251661312" behindDoc="1" locked="0" layoutInCell="1" allowOverlap="1" wp14:anchorId="5F115B9B" wp14:editId="1507492E">
          <wp:simplePos x="0" y="0"/>
          <wp:positionH relativeFrom="column">
            <wp:posOffset>4438650</wp:posOffset>
          </wp:positionH>
          <wp:positionV relativeFrom="paragraph">
            <wp:posOffset>-374650</wp:posOffset>
          </wp:positionV>
          <wp:extent cx="1257300" cy="1257300"/>
          <wp:effectExtent l="0" t="0" r="0" b="0"/>
          <wp:wrapNone/>
          <wp:docPr id="1082492207" name="Imagem 1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492207" name="Imagem 1" descr="Logotipo&#10;&#10;Descrição gerada automaticament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1257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90218">
      <w:rPr>
        <w:rFonts w:ascii="Times New Roman" w:eastAsia="Times New Roman" w:hAnsi="Times New Roman" w:cs="Times New Roman"/>
        <w:b/>
        <w:sz w:val="24"/>
      </w:rPr>
      <w:t>CÂMARA MUNICIPAL DE ANANINDEUA</w:t>
    </w:r>
  </w:p>
  <w:p w14:paraId="6DDF6C66" w14:textId="2698FCC1" w:rsidR="00190218" w:rsidRDefault="00190218" w:rsidP="00D14D8B">
    <w:pPr>
      <w:spacing w:after="5" w:line="259" w:lineRule="auto"/>
      <w:ind w:left="567"/>
      <w:jc w:val="left"/>
    </w:pPr>
    <w:r>
      <w:rPr>
        <w:rFonts w:ascii="Times New Roman" w:eastAsia="Times New Roman" w:hAnsi="Times New Roman" w:cs="Times New Roman"/>
        <w:b/>
        <w:sz w:val="24"/>
      </w:rPr>
      <w:t>Palácio Legislativo João Paulo II</w:t>
    </w:r>
  </w:p>
  <w:p w14:paraId="4D98F42B" w14:textId="77777777" w:rsidR="00190218" w:rsidRDefault="00190218" w:rsidP="00D14D8B">
    <w:pPr>
      <w:spacing w:after="5" w:line="259" w:lineRule="auto"/>
      <w:ind w:left="567"/>
      <w:jc w:val="left"/>
      <w:rPr>
        <w:rFonts w:ascii="Times New Roman" w:eastAsia="Times New Roman" w:hAnsi="Times New Roman" w:cs="Times New Roman"/>
        <w:b/>
        <w:sz w:val="24"/>
      </w:rPr>
    </w:pPr>
    <w:r>
      <w:rPr>
        <w:rFonts w:ascii="Times New Roman" w:eastAsia="Times New Roman" w:hAnsi="Times New Roman" w:cs="Times New Roman"/>
        <w:b/>
        <w:sz w:val="24"/>
      </w:rPr>
      <w:t>Ananindeua – Pará</w:t>
    </w:r>
  </w:p>
  <w:p w14:paraId="2F4E6603" w14:textId="562533FB" w:rsidR="00190218" w:rsidRDefault="00190218" w:rsidP="00D14D8B">
    <w:pPr>
      <w:spacing w:after="5" w:line="259" w:lineRule="auto"/>
      <w:ind w:left="567"/>
      <w:jc w:val="left"/>
    </w:pPr>
    <w:r>
      <w:rPr>
        <w:rFonts w:ascii="Times New Roman" w:eastAsia="Times New Roman" w:hAnsi="Times New Roman" w:cs="Times New Roman"/>
        <w:b/>
        <w:sz w:val="24"/>
      </w:rPr>
      <w:t>CNPJ Nº 00.423.755/0001-07</w:t>
    </w:r>
  </w:p>
  <w:p w14:paraId="5BC69066" w14:textId="77777777" w:rsidR="00190218" w:rsidRDefault="0019021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0F0"/>
    <w:rsid w:val="000E5D7D"/>
    <w:rsid w:val="001256C0"/>
    <w:rsid w:val="00190218"/>
    <w:rsid w:val="00266CE6"/>
    <w:rsid w:val="002B7960"/>
    <w:rsid w:val="0030046F"/>
    <w:rsid w:val="003A75E8"/>
    <w:rsid w:val="003D072B"/>
    <w:rsid w:val="004506AD"/>
    <w:rsid w:val="0045624E"/>
    <w:rsid w:val="005C6621"/>
    <w:rsid w:val="006300F0"/>
    <w:rsid w:val="006356DB"/>
    <w:rsid w:val="00644017"/>
    <w:rsid w:val="00646DA6"/>
    <w:rsid w:val="006D650F"/>
    <w:rsid w:val="0072465B"/>
    <w:rsid w:val="00757D08"/>
    <w:rsid w:val="007D25FD"/>
    <w:rsid w:val="007D34B0"/>
    <w:rsid w:val="008338E0"/>
    <w:rsid w:val="009D44C8"/>
    <w:rsid w:val="00A359D3"/>
    <w:rsid w:val="00A368CC"/>
    <w:rsid w:val="00A54F1F"/>
    <w:rsid w:val="00A92260"/>
    <w:rsid w:val="00AE1CEE"/>
    <w:rsid w:val="00B456C1"/>
    <w:rsid w:val="00BF4C32"/>
    <w:rsid w:val="00D036F5"/>
    <w:rsid w:val="00D14D8B"/>
    <w:rsid w:val="00F0182A"/>
    <w:rsid w:val="00F81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93EB5"/>
  <w15:docId w15:val="{F96C23B4-32B8-4580-B413-D02C8BF0F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11" w:line="263" w:lineRule="auto"/>
      <w:ind w:left="10" w:hanging="10"/>
      <w:jc w:val="both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unhideWhenUsed/>
    <w:qFormat/>
    <w:pPr>
      <w:keepNext/>
      <w:keepLines/>
      <w:spacing w:after="213"/>
      <w:ind w:left="13" w:hanging="10"/>
      <w:jc w:val="center"/>
      <w:outlineLvl w:val="0"/>
    </w:pPr>
    <w:rPr>
      <w:rFonts w:ascii="Calibri" w:eastAsia="Calibri" w:hAnsi="Calibri" w:cs="Calibri"/>
      <w:b/>
      <w:color w:val="000000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Calibri" w:eastAsia="Calibri" w:hAnsi="Calibri" w:cs="Calibri"/>
      <w:b/>
      <w:color w:val="000000"/>
      <w:sz w:val="22"/>
      <w:u w:val="single" w:color="000000"/>
    </w:rPr>
  </w:style>
  <w:style w:type="character" w:styleId="Hyperlink">
    <w:name w:val="Hyperlink"/>
    <w:rsid w:val="00A54F1F"/>
    <w:rPr>
      <w:color w:val="0000FF"/>
      <w:u w:val="single"/>
    </w:rPr>
  </w:style>
  <w:style w:type="paragraph" w:styleId="PargrafodaLista">
    <w:name w:val="List Paragraph"/>
    <w:basedOn w:val="Normal"/>
    <w:qFormat/>
    <w:rsid w:val="00A54F1F"/>
    <w:pPr>
      <w:suppressAutoHyphens/>
      <w:spacing w:after="200" w:line="276" w:lineRule="auto"/>
      <w:ind w:left="720" w:firstLine="0"/>
      <w:contextualSpacing/>
      <w:jc w:val="left"/>
    </w:pPr>
    <w:rPr>
      <w:rFonts w:cs="Times New Roman"/>
      <w:color w:val="auto"/>
      <w:lang w:eastAsia="zh-CN"/>
    </w:rPr>
  </w:style>
  <w:style w:type="paragraph" w:styleId="Cabealho">
    <w:name w:val="header"/>
    <w:basedOn w:val="Normal"/>
    <w:link w:val="CabealhoChar"/>
    <w:uiPriority w:val="99"/>
    <w:unhideWhenUsed/>
    <w:rsid w:val="001902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218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iPriority w:val="99"/>
    <w:unhideWhenUsed/>
    <w:rsid w:val="001902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218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Secretaria02</dc:creator>
  <cp:keywords/>
  <cp:lastModifiedBy>Maria Cione Alexandrina Mendes Mendes</cp:lastModifiedBy>
  <cp:revision>2</cp:revision>
  <cp:lastPrinted>2025-01-28T02:23:00Z</cp:lastPrinted>
  <dcterms:created xsi:type="dcterms:W3CDTF">2025-01-28T13:56:00Z</dcterms:created>
  <dcterms:modified xsi:type="dcterms:W3CDTF">2025-01-28T13:56:00Z</dcterms:modified>
</cp:coreProperties>
</file>