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764B7C" w14:textId="77777777" w:rsidR="00B048F9" w:rsidRPr="00C23A6B" w:rsidRDefault="00B048F9" w:rsidP="00B048F9">
      <w:pPr>
        <w:pStyle w:val="Standard"/>
        <w:rPr>
          <w:rFonts w:ascii="Agency FB" w:hAnsi="Agency FB" w:cstheme="majorHAnsi"/>
          <w:b/>
          <w:bCs/>
        </w:rPr>
      </w:pPr>
      <w:bookmarkStart w:id="0" w:name="_Hlk196382517"/>
      <w:r w:rsidRPr="00C23A6B">
        <w:rPr>
          <w:rFonts w:ascii="Agency FB" w:hAnsi="Agency FB" w:cstheme="majorHAnsi"/>
          <w:b/>
          <w:bCs/>
        </w:rPr>
        <w:t>Ao Exmo. Senhor VANDERRAY LIMA DA SILVA</w:t>
      </w:r>
    </w:p>
    <w:p w14:paraId="753AA724" w14:textId="77777777" w:rsidR="00B048F9" w:rsidRPr="00C23A6B" w:rsidRDefault="00B048F9" w:rsidP="00B048F9">
      <w:pPr>
        <w:pStyle w:val="Standard"/>
        <w:rPr>
          <w:rFonts w:ascii="Agency FB" w:hAnsi="Agency FB" w:cstheme="majorHAnsi"/>
          <w:b/>
          <w:bCs/>
        </w:rPr>
      </w:pPr>
      <w:r w:rsidRPr="00C23A6B">
        <w:rPr>
          <w:rFonts w:ascii="Agency FB" w:hAnsi="Agency FB" w:cstheme="majorHAnsi"/>
          <w:b/>
          <w:bCs/>
        </w:rPr>
        <w:t>Presidente da CMA</w:t>
      </w:r>
    </w:p>
    <w:p w14:paraId="662AFAC6" w14:textId="77777777" w:rsidR="00B048F9" w:rsidRPr="00C23A6B" w:rsidRDefault="00B048F9" w:rsidP="00B048F9">
      <w:pPr>
        <w:pStyle w:val="Standard"/>
        <w:rPr>
          <w:rFonts w:ascii="Agency FB" w:hAnsi="Agency FB" w:cstheme="majorHAnsi"/>
          <w:b/>
          <w:bCs/>
        </w:rPr>
      </w:pPr>
      <w:r w:rsidRPr="00C23A6B">
        <w:rPr>
          <w:rFonts w:ascii="Agency FB" w:hAnsi="Agency FB" w:cstheme="majorHAnsi"/>
          <w:b/>
          <w:bCs/>
        </w:rPr>
        <w:t>Aos Exmos. Senhores Vereadores e Senhoras Vereadoras</w:t>
      </w:r>
    </w:p>
    <w:p w14:paraId="19E370F2" w14:textId="77777777" w:rsidR="00B048F9" w:rsidRPr="00C23A6B" w:rsidRDefault="00B048F9" w:rsidP="00B048F9">
      <w:pPr>
        <w:pStyle w:val="Standard"/>
        <w:ind w:left="5669"/>
        <w:jc w:val="both"/>
        <w:rPr>
          <w:rFonts w:ascii="Agency FB" w:hAnsi="Agency FB"/>
          <w:b/>
          <w:bCs/>
        </w:rPr>
      </w:pPr>
    </w:p>
    <w:p w14:paraId="4570C6C9" w14:textId="77777777" w:rsidR="00B048F9" w:rsidRPr="00C23A6B" w:rsidRDefault="00B048F9" w:rsidP="00B048F9">
      <w:pPr>
        <w:pStyle w:val="Standard"/>
        <w:jc w:val="both"/>
        <w:rPr>
          <w:rFonts w:ascii="Agency FB" w:hAnsi="Agency FB"/>
        </w:rPr>
      </w:pPr>
    </w:p>
    <w:p w14:paraId="33BA1A94" w14:textId="23EF68F4" w:rsidR="00B048F9" w:rsidRPr="00C23A6B" w:rsidRDefault="00B048F9" w:rsidP="00FB2600">
      <w:pPr>
        <w:tabs>
          <w:tab w:val="left" w:pos="6690"/>
        </w:tabs>
        <w:ind w:left="5670"/>
        <w:jc w:val="both"/>
        <w:rPr>
          <w:rFonts w:ascii="Agency FB" w:hAnsi="Agency FB" w:cstheme="majorHAnsi"/>
          <w:b/>
          <w:bCs/>
          <w:color w:val="24292F"/>
        </w:rPr>
      </w:pPr>
      <w:r w:rsidRPr="00C23A6B">
        <w:rPr>
          <w:rFonts w:ascii="Agency FB" w:hAnsi="Agency FB" w:cstheme="majorHAnsi"/>
          <w:b/>
          <w:bCs/>
          <w:color w:val="24292F"/>
        </w:rPr>
        <w:t xml:space="preserve">PROJETO DE LEI Nº </w:t>
      </w:r>
      <w:r w:rsidR="00FB2600" w:rsidRPr="00C23A6B">
        <w:rPr>
          <w:rFonts w:ascii="Agency FB" w:hAnsi="Agency FB" w:cstheme="majorHAnsi"/>
          <w:b/>
          <w:bCs/>
          <w:color w:val="24292F"/>
        </w:rPr>
        <w:t xml:space="preserve">       </w:t>
      </w:r>
      <w:r w:rsidRPr="00C23A6B">
        <w:rPr>
          <w:rFonts w:ascii="Agency FB" w:hAnsi="Agency FB" w:cstheme="majorHAnsi"/>
          <w:b/>
          <w:bCs/>
          <w:color w:val="24292F"/>
        </w:rPr>
        <w:t xml:space="preserve">/2025 </w:t>
      </w:r>
    </w:p>
    <w:p w14:paraId="23A501ED" w14:textId="77777777" w:rsidR="001F0AF9" w:rsidRPr="00C23A6B" w:rsidRDefault="00B048F9" w:rsidP="00FB2600">
      <w:pPr>
        <w:tabs>
          <w:tab w:val="left" w:pos="6690"/>
        </w:tabs>
        <w:ind w:left="5670"/>
        <w:jc w:val="both"/>
        <w:rPr>
          <w:rFonts w:ascii="Agency FB" w:hAnsi="Agency FB" w:cstheme="majorHAnsi"/>
          <w:b/>
          <w:bCs/>
          <w:color w:val="24292F"/>
        </w:rPr>
      </w:pPr>
      <w:r w:rsidRPr="00C23A6B">
        <w:rPr>
          <w:rFonts w:ascii="Agency FB" w:hAnsi="Agency FB" w:cstheme="majorHAnsi"/>
          <w:b/>
          <w:bCs/>
          <w:color w:val="24292F"/>
        </w:rPr>
        <w:t>Dispõe sobre a alteração da vigência da Lei Municipal nº 2.729, de 18 de junho de 2015, para estender seu prazo até 31 de dezembro de 2026, e dá outras providências.</w:t>
      </w:r>
    </w:p>
    <w:p w14:paraId="0FD69C67" w14:textId="2F63D311" w:rsidR="00B048F9" w:rsidRPr="00C23A6B" w:rsidRDefault="00B048F9" w:rsidP="00FB2600">
      <w:pPr>
        <w:tabs>
          <w:tab w:val="left" w:pos="6690"/>
        </w:tabs>
        <w:ind w:left="5670"/>
        <w:jc w:val="both"/>
        <w:rPr>
          <w:rFonts w:ascii="Agency FB" w:hAnsi="Agency FB" w:cstheme="majorHAnsi"/>
          <w:color w:val="24292F"/>
        </w:rPr>
      </w:pPr>
      <w:r w:rsidRPr="00C23A6B">
        <w:rPr>
          <w:rFonts w:ascii="Agency FB" w:hAnsi="Agency FB" w:cstheme="majorHAnsi"/>
          <w:color w:val="24292F"/>
        </w:rPr>
        <w:t xml:space="preserve"> </w:t>
      </w:r>
    </w:p>
    <w:p w14:paraId="64C148A4" w14:textId="77777777" w:rsidR="00B048F9" w:rsidRPr="00C23A6B" w:rsidRDefault="00B048F9" w:rsidP="00B048F9">
      <w:pPr>
        <w:tabs>
          <w:tab w:val="left" w:pos="6690"/>
        </w:tabs>
        <w:jc w:val="both"/>
        <w:rPr>
          <w:rFonts w:ascii="Agency FB" w:hAnsi="Agency FB" w:cstheme="majorHAnsi"/>
          <w:color w:val="24292F"/>
        </w:rPr>
      </w:pPr>
      <w:r w:rsidRPr="00C23A6B">
        <w:rPr>
          <w:rFonts w:ascii="Agency FB" w:hAnsi="Agency FB" w:cstheme="majorHAnsi"/>
          <w:color w:val="24292F"/>
        </w:rPr>
        <w:t xml:space="preserve">A CÂMARA MUNICIPAL DE ANANINDEUA, no uso de suas atribuições legais, decreta e eu sanciono a seguinte Lei: </w:t>
      </w:r>
    </w:p>
    <w:p w14:paraId="0C56F557" w14:textId="77777777" w:rsidR="00B048F9" w:rsidRPr="00C23A6B" w:rsidRDefault="00B048F9" w:rsidP="00B048F9">
      <w:pPr>
        <w:tabs>
          <w:tab w:val="left" w:pos="6690"/>
        </w:tabs>
        <w:jc w:val="both"/>
        <w:rPr>
          <w:rFonts w:ascii="Agency FB" w:hAnsi="Agency FB" w:cstheme="majorHAnsi"/>
          <w:color w:val="24292F"/>
        </w:rPr>
      </w:pPr>
      <w:r w:rsidRPr="00C23A6B">
        <w:rPr>
          <w:rFonts w:ascii="Agency FB" w:hAnsi="Agency FB" w:cstheme="majorHAnsi"/>
          <w:color w:val="24292F"/>
        </w:rPr>
        <w:t xml:space="preserve">Art. 1º A Lei Municipal nº 2.729, de 18 de junho de 2015, passa a vigorar com a seguinte redação em seu artigo que dispõe sobre a vigência: </w:t>
      </w:r>
    </w:p>
    <w:p w14:paraId="72A7C86C" w14:textId="0C6810BE" w:rsidR="00B048F9" w:rsidRPr="00C23A6B" w:rsidRDefault="00B048F9" w:rsidP="00B048F9">
      <w:pPr>
        <w:tabs>
          <w:tab w:val="left" w:pos="6690"/>
        </w:tabs>
        <w:jc w:val="both"/>
        <w:rPr>
          <w:rFonts w:ascii="Agency FB" w:hAnsi="Agency FB" w:cstheme="majorHAnsi"/>
          <w:color w:val="24292F"/>
        </w:rPr>
      </w:pPr>
      <w:r w:rsidRPr="00C23A6B">
        <w:rPr>
          <w:rFonts w:ascii="Agency FB" w:hAnsi="Agency FB" w:cstheme="majorHAnsi"/>
          <w:color w:val="24292F"/>
        </w:rPr>
        <w:t xml:space="preserve">“Art. </w:t>
      </w:r>
      <w:r w:rsidR="00FB2600" w:rsidRPr="00C23A6B">
        <w:rPr>
          <w:rFonts w:ascii="Agency FB" w:hAnsi="Agency FB" w:cstheme="majorHAnsi"/>
          <w:color w:val="24292F"/>
        </w:rPr>
        <w:t>1º</w:t>
      </w:r>
      <w:r w:rsidRPr="00C23A6B">
        <w:rPr>
          <w:rFonts w:ascii="Agency FB" w:hAnsi="Agency FB" w:cstheme="majorHAnsi"/>
          <w:color w:val="24292F"/>
        </w:rPr>
        <w:t xml:space="preserve">. Esta Lei terá vigência até 31 de dezembro de 2026.” </w:t>
      </w:r>
    </w:p>
    <w:p w14:paraId="61A368A5" w14:textId="77777777" w:rsidR="00B048F9" w:rsidRPr="00C23A6B" w:rsidRDefault="00B048F9" w:rsidP="00B048F9">
      <w:pPr>
        <w:tabs>
          <w:tab w:val="left" w:pos="6690"/>
        </w:tabs>
        <w:jc w:val="both"/>
        <w:rPr>
          <w:rFonts w:ascii="Agency FB" w:hAnsi="Agency FB" w:cstheme="majorHAnsi"/>
          <w:color w:val="24292F"/>
        </w:rPr>
      </w:pPr>
      <w:r w:rsidRPr="00C23A6B">
        <w:rPr>
          <w:rFonts w:ascii="Agency FB" w:hAnsi="Agency FB" w:cstheme="majorHAnsi"/>
          <w:color w:val="24292F"/>
        </w:rPr>
        <w:t xml:space="preserve">Art. 2º Esta Lei entra em vigor na data de sua publicação. </w:t>
      </w:r>
    </w:p>
    <w:p w14:paraId="788D9D6F" w14:textId="29C0B9C4" w:rsidR="00B048F9" w:rsidRPr="00C23A6B" w:rsidRDefault="00B048F9" w:rsidP="00B048F9">
      <w:pPr>
        <w:tabs>
          <w:tab w:val="left" w:pos="6690"/>
        </w:tabs>
        <w:jc w:val="both"/>
        <w:rPr>
          <w:rFonts w:ascii="Agency FB" w:hAnsi="Agency FB" w:cstheme="majorHAnsi"/>
          <w:color w:val="24292F"/>
        </w:rPr>
      </w:pPr>
      <w:r w:rsidRPr="00C23A6B">
        <w:rPr>
          <w:rFonts w:ascii="Agency FB" w:hAnsi="Agency FB" w:cstheme="majorHAnsi"/>
          <w:color w:val="24292F"/>
        </w:rPr>
        <w:t>Art. 3º Ficam revogadas as disposições em contrário.</w:t>
      </w:r>
    </w:p>
    <w:p w14:paraId="31FEAC4F" w14:textId="77777777" w:rsidR="00B048F9" w:rsidRDefault="00B048F9" w:rsidP="00B048F9">
      <w:pPr>
        <w:tabs>
          <w:tab w:val="left" w:pos="6690"/>
        </w:tabs>
        <w:jc w:val="both"/>
        <w:rPr>
          <w:rFonts w:ascii="Agency FB" w:hAnsi="Agency FB" w:cstheme="majorHAnsi"/>
          <w:color w:val="24292F"/>
        </w:rPr>
      </w:pPr>
    </w:p>
    <w:p w14:paraId="0F6E27EE" w14:textId="77777777" w:rsidR="00C23A6B" w:rsidRDefault="00C23A6B" w:rsidP="00B048F9">
      <w:pPr>
        <w:tabs>
          <w:tab w:val="left" w:pos="6690"/>
        </w:tabs>
        <w:jc w:val="both"/>
        <w:rPr>
          <w:rFonts w:ascii="Agency FB" w:hAnsi="Agency FB" w:cstheme="majorHAnsi"/>
          <w:color w:val="24292F"/>
        </w:rPr>
      </w:pPr>
    </w:p>
    <w:p w14:paraId="330BEE88" w14:textId="77777777" w:rsidR="00C23A6B" w:rsidRPr="00C23A6B" w:rsidRDefault="00C23A6B" w:rsidP="00B048F9">
      <w:pPr>
        <w:tabs>
          <w:tab w:val="left" w:pos="6690"/>
        </w:tabs>
        <w:jc w:val="both"/>
        <w:rPr>
          <w:rFonts w:ascii="Agency FB" w:hAnsi="Agency FB" w:cstheme="majorHAnsi"/>
          <w:color w:val="24292F"/>
        </w:rPr>
      </w:pPr>
    </w:p>
    <w:p w14:paraId="74CB4A61" w14:textId="77777777" w:rsidR="00B048F9" w:rsidRPr="00C23A6B" w:rsidRDefault="00B048F9" w:rsidP="00B048F9">
      <w:pPr>
        <w:tabs>
          <w:tab w:val="left" w:pos="6690"/>
        </w:tabs>
        <w:jc w:val="center"/>
        <w:rPr>
          <w:rFonts w:ascii="Agency FB" w:hAnsi="Agency FB" w:cstheme="majorHAnsi"/>
          <w:b/>
          <w:bCs/>
          <w:color w:val="24292F"/>
        </w:rPr>
      </w:pPr>
      <w:r w:rsidRPr="00C23A6B">
        <w:rPr>
          <w:rFonts w:ascii="Agency FB" w:hAnsi="Agency FB" w:cstheme="majorHAnsi"/>
          <w:b/>
          <w:bCs/>
          <w:color w:val="24292F"/>
        </w:rPr>
        <w:t>Justificativa</w:t>
      </w:r>
    </w:p>
    <w:p w14:paraId="09AB001D" w14:textId="77777777" w:rsidR="00B048F9" w:rsidRPr="00C23A6B" w:rsidRDefault="00B048F9" w:rsidP="00B048F9">
      <w:pPr>
        <w:tabs>
          <w:tab w:val="left" w:pos="6690"/>
        </w:tabs>
        <w:jc w:val="center"/>
        <w:rPr>
          <w:rFonts w:ascii="Agency FB" w:hAnsi="Agency FB" w:cstheme="majorHAnsi"/>
          <w:b/>
          <w:bCs/>
          <w:color w:val="24292F"/>
        </w:rPr>
      </w:pPr>
    </w:p>
    <w:p w14:paraId="63940F07" w14:textId="2FE33A76" w:rsidR="00C23A6B" w:rsidRPr="00C23A6B" w:rsidRDefault="00C23A6B" w:rsidP="00A56B10">
      <w:pPr>
        <w:jc w:val="both"/>
        <w:rPr>
          <w:rFonts w:ascii="Agency FB" w:hAnsi="Agency FB"/>
        </w:rPr>
      </w:pPr>
      <w:r w:rsidRPr="00C23A6B">
        <w:rPr>
          <w:rFonts w:ascii="Agency FB" w:hAnsi="Agency FB"/>
        </w:rPr>
        <w:t xml:space="preserve">A construção coletiva de um Plano Municipal de Educação e sua </w:t>
      </w:r>
      <w:r w:rsidRPr="00C23A6B">
        <w:rPr>
          <w:rFonts w:ascii="Agency FB" w:hAnsi="Agency FB"/>
        </w:rPr>
        <w:t>aprovação está</w:t>
      </w:r>
      <w:r w:rsidRPr="00C23A6B">
        <w:rPr>
          <w:rFonts w:ascii="Agency FB" w:hAnsi="Agency FB"/>
        </w:rPr>
        <w:t xml:space="preserve"> prevista na Constituição de 1988. De acordo com o texto, o programa deve integrar as ações do poder público da União, dos estados, do Distrito Federal e dos municípios. O Plano é decenal por força constitucional, o que significa que ultrapassa governos. Além disso, tem vinculação de recursos para o seu financiamento, com prevalência sobre os Planos Plurianuais (</w:t>
      </w:r>
      <w:proofErr w:type="spellStart"/>
      <w:r w:rsidRPr="00C23A6B">
        <w:rPr>
          <w:rFonts w:ascii="Agency FB" w:hAnsi="Agency FB"/>
        </w:rPr>
        <w:t>PPAs</w:t>
      </w:r>
      <w:proofErr w:type="spellEnd"/>
      <w:r w:rsidRPr="00C23A6B">
        <w:rPr>
          <w:rFonts w:ascii="Agency FB" w:hAnsi="Agency FB"/>
        </w:rPr>
        <w:t>), e, também por força de lei e cumpre a função de articular o Sistema Nacional de Educação, o Sistema Estadual e o Sistema Municipal em regime de colaboração. Cada ente federado deve promover um amplo e democrático processo de debate, que deve ser promovido pelos respectivos Fóruns de Educação e culminar com sua aprovação pelo Legislativo.</w:t>
      </w:r>
    </w:p>
    <w:p w14:paraId="72518A66" w14:textId="77777777" w:rsidR="00A56B10" w:rsidRDefault="00A56B10" w:rsidP="00A56B10">
      <w:pPr>
        <w:jc w:val="both"/>
        <w:rPr>
          <w:rFonts w:ascii="Agency FB" w:hAnsi="Agency FB"/>
        </w:rPr>
      </w:pPr>
    </w:p>
    <w:p w14:paraId="42116CDD" w14:textId="219F2B6C" w:rsidR="00C23A6B" w:rsidRPr="00C23A6B" w:rsidRDefault="00C23A6B" w:rsidP="00A56B10">
      <w:pPr>
        <w:jc w:val="both"/>
        <w:rPr>
          <w:rFonts w:ascii="Agency FB" w:hAnsi="Agency FB"/>
        </w:rPr>
      </w:pPr>
      <w:r w:rsidRPr="00C23A6B">
        <w:rPr>
          <w:rFonts w:ascii="Agency FB" w:hAnsi="Agency FB"/>
        </w:rPr>
        <w:t>O Brasil tem uma nova missão de elaborar um novo plano articulando o Distrito Federal e os 5.570 municípios. Não se trata apenas de uma exigência legal; sem planos subnacionais formulados com qualidade técnica e participação social que os legitimem, o PNE não terá êxito. Os Planos Estaduais de Educação (</w:t>
      </w:r>
      <w:proofErr w:type="spellStart"/>
      <w:r w:rsidRPr="00C23A6B">
        <w:rPr>
          <w:rFonts w:ascii="Agency FB" w:hAnsi="Agency FB"/>
        </w:rPr>
        <w:t>PEEs</w:t>
      </w:r>
      <w:proofErr w:type="spellEnd"/>
      <w:r w:rsidRPr="00C23A6B">
        <w:rPr>
          <w:rFonts w:ascii="Agency FB" w:hAnsi="Agency FB"/>
        </w:rPr>
        <w:t>) precisam ser imediatamente produzidos, debatidos e aprovados em sintonia com o PNE. E os Planos Municipais (</w:t>
      </w:r>
      <w:proofErr w:type="spellStart"/>
      <w:r w:rsidRPr="00C23A6B">
        <w:rPr>
          <w:rFonts w:ascii="Agency FB" w:hAnsi="Agency FB"/>
        </w:rPr>
        <w:t>PMEs</w:t>
      </w:r>
      <w:proofErr w:type="spellEnd"/>
      <w:r w:rsidRPr="00C23A6B">
        <w:rPr>
          <w:rFonts w:ascii="Agency FB" w:hAnsi="Agency FB"/>
        </w:rPr>
        <w:t xml:space="preserve">), da mesma maneira que devem ser coerentes com o PNE, também devem estar alinhados aos </w:t>
      </w:r>
      <w:proofErr w:type="spellStart"/>
      <w:r w:rsidRPr="00C23A6B">
        <w:rPr>
          <w:rFonts w:ascii="Agency FB" w:hAnsi="Agency FB"/>
        </w:rPr>
        <w:t>PEEs</w:t>
      </w:r>
      <w:proofErr w:type="spellEnd"/>
      <w:r w:rsidRPr="00C23A6B">
        <w:rPr>
          <w:rFonts w:ascii="Agency FB" w:hAnsi="Agency FB"/>
        </w:rPr>
        <w:t xml:space="preserve"> dos estados a que pertencem. Para o cidadão, o PNE e os planos de educação do estado e do município onde ele mora devem formar um conjunto coerente, integrado e articulado para que seus direitos sejam garantidos e o Brasil tenha educação com qualidade e para todos.</w:t>
      </w:r>
    </w:p>
    <w:p w14:paraId="2EB70B6B" w14:textId="77777777" w:rsidR="00A56B10" w:rsidRDefault="00A56B10" w:rsidP="00A56B10">
      <w:pPr>
        <w:jc w:val="both"/>
        <w:rPr>
          <w:rFonts w:ascii="Agency FB" w:hAnsi="Agency FB"/>
        </w:rPr>
      </w:pPr>
    </w:p>
    <w:p w14:paraId="318A34A6" w14:textId="1148BE3E" w:rsidR="00C23A6B" w:rsidRPr="00C23A6B" w:rsidRDefault="00C23A6B" w:rsidP="00A56B10">
      <w:pPr>
        <w:jc w:val="both"/>
        <w:rPr>
          <w:rFonts w:ascii="Agency FB" w:hAnsi="Agency FB"/>
        </w:rPr>
      </w:pPr>
      <w:r w:rsidRPr="00C23A6B">
        <w:rPr>
          <w:rFonts w:ascii="Agency FB" w:hAnsi="Agency FB"/>
        </w:rPr>
        <w:t xml:space="preserve">A Constituição Federal, a Lei de Diretrizes e Bases da Educação Nacional e o novo PNE, que agora é lei, estipulam que as metas nacionais, especialmente aquelas que dizem respeito às etapas obrigatórias da educação nacional, são responsabilidades conjuntas da União, dos estados, do Distrito Federal e dos municípios. Considerando que as visões de políticas públicas e as soluções para os desafios educacionais são as mais diversas e que os Planos Municipais de Educação a serem elaborados ou adequados ao novo PNE e aos </w:t>
      </w:r>
      <w:proofErr w:type="spellStart"/>
      <w:r w:rsidRPr="00C23A6B">
        <w:rPr>
          <w:rFonts w:ascii="Agency FB" w:hAnsi="Agency FB"/>
        </w:rPr>
        <w:t>PEEs</w:t>
      </w:r>
      <w:proofErr w:type="spellEnd"/>
      <w:r w:rsidRPr="00C23A6B">
        <w:rPr>
          <w:rFonts w:ascii="Agency FB" w:hAnsi="Agency FB"/>
        </w:rPr>
        <w:t xml:space="preserve"> exigem compromisso e envolvimento de todos – sociedade e governos –, aqui serão sugeridas etapas de trabalho que podem contribuir </w:t>
      </w:r>
      <w:proofErr w:type="gramStart"/>
      <w:r w:rsidRPr="00C23A6B">
        <w:rPr>
          <w:rFonts w:ascii="Agency FB" w:hAnsi="Agency FB"/>
        </w:rPr>
        <w:t>nessa importante</w:t>
      </w:r>
      <w:proofErr w:type="gramEnd"/>
      <w:r w:rsidRPr="00C23A6B">
        <w:rPr>
          <w:rFonts w:ascii="Agency FB" w:hAnsi="Agency FB"/>
        </w:rPr>
        <w:t xml:space="preserve"> tarefa. O Plano deve ser organizado em cinco etapas </w:t>
      </w:r>
    </w:p>
    <w:p w14:paraId="1E12A065" w14:textId="77777777" w:rsidR="00C23A6B" w:rsidRPr="00C23A6B" w:rsidRDefault="00C23A6B" w:rsidP="00C23A6B">
      <w:pPr>
        <w:ind w:firstLine="851"/>
        <w:jc w:val="both"/>
        <w:rPr>
          <w:rFonts w:ascii="Agency FB" w:hAnsi="Agency FB"/>
        </w:rPr>
      </w:pPr>
      <w:r w:rsidRPr="00C23A6B">
        <w:rPr>
          <w:rFonts w:ascii="Agency FB" w:hAnsi="Agency FB"/>
        </w:rPr>
        <w:t>1. Definir e distribuir responsabilidades;</w:t>
      </w:r>
    </w:p>
    <w:p w14:paraId="4B9FFF3C" w14:textId="3D400926" w:rsidR="00C23A6B" w:rsidRPr="00C23A6B" w:rsidRDefault="00C23A6B" w:rsidP="00C23A6B">
      <w:pPr>
        <w:ind w:firstLine="851"/>
        <w:jc w:val="both"/>
        <w:rPr>
          <w:rFonts w:ascii="Agency FB" w:hAnsi="Agency FB"/>
        </w:rPr>
      </w:pPr>
      <w:r w:rsidRPr="00C23A6B">
        <w:rPr>
          <w:rFonts w:ascii="Agency FB" w:hAnsi="Agency FB"/>
        </w:rPr>
        <w:t>2. Elaborar o Documento-Base;</w:t>
      </w:r>
    </w:p>
    <w:p w14:paraId="540F71A5" w14:textId="5CABBAEA" w:rsidR="00C23A6B" w:rsidRPr="00C23A6B" w:rsidRDefault="00C23A6B" w:rsidP="00C23A6B">
      <w:pPr>
        <w:ind w:firstLine="851"/>
        <w:jc w:val="both"/>
        <w:rPr>
          <w:rFonts w:ascii="Agency FB" w:hAnsi="Agency FB"/>
        </w:rPr>
      </w:pPr>
      <w:r w:rsidRPr="00C23A6B">
        <w:rPr>
          <w:rFonts w:ascii="Agency FB" w:hAnsi="Agency FB"/>
        </w:rPr>
        <w:t xml:space="preserve">3. Promover um amplo debate; </w:t>
      </w:r>
    </w:p>
    <w:p w14:paraId="6F87A067" w14:textId="77777777" w:rsidR="00C23A6B" w:rsidRPr="00C23A6B" w:rsidRDefault="00C23A6B" w:rsidP="00C23A6B">
      <w:pPr>
        <w:ind w:firstLine="851"/>
        <w:jc w:val="both"/>
        <w:rPr>
          <w:rFonts w:ascii="Agency FB" w:hAnsi="Agency FB"/>
        </w:rPr>
      </w:pPr>
      <w:r w:rsidRPr="00C23A6B">
        <w:rPr>
          <w:rFonts w:ascii="Agency FB" w:hAnsi="Agency FB"/>
        </w:rPr>
        <w:lastRenderedPageBreak/>
        <w:t xml:space="preserve">4. Redigir o Projeto de Lei; </w:t>
      </w:r>
    </w:p>
    <w:p w14:paraId="41218AFA" w14:textId="77777777" w:rsidR="00C23A6B" w:rsidRPr="00C23A6B" w:rsidRDefault="00C23A6B" w:rsidP="00C23A6B">
      <w:pPr>
        <w:ind w:firstLine="851"/>
        <w:jc w:val="both"/>
        <w:rPr>
          <w:rFonts w:ascii="Agency FB" w:hAnsi="Agency FB"/>
        </w:rPr>
      </w:pPr>
      <w:r w:rsidRPr="00C23A6B">
        <w:rPr>
          <w:rFonts w:ascii="Agency FB" w:hAnsi="Agency FB"/>
        </w:rPr>
        <w:t>5. Acompanhar a tramitação na Câmara Municipal.</w:t>
      </w:r>
    </w:p>
    <w:p w14:paraId="42B5A40D" w14:textId="77777777" w:rsidR="00A56B10" w:rsidRDefault="00A56B10" w:rsidP="00A56B10">
      <w:pPr>
        <w:jc w:val="both"/>
        <w:rPr>
          <w:rFonts w:ascii="Agency FB" w:hAnsi="Agency FB"/>
        </w:rPr>
      </w:pPr>
    </w:p>
    <w:p w14:paraId="3EDD6087" w14:textId="3F3DD8DE" w:rsidR="00C23A6B" w:rsidRPr="00C23A6B" w:rsidRDefault="00C23A6B" w:rsidP="00A56B10">
      <w:pPr>
        <w:jc w:val="both"/>
        <w:rPr>
          <w:rFonts w:ascii="Agency FB" w:hAnsi="Agency FB"/>
        </w:rPr>
      </w:pPr>
      <w:r w:rsidRPr="00C23A6B">
        <w:rPr>
          <w:rFonts w:ascii="Agency FB" w:hAnsi="Agency FB"/>
        </w:rPr>
        <w:t xml:space="preserve">Deve ser elaborado um diagnóstico para subsidiar o estabelecimento </w:t>
      </w:r>
      <w:proofErr w:type="gramStart"/>
      <w:r w:rsidRPr="00C23A6B">
        <w:rPr>
          <w:rFonts w:ascii="Agency FB" w:hAnsi="Agency FB"/>
        </w:rPr>
        <w:t>de  metas</w:t>
      </w:r>
      <w:proofErr w:type="gramEnd"/>
      <w:r w:rsidRPr="00C23A6B">
        <w:rPr>
          <w:rFonts w:ascii="Agency FB" w:hAnsi="Agency FB"/>
        </w:rPr>
        <w:t xml:space="preserve"> com corresponsabilidade entre os entes federativos e metas em consonância com o PEE e o PNE. para que o país alcance os seguintes objetivos:</w:t>
      </w:r>
    </w:p>
    <w:p w14:paraId="4DCCEE5D" w14:textId="77777777" w:rsidR="00C23A6B" w:rsidRPr="00C23A6B" w:rsidRDefault="00C23A6B" w:rsidP="00C23A6B">
      <w:pPr>
        <w:numPr>
          <w:ilvl w:val="0"/>
          <w:numId w:val="1"/>
        </w:numPr>
        <w:suppressAutoHyphens w:val="0"/>
        <w:autoSpaceDN/>
        <w:spacing w:line="259" w:lineRule="auto"/>
        <w:ind w:firstLine="851"/>
        <w:jc w:val="both"/>
        <w:textAlignment w:val="auto"/>
        <w:rPr>
          <w:rFonts w:ascii="Agency FB" w:hAnsi="Agency FB"/>
        </w:rPr>
      </w:pPr>
      <w:r w:rsidRPr="00C23A6B">
        <w:rPr>
          <w:rFonts w:ascii="Agency FB" w:hAnsi="Agency FB"/>
        </w:rPr>
        <w:t>erradicação do analfabetismo;</w:t>
      </w:r>
    </w:p>
    <w:p w14:paraId="49E13F06" w14:textId="77777777" w:rsidR="00C23A6B" w:rsidRPr="00C23A6B" w:rsidRDefault="00C23A6B" w:rsidP="00C23A6B">
      <w:pPr>
        <w:numPr>
          <w:ilvl w:val="0"/>
          <w:numId w:val="1"/>
        </w:numPr>
        <w:suppressAutoHyphens w:val="0"/>
        <w:autoSpaceDN/>
        <w:spacing w:line="259" w:lineRule="auto"/>
        <w:ind w:firstLine="851"/>
        <w:jc w:val="both"/>
        <w:textAlignment w:val="auto"/>
        <w:rPr>
          <w:rFonts w:ascii="Agency FB" w:hAnsi="Agency FB"/>
        </w:rPr>
      </w:pPr>
      <w:r w:rsidRPr="00C23A6B">
        <w:rPr>
          <w:rFonts w:ascii="Agency FB" w:hAnsi="Agency FB"/>
        </w:rPr>
        <w:t>universalização do atendimento escolar;</w:t>
      </w:r>
    </w:p>
    <w:p w14:paraId="613BAFD4" w14:textId="77777777" w:rsidR="00C23A6B" w:rsidRPr="00C23A6B" w:rsidRDefault="00C23A6B" w:rsidP="00C23A6B">
      <w:pPr>
        <w:numPr>
          <w:ilvl w:val="0"/>
          <w:numId w:val="1"/>
        </w:numPr>
        <w:suppressAutoHyphens w:val="0"/>
        <w:autoSpaceDN/>
        <w:spacing w:line="259" w:lineRule="auto"/>
        <w:ind w:firstLine="851"/>
        <w:jc w:val="both"/>
        <w:textAlignment w:val="auto"/>
        <w:rPr>
          <w:rFonts w:ascii="Agency FB" w:hAnsi="Agency FB"/>
        </w:rPr>
      </w:pPr>
      <w:r w:rsidRPr="00C23A6B">
        <w:rPr>
          <w:rFonts w:ascii="Agency FB" w:hAnsi="Agency FB"/>
        </w:rPr>
        <w:t>melhoria da qualidade do ensino;</w:t>
      </w:r>
    </w:p>
    <w:p w14:paraId="49D55260" w14:textId="77777777" w:rsidR="00C23A6B" w:rsidRPr="00C23A6B" w:rsidRDefault="00C23A6B" w:rsidP="00C23A6B">
      <w:pPr>
        <w:numPr>
          <w:ilvl w:val="0"/>
          <w:numId w:val="1"/>
        </w:numPr>
        <w:suppressAutoHyphens w:val="0"/>
        <w:autoSpaceDN/>
        <w:spacing w:line="259" w:lineRule="auto"/>
        <w:ind w:firstLine="851"/>
        <w:jc w:val="both"/>
        <w:textAlignment w:val="auto"/>
        <w:rPr>
          <w:rFonts w:ascii="Agency FB" w:hAnsi="Agency FB"/>
        </w:rPr>
      </w:pPr>
      <w:r w:rsidRPr="00C23A6B">
        <w:rPr>
          <w:rFonts w:ascii="Agency FB" w:hAnsi="Agency FB"/>
        </w:rPr>
        <w:t>formação para o trabalho;</w:t>
      </w:r>
    </w:p>
    <w:p w14:paraId="17C5F81B" w14:textId="77777777" w:rsidR="00C23A6B" w:rsidRPr="00C23A6B" w:rsidRDefault="00C23A6B" w:rsidP="00C23A6B">
      <w:pPr>
        <w:numPr>
          <w:ilvl w:val="0"/>
          <w:numId w:val="1"/>
        </w:numPr>
        <w:suppressAutoHyphens w:val="0"/>
        <w:autoSpaceDN/>
        <w:spacing w:line="259" w:lineRule="auto"/>
        <w:ind w:firstLine="851"/>
        <w:jc w:val="both"/>
        <w:textAlignment w:val="auto"/>
        <w:rPr>
          <w:rFonts w:ascii="Agency FB" w:hAnsi="Agency FB"/>
        </w:rPr>
      </w:pPr>
      <w:r w:rsidRPr="00C23A6B">
        <w:rPr>
          <w:rFonts w:ascii="Agency FB" w:hAnsi="Agency FB"/>
        </w:rPr>
        <w:t>promoção humanística, científica e tecnológica; e</w:t>
      </w:r>
    </w:p>
    <w:p w14:paraId="20CBE560" w14:textId="62892F50" w:rsidR="00C23A6B" w:rsidRDefault="00C23A6B" w:rsidP="00C23A6B">
      <w:pPr>
        <w:numPr>
          <w:ilvl w:val="0"/>
          <w:numId w:val="1"/>
        </w:numPr>
        <w:suppressAutoHyphens w:val="0"/>
        <w:autoSpaceDN/>
        <w:spacing w:line="259" w:lineRule="auto"/>
        <w:ind w:firstLine="851"/>
        <w:jc w:val="both"/>
        <w:textAlignment w:val="auto"/>
        <w:rPr>
          <w:rFonts w:ascii="Agency FB" w:hAnsi="Agency FB"/>
        </w:rPr>
      </w:pPr>
      <w:r w:rsidRPr="00C23A6B">
        <w:rPr>
          <w:rFonts w:ascii="Agency FB" w:hAnsi="Agency FB"/>
        </w:rPr>
        <w:t>estabelecimento de meta de aplicação de recursos públicos em educação como proporção do</w:t>
      </w:r>
      <w:r w:rsidR="000B67E1">
        <w:rPr>
          <w:rFonts w:ascii="Agency FB" w:hAnsi="Agency FB"/>
        </w:rPr>
        <w:t xml:space="preserve"> </w:t>
      </w:r>
      <w:r w:rsidR="00FA3F9A">
        <w:rPr>
          <w:rFonts w:ascii="Agency FB" w:hAnsi="Agency FB"/>
        </w:rPr>
        <w:t>P</w:t>
      </w:r>
      <w:r w:rsidRPr="00C23A6B">
        <w:rPr>
          <w:rFonts w:ascii="Agency FB" w:hAnsi="Agency FB"/>
        </w:rPr>
        <w:t>roduto interno bruto.</w:t>
      </w:r>
    </w:p>
    <w:p w14:paraId="5AAF9C97" w14:textId="77777777" w:rsidR="000B67E1" w:rsidRPr="00C23A6B" w:rsidRDefault="000B67E1" w:rsidP="000B67E1">
      <w:pPr>
        <w:suppressAutoHyphens w:val="0"/>
        <w:autoSpaceDN/>
        <w:spacing w:line="259" w:lineRule="auto"/>
        <w:ind w:left="1571"/>
        <w:jc w:val="both"/>
        <w:textAlignment w:val="auto"/>
        <w:rPr>
          <w:rFonts w:ascii="Agency FB" w:hAnsi="Agency FB"/>
        </w:rPr>
      </w:pPr>
    </w:p>
    <w:p w14:paraId="492B44E1" w14:textId="77777777" w:rsidR="00C23A6B" w:rsidRPr="00C23A6B" w:rsidRDefault="00C23A6B" w:rsidP="00FA3F9A">
      <w:pPr>
        <w:jc w:val="both"/>
        <w:rPr>
          <w:rFonts w:ascii="Agency FB" w:hAnsi="Agency FB"/>
        </w:rPr>
      </w:pPr>
      <w:r w:rsidRPr="00C23A6B">
        <w:rPr>
          <w:rFonts w:ascii="Agency FB" w:hAnsi="Agency FB"/>
        </w:rPr>
        <w:t xml:space="preserve">Em ação conjunta com o Fórum Municipal de Educação </w:t>
      </w:r>
      <w:hyperlink r:id="rId7" w:tgtFrame="_blank" w:history="1">
        <w:r w:rsidRPr="00C23A6B">
          <w:rPr>
            <w:rStyle w:val="Hyperlink"/>
            <w:rFonts w:ascii="Agency FB" w:hAnsi="Agency FB"/>
          </w:rPr>
          <w:t>sessão temática sobre o PNE</w:t>
        </w:r>
      </w:hyperlink>
      <w:r w:rsidRPr="00C23A6B">
        <w:rPr>
          <w:rFonts w:ascii="Agency FB" w:hAnsi="Agency FB"/>
        </w:rPr>
        <w:t>. De acordo com parlamentares e especialistas em educação, a maior parte das 20 metas estabelecidas no plano em vigor não foi alcançada.</w:t>
      </w:r>
    </w:p>
    <w:p w14:paraId="4B8043F9" w14:textId="77777777" w:rsidR="00FA3F9A" w:rsidRDefault="00FA3F9A" w:rsidP="00FA3F9A">
      <w:pPr>
        <w:jc w:val="both"/>
        <w:rPr>
          <w:rFonts w:ascii="Agency FB" w:hAnsi="Agency FB"/>
        </w:rPr>
      </w:pPr>
    </w:p>
    <w:p w14:paraId="1BFE3DA3" w14:textId="775D25CE" w:rsidR="00C23A6B" w:rsidRPr="00C23A6B" w:rsidRDefault="00C23A6B" w:rsidP="00FA3F9A">
      <w:pPr>
        <w:jc w:val="both"/>
        <w:rPr>
          <w:rFonts w:ascii="Agency FB" w:hAnsi="Agency FB"/>
        </w:rPr>
      </w:pPr>
      <w:r w:rsidRPr="00C23A6B">
        <w:rPr>
          <w:rFonts w:ascii="Agency FB" w:hAnsi="Agency FB"/>
        </w:rPr>
        <w:t xml:space="preserve">Outra premissa de trabalho é que o PME precisa estar alinhado ao PNE e ao PEE. Considerando que os Planos Municipais de Educação poderão ser limitados ou potencializados pelos Planos Estaduais, é recomendável que todos os segmentos da sociedade e das três esferas de governo se envolvam na construção dos </w:t>
      </w:r>
      <w:proofErr w:type="spellStart"/>
      <w:r w:rsidRPr="00C23A6B">
        <w:rPr>
          <w:rFonts w:ascii="Agency FB" w:hAnsi="Agency FB"/>
        </w:rPr>
        <w:t>PEEs</w:t>
      </w:r>
      <w:proofErr w:type="spellEnd"/>
      <w:r w:rsidRPr="00C23A6B">
        <w:rPr>
          <w:rFonts w:ascii="Agency FB" w:hAnsi="Agency FB"/>
        </w:rPr>
        <w:t xml:space="preserve"> da mesma forma que se envolveram na construção do PNE e façam o mesmo com relação ao PME no seu respectivo município. O PEE precisa refletir uma pactuação entre o governo estadual e os governos municipais em cada estado, pois as metas estaduais devem ser refletidas em uma combinação de metas municipais em cada Unidade da Federação. A soma das metas estaduais, por sua vez, deve ser suficiente para o alcance das metas nacionais. Por esse motivo, o necessário encadeamento da construção das metas entre o PNE, </w:t>
      </w:r>
      <w:proofErr w:type="spellStart"/>
      <w:r w:rsidRPr="00C23A6B">
        <w:rPr>
          <w:rFonts w:ascii="Agency FB" w:hAnsi="Agency FB"/>
        </w:rPr>
        <w:t>PEEs</w:t>
      </w:r>
      <w:proofErr w:type="spellEnd"/>
      <w:r w:rsidRPr="00C23A6B">
        <w:rPr>
          <w:rFonts w:ascii="Agency FB" w:hAnsi="Agency FB"/>
        </w:rPr>
        <w:t xml:space="preserve"> e </w:t>
      </w:r>
      <w:proofErr w:type="spellStart"/>
      <w:r w:rsidRPr="00C23A6B">
        <w:rPr>
          <w:rFonts w:ascii="Agency FB" w:hAnsi="Agency FB"/>
        </w:rPr>
        <w:t>PMEs</w:t>
      </w:r>
      <w:proofErr w:type="spellEnd"/>
      <w:r w:rsidRPr="00C23A6B">
        <w:rPr>
          <w:rFonts w:ascii="Agency FB" w:hAnsi="Agency FB"/>
        </w:rPr>
        <w:t xml:space="preserve">. </w:t>
      </w:r>
    </w:p>
    <w:p w14:paraId="67DDEE11" w14:textId="77777777" w:rsidR="00FA3F9A" w:rsidRDefault="00FA3F9A" w:rsidP="00C23A6B">
      <w:pPr>
        <w:tabs>
          <w:tab w:val="left" w:pos="6690"/>
        </w:tabs>
        <w:jc w:val="both"/>
        <w:rPr>
          <w:rFonts w:ascii="Agency FB" w:hAnsi="Agency FB"/>
        </w:rPr>
      </w:pPr>
    </w:p>
    <w:p w14:paraId="038F5E26" w14:textId="12BC9647" w:rsidR="00C23A6B" w:rsidRPr="00C23A6B" w:rsidRDefault="00C23A6B" w:rsidP="00C23A6B">
      <w:pPr>
        <w:tabs>
          <w:tab w:val="left" w:pos="6690"/>
        </w:tabs>
        <w:jc w:val="both"/>
        <w:rPr>
          <w:rFonts w:ascii="Agency FB" w:hAnsi="Agency FB" w:cstheme="majorHAnsi"/>
          <w:color w:val="24292F"/>
        </w:rPr>
      </w:pPr>
      <w:r w:rsidRPr="00C23A6B">
        <w:rPr>
          <w:rFonts w:ascii="Agency FB" w:hAnsi="Agency FB"/>
        </w:rPr>
        <w:t xml:space="preserve">É fundamental considerar que o PME deve ser do município, e não apenas da rede ou do sistema municipal. O Plano Municipal de Educação é de todos que moram no município; portanto, todas as necessidades educacionais do cidadão devem estar presentes no Plano, o que vai muito além das possibilidades de oferta educacional direta da Prefeitura. Também não se trata do plano de uma administração da Prefeitura ou da Secretaria Municipal de Educação, pois atravessa mandatos de vários prefeitos e dirigentes municipais de educação. O trabalho pressupõe o envolvimento das três esferas de gestão (federal, estadual e municipal) e de representações dos diversos segmentos da sociedade, mas não deixa de conferir peso e importância ao papel dos dirigentes municipais. Para assegurar qualidade e dar peso político ao Plano, é desejável que o Prefeito e seus secretários assumam papel de destaque, como importantes lideranças na construção das decisões que vincularão o projeto educacional com o projeto de desenvolvimento local. </w:t>
      </w:r>
      <w:r w:rsidRPr="00C23A6B">
        <w:rPr>
          <w:rFonts w:ascii="Agency FB" w:hAnsi="Agency FB" w:cstheme="majorHAnsi"/>
          <w:color w:val="24292F"/>
        </w:rPr>
        <w:t>Assim, solicita-se o apoio dos nobres vereadores para a aprovação deste projeto, que visa atender ao interesse público e promover o bem-estar da coletividade.</w:t>
      </w:r>
    </w:p>
    <w:p w14:paraId="2E1B99AB" w14:textId="77777777" w:rsidR="00C23A6B" w:rsidRPr="00C23A6B" w:rsidRDefault="00C23A6B" w:rsidP="00C23A6B">
      <w:pPr>
        <w:tabs>
          <w:tab w:val="left" w:pos="6690"/>
        </w:tabs>
        <w:jc w:val="both"/>
        <w:rPr>
          <w:rFonts w:ascii="Agency FB" w:hAnsi="Agency FB" w:cstheme="majorHAnsi"/>
          <w:color w:val="24292F"/>
        </w:rPr>
      </w:pPr>
      <w:r w:rsidRPr="00C23A6B">
        <w:rPr>
          <w:rFonts w:ascii="Agency FB" w:hAnsi="Agency FB" w:cstheme="majorHAnsi"/>
          <w:color w:val="24292F"/>
        </w:rPr>
        <w:tab/>
      </w:r>
    </w:p>
    <w:p w14:paraId="73E301FF" w14:textId="77777777" w:rsidR="00C23A6B" w:rsidRPr="00C23A6B" w:rsidRDefault="00C23A6B" w:rsidP="00C23A6B">
      <w:pPr>
        <w:rPr>
          <w:rFonts w:ascii="Agency FB" w:hAnsi="Agency FB" w:cstheme="majorHAnsi"/>
          <w:b/>
          <w:bCs/>
        </w:rPr>
      </w:pPr>
      <w:r w:rsidRPr="00C23A6B">
        <w:rPr>
          <w:rFonts w:ascii="Agency FB" w:hAnsi="Agency FB" w:cstheme="majorHAnsi"/>
          <w:color w:val="24292F"/>
        </w:rPr>
        <w:t>Ananindeua, 29 de maio de 2025.</w:t>
      </w:r>
    </w:p>
    <w:p w14:paraId="48323541" w14:textId="77777777" w:rsidR="00B048F9" w:rsidRPr="00C23A6B" w:rsidRDefault="00B048F9" w:rsidP="00B048F9">
      <w:pPr>
        <w:pStyle w:val="Cabealho"/>
        <w:spacing w:line="276" w:lineRule="auto"/>
        <w:jc w:val="center"/>
        <w:rPr>
          <w:rFonts w:ascii="Agency FB" w:hAnsi="Agency FB" w:cstheme="majorHAnsi"/>
          <w:b/>
          <w:bCs/>
        </w:rPr>
      </w:pPr>
      <w:bookmarkStart w:id="1" w:name="_Hlk168499256"/>
    </w:p>
    <w:p w14:paraId="4931DC20" w14:textId="77777777" w:rsidR="00B048F9" w:rsidRPr="00C23A6B" w:rsidRDefault="00B048F9" w:rsidP="00B048F9">
      <w:pPr>
        <w:pStyle w:val="Cabealho"/>
        <w:spacing w:line="276" w:lineRule="auto"/>
        <w:jc w:val="center"/>
        <w:rPr>
          <w:rFonts w:ascii="Agency FB" w:hAnsi="Agency FB" w:cstheme="majorHAnsi"/>
          <w:b/>
          <w:bCs/>
        </w:rPr>
      </w:pPr>
    </w:p>
    <w:p w14:paraId="18D6857A" w14:textId="77777777" w:rsidR="00B048F9" w:rsidRPr="00C23A6B" w:rsidRDefault="00B048F9" w:rsidP="00B048F9">
      <w:pPr>
        <w:pStyle w:val="Cabealho"/>
        <w:spacing w:line="276" w:lineRule="auto"/>
        <w:jc w:val="center"/>
        <w:rPr>
          <w:rFonts w:ascii="Agency FB" w:hAnsi="Agency FB" w:cstheme="majorHAnsi"/>
          <w:b/>
          <w:bCs/>
        </w:rPr>
      </w:pPr>
    </w:p>
    <w:p w14:paraId="78CB6897" w14:textId="77777777" w:rsidR="00B048F9" w:rsidRPr="00C23A6B" w:rsidRDefault="00B048F9" w:rsidP="00B048F9">
      <w:pPr>
        <w:pStyle w:val="Cabealho"/>
        <w:spacing w:line="276" w:lineRule="auto"/>
        <w:jc w:val="center"/>
        <w:rPr>
          <w:rFonts w:ascii="Agency FB" w:hAnsi="Agency FB" w:cstheme="majorHAnsi"/>
          <w:b/>
          <w:bCs/>
        </w:rPr>
      </w:pPr>
    </w:p>
    <w:p w14:paraId="2E786FCD" w14:textId="77777777" w:rsidR="00B048F9" w:rsidRPr="00C23A6B" w:rsidRDefault="00B048F9" w:rsidP="00B048F9">
      <w:pPr>
        <w:pStyle w:val="Cabealho"/>
        <w:spacing w:line="276" w:lineRule="auto"/>
        <w:jc w:val="center"/>
        <w:rPr>
          <w:rFonts w:ascii="Agency FB" w:hAnsi="Agency FB" w:cstheme="majorHAnsi"/>
        </w:rPr>
      </w:pPr>
      <w:r w:rsidRPr="00C23A6B">
        <w:rPr>
          <w:rFonts w:ascii="Agency FB" w:hAnsi="Agency FB" w:cstheme="majorHAnsi"/>
          <w:b/>
          <w:bCs/>
        </w:rPr>
        <w:t xml:space="preserve">VEREADORA PROFª LEILA FREIRE </w:t>
      </w:r>
    </w:p>
    <w:bookmarkEnd w:id="1"/>
    <w:p w14:paraId="5D65EA8E" w14:textId="77777777" w:rsidR="00B048F9" w:rsidRPr="00C23A6B" w:rsidRDefault="00B048F9" w:rsidP="00B048F9">
      <w:pPr>
        <w:pStyle w:val="Standard"/>
        <w:spacing w:line="276" w:lineRule="auto"/>
        <w:jc w:val="center"/>
        <w:rPr>
          <w:rFonts w:ascii="Agency FB" w:hAnsi="Agency FB"/>
        </w:rPr>
      </w:pPr>
      <w:r w:rsidRPr="00C23A6B">
        <w:rPr>
          <w:rFonts w:ascii="Agency FB" w:hAnsi="Agency FB" w:cstheme="majorHAnsi"/>
          <w:noProof/>
        </w:rPr>
        <w:drawing>
          <wp:inline distT="0" distB="0" distL="0" distR="0" wp14:anchorId="33129D09" wp14:editId="6C1F245B">
            <wp:extent cx="1209675" cy="685800"/>
            <wp:effectExtent l="0" t="0" r="9525" b="0"/>
            <wp:docPr id="131840099" name="Imagem 1" descr="Logotipo, nome da empr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40099" name="Imagem 1" descr="Logotipo, nome da empresa&#10;&#10;Descrição gerada automa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09675" cy="685800"/>
                    </a:xfrm>
                    <a:prstGeom prst="rect">
                      <a:avLst/>
                    </a:prstGeom>
                    <a:noFill/>
                    <a:ln>
                      <a:noFill/>
                    </a:ln>
                  </pic:spPr>
                </pic:pic>
              </a:graphicData>
            </a:graphic>
          </wp:inline>
        </w:drawing>
      </w:r>
      <w:bookmarkEnd w:id="0"/>
    </w:p>
    <w:sectPr w:rsidR="00B048F9" w:rsidRPr="00C23A6B" w:rsidSect="00B048F9">
      <w:headerReference w:type="default" r:id="rId9"/>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264D27" w14:textId="77777777" w:rsidR="00274DFB" w:rsidRDefault="00274DFB">
      <w:pPr>
        <w:rPr>
          <w:rFonts w:hint="eastAsia"/>
        </w:rPr>
      </w:pPr>
      <w:r>
        <w:separator/>
      </w:r>
    </w:p>
  </w:endnote>
  <w:endnote w:type="continuationSeparator" w:id="0">
    <w:p w14:paraId="270F7350" w14:textId="77777777" w:rsidR="00274DFB" w:rsidRDefault="00274DF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gency FB">
    <w:altName w:val="Agency FB"/>
    <w:panose1 w:val="020B0503020202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159C68" w14:textId="77777777" w:rsidR="00274DFB" w:rsidRDefault="00274DFB">
      <w:pPr>
        <w:rPr>
          <w:rFonts w:hint="eastAsia"/>
        </w:rPr>
      </w:pPr>
      <w:r>
        <w:separator/>
      </w:r>
    </w:p>
  </w:footnote>
  <w:footnote w:type="continuationSeparator" w:id="0">
    <w:p w14:paraId="2FB7162C" w14:textId="77777777" w:rsidR="00274DFB" w:rsidRDefault="00274DFB">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298D8" w14:textId="77777777" w:rsidR="00327FF0" w:rsidRDefault="00327FF0" w:rsidP="00327FF0">
    <w:pPr>
      <w:pStyle w:val="NormalWeb"/>
    </w:pPr>
    <w:r>
      <w:rPr>
        <w:noProof/>
      </w:rPr>
      <w:drawing>
        <wp:anchor distT="0" distB="0" distL="114300" distR="114300" simplePos="0" relativeHeight="251659264" behindDoc="0" locked="0" layoutInCell="1" allowOverlap="1" wp14:anchorId="1F56D7BF" wp14:editId="619F767A">
          <wp:simplePos x="0" y="0"/>
          <wp:positionH relativeFrom="column">
            <wp:posOffset>-22225</wp:posOffset>
          </wp:positionH>
          <wp:positionV relativeFrom="paragraph">
            <wp:posOffset>-395605</wp:posOffset>
          </wp:positionV>
          <wp:extent cx="1437640" cy="1237615"/>
          <wp:effectExtent l="0" t="0" r="0" b="635"/>
          <wp:wrapSquare wrapText="bothSides"/>
          <wp:docPr id="906762892" name="Figura1 Copia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1437640" cy="1237615"/>
                  </a:xfrm>
                  <a:prstGeom prst="rect">
                    <a:avLst/>
                  </a:prstGeom>
                  <a:noFill/>
                  <a:ln>
                    <a:noFill/>
                    <a:prstDash/>
                  </a:ln>
                </pic:spPr>
              </pic:pic>
            </a:graphicData>
          </a:graphic>
        </wp:anchor>
      </w:drawing>
    </w:r>
    <w:r>
      <w:rPr>
        <w:rFonts w:ascii="Agency FB" w:hAnsi="Agency FB"/>
        <w:b/>
        <w:bCs/>
      </w:rPr>
      <w:t xml:space="preserve">         GABINETE VEREADORA PROFª LEILA FREIRE                </w:t>
    </w:r>
    <w:r>
      <w:rPr>
        <w:noProof/>
      </w:rPr>
      <w:t xml:space="preserve"> </w:t>
    </w:r>
    <w:r>
      <w:rPr>
        <w:noProof/>
      </w:rPr>
      <w:drawing>
        <wp:inline distT="0" distB="0" distL="0" distR="0" wp14:anchorId="3D911A16" wp14:editId="02A289D3">
          <wp:extent cx="1209675" cy="685800"/>
          <wp:effectExtent l="0" t="0" r="9525" b="0"/>
          <wp:docPr id="474539546" name="Imagem 1" descr="Logotipo, nome da empr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539546" name="Imagem 1" descr="Logotipo, nome da empresa&#10;&#10;Descrição gerada automaticamen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09675" cy="6858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271380D"/>
    <w:multiLevelType w:val="multilevel"/>
    <w:tmpl w:val="FA9E3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384702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8F9"/>
    <w:rsid w:val="00057BB8"/>
    <w:rsid w:val="000B67E1"/>
    <w:rsid w:val="001F0AF9"/>
    <w:rsid w:val="00274DFB"/>
    <w:rsid w:val="002F5A22"/>
    <w:rsid w:val="003274AF"/>
    <w:rsid w:val="00327FF0"/>
    <w:rsid w:val="00455682"/>
    <w:rsid w:val="004F4563"/>
    <w:rsid w:val="005D0721"/>
    <w:rsid w:val="007932F7"/>
    <w:rsid w:val="007D65D0"/>
    <w:rsid w:val="009D2166"/>
    <w:rsid w:val="00A56B10"/>
    <w:rsid w:val="00AB778A"/>
    <w:rsid w:val="00B048F9"/>
    <w:rsid w:val="00BD1F9F"/>
    <w:rsid w:val="00BF311C"/>
    <w:rsid w:val="00C23A6B"/>
    <w:rsid w:val="00EA05BE"/>
    <w:rsid w:val="00FA3F9A"/>
    <w:rsid w:val="00FB2600"/>
    <w:rsid w:val="00FD3EB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7CFB5"/>
  <w15:chartTrackingRefBased/>
  <w15:docId w15:val="{45B734D7-334E-4A3B-AD94-4B0486706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48F9"/>
    <w:pPr>
      <w:suppressAutoHyphens/>
      <w:autoSpaceDN w:val="0"/>
      <w:spacing w:after="0" w:line="240" w:lineRule="auto"/>
      <w:textAlignment w:val="baseline"/>
    </w:pPr>
    <w:rPr>
      <w:rFonts w:ascii="Liberation Serif" w:eastAsia="NSimSun" w:hAnsi="Liberation Serif" w:cs="Lucida Sans"/>
      <w:kern w:val="3"/>
      <w:sz w:val="24"/>
      <w:szCs w:val="24"/>
      <w:lang w:eastAsia="zh-CN" w:bidi="hi-IN"/>
      <w14:ligatures w14:val="none"/>
    </w:rPr>
  </w:style>
  <w:style w:type="paragraph" w:styleId="Ttulo1">
    <w:name w:val="heading 1"/>
    <w:basedOn w:val="Normal"/>
    <w:next w:val="Normal"/>
    <w:link w:val="Ttulo1Char"/>
    <w:uiPriority w:val="9"/>
    <w:qFormat/>
    <w:rsid w:val="00B048F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B048F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B048F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B048F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B048F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B048F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B048F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B048F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B048F9"/>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048F9"/>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B048F9"/>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B048F9"/>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B048F9"/>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B048F9"/>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B048F9"/>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B048F9"/>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B048F9"/>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B048F9"/>
    <w:rPr>
      <w:rFonts w:eastAsiaTheme="majorEastAsia" w:cstheme="majorBidi"/>
      <w:color w:val="272727" w:themeColor="text1" w:themeTint="D8"/>
    </w:rPr>
  </w:style>
  <w:style w:type="paragraph" w:styleId="Ttulo">
    <w:name w:val="Title"/>
    <w:basedOn w:val="Normal"/>
    <w:next w:val="Normal"/>
    <w:link w:val="TtuloChar"/>
    <w:uiPriority w:val="10"/>
    <w:qFormat/>
    <w:rsid w:val="00B048F9"/>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048F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B048F9"/>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B048F9"/>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B048F9"/>
    <w:pPr>
      <w:spacing w:before="160"/>
      <w:jc w:val="center"/>
    </w:pPr>
    <w:rPr>
      <w:i/>
      <w:iCs/>
      <w:color w:val="404040" w:themeColor="text1" w:themeTint="BF"/>
    </w:rPr>
  </w:style>
  <w:style w:type="character" w:customStyle="1" w:styleId="CitaoChar">
    <w:name w:val="Citação Char"/>
    <w:basedOn w:val="Fontepargpadro"/>
    <w:link w:val="Citao"/>
    <w:uiPriority w:val="29"/>
    <w:rsid w:val="00B048F9"/>
    <w:rPr>
      <w:i/>
      <w:iCs/>
      <w:color w:val="404040" w:themeColor="text1" w:themeTint="BF"/>
    </w:rPr>
  </w:style>
  <w:style w:type="paragraph" w:styleId="PargrafodaLista">
    <w:name w:val="List Paragraph"/>
    <w:basedOn w:val="Normal"/>
    <w:uiPriority w:val="34"/>
    <w:qFormat/>
    <w:rsid w:val="00B048F9"/>
    <w:pPr>
      <w:ind w:left="720"/>
      <w:contextualSpacing/>
    </w:pPr>
  </w:style>
  <w:style w:type="character" w:styleId="nfaseIntensa">
    <w:name w:val="Intense Emphasis"/>
    <w:basedOn w:val="Fontepargpadro"/>
    <w:uiPriority w:val="21"/>
    <w:qFormat/>
    <w:rsid w:val="00B048F9"/>
    <w:rPr>
      <w:i/>
      <w:iCs/>
      <w:color w:val="2F5496" w:themeColor="accent1" w:themeShade="BF"/>
    </w:rPr>
  </w:style>
  <w:style w:type="paragraph" w:styleId="CitaoIntensa">
    <w:name w:val="Intense Quote"/>
    <w:basedOn w:val="Normal"/>
    <w:next w:val="Normal"/>
    <w:link w:val="CitaoIntensaChar"/>
    <w:uiPriority w:val="30"/>
    <w:qFormat/>
    <w:rsid w:val="00B048F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B048F9"/>
    <w:rPr>
      <w:i/>
      <w:iCs/>
      <w:color w:val="2F5496" w:themeColor="accent1" w:themeShade="BF"/>
    </w:rPr>
  </w:style>
  <w:style w:type="character" w:styleId="RefernciaIntensa">
    <w:name w:val="Intense Reference"/>
    <w:basedOn w:val="Fontepargpadro"/>
    <w:uiPriority w:val="32"/>
    <w:qFormat/>
    <w:rsid w:val="00B048F9"/>
    <w:rPr>
      <w:b/>
      <w:bCs/>
      <w:smallCaps/>
      <w:color w:val="2F5496" w:themeColor="accent1" w:themeShade="BF"/>
      <w:spacing w:val="5"/>
    </w:rPr>
  </w:style>
  <w:style w:type="paragraph" w:customStyle="1" w:styleId="Standard">
    <w:name w:val="Standard"/>
    <w:rsid w:val="00B048F9"/>
    <w:pPr>
      <w:suppressAutoHyphens/>
      <w:autoSpaceDN w:val="0"/>
      <w:spacing w:after="0" w:line="240" w:lineRule="auto"/>
      <w:textAlignment w:val="baseline"/>
    </w:pPr>
    <w:rPr>
      <w:rFonts w:ascii="Liberation Serif" w:eastAsia="NSimSun" w:hAnsi="Liberation Serif" w:cs="Lucida Sans"/>
      <w:kern w:val="3"/>
      <w:sz w:val="24"/>
      <w:szCs w:val="24"/>
      <w:lang w:eastAsia="zh-CN" w:bidi="hi-IN"/>
      <w14:ligatures w14:val="none"/>
    </w:rPr>
  </w:style>
  <w:style w:type="paragraph" w:styleId="Cabealho">
    <w:name w:val="header"/>
    <w:basedOn w:val="Normal"/>
    <w:link w:val="CabealhoChar"/>
    <w:rsid w:val="00B048F9"/>
    <w:pPr>
      <w:suppressLineNumbers/>
      <w:tabs>
        <w:tab w:val="center" w:pos="4819"/>
        <w:tab w:val="right" w:pos="9638"/>
      </w:tabs>
    </w:pPr>
  </w:style>
  <w:style w:type="character" w:customStyle="1" w:styleId="CabealhoChar">
    <w:name w:val="Cabeçalho Char"/>
    <w:basedOn w:val="Fontepargpadro"/>
    <w:link w:val="Cabealho"/>
    <w:rsid w:val="00B048F9"/>
    <w:rPr>
      <w:rFonts w:ascii="Liberation Serif" w:eastAsia="NSimSun" w:hAnsi="Liberation Serif" w:cs="Lucida Sans"/>
      <w:kern w:val="3"/>
      <w:sz w:val="24"/>
      <w:szCs w:val="24"/>
      <w:lang w:eastAsia="zh-CN" w:bidi="hi-IN"/>
      <w14:ligatures w14:val="none"/>
    </w:rPr>
  </w:style>
  <w:style w:type="paragraph" w:styleId="NormalWeb">
    <w:name w:val="Normal (Web)"/>
    <w:basedOn w:val="Normal"/>
    <w:uiPriority w:val="99"/>
    <w:unhideWhenUsed/>
    <w:rsid w:val="00B048F9"/>
    <w:pPr>
      <w:suppressAutoHyphens w:val="0"/>
      <w:autoSpaceDN/>
      <w:spacing w:before="100" w:beforeAutospacing="1" w:after="100" w:afterAutospacing="1"/>
      <w:textAlignment w:val="auto"/>
    </w:pPr>
    <w:rPr>
      <w:rFonts w:ascii="Times New Roman" w:eastAsia="Times New Roman" w:hAnsi="Times New Roman" w:cs="Times New Roman"/>
      <w:kern w:val="0"/>
      <w:lang w:eastAsia="pt-BR" w:bidi="ar-SA"/>
    </w:rPr>
  </w:style>
  <w:style w:type="paragraph" w:customStyle="1" w:styleId="Textbody">
    <w:name w:val="Text body"/>
    <w:basedOn w:val="Standard"/>
    <w:rsid w:val="00B048F9"/>
    <w:pPr>
      <w:spacing w:after="140" w:line="276" w:lineRule="auto"/>
    </w:pPr>
  </w:style>
  <w:style w:type="character" w:customStyle="1" w:styleId="StrongEmphasis">
    <w:name w:val="Strong Emphasis"/>
    <w:rsid w:val="00B048F9"/>
    <w:rPr>
      <w:b/>
      <w:bCs/>
    </w:rPr>
  </w:style>
  <w:style w:type="character" w:styleId="Hyperlink">
    <w:name w:val="Hyperlink"/>
    <w:basedOn w:val="Fontepargpadro"/>
    <w:uiPriority w:val="99"/>
    <w:unhideWhenUsed/>
    <w:rsid w:val="00C23A6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noticias/materias/2024/04/24/pne-e-avaliado-em-sessao-tematica-maioria-das-metas-nao-foi-atingid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2</Pages>
  <Words>964</Words>
  <Characters>5206</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Leila Carvalho Freire</dc:creator>
  <cp:keywords/>
  <dc:description/>
  <cp:lastModifiedBy>Leila Carvalho Freire</cp:lastModifiedBy>
  <cp:revision>5</cp:revision>
  <cp:lastPrinted>2025-05-14T21:24:00Z</cp:lastPrinted>
  <dcterms:created xsi:type="dcterms:W3CDTF">2025-05-14T20:28:00Z</dcterms:created>
  <dcterms:modified xsi:type="dcterms:W3CDTF">2025-05-29T13:24:00Z</dcterms:modified>
</cp:coreProperties>
</file>