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39953" w14:textId="77777777" w:rsidR="00EB110C" w:rsidRPr="00995772" w:rsidRDefault="00EB110C" w:rsidP="00EB110C">
      <w:pPr>
        <w:pStyle w:val="Standard"/>
        <w:rPr>
          <w:rFonts w:ascii="Agency FB" w:hAnsi="Agency FB" w:cstheme="majorHAnsi"/>
          <w:b/>
          <w:bCs/>
        </w:rPr>
      </w:pPr>
      <w:bookmarkStart w:id="0" w:name="_Hlk198746704"/>
      <w:r w:rsidRPr="00995772">
        <w:rPr>
          <w:rFonts w:ascii="Agency FB" w:hAnsi="Agency FB" w:cstheme="majorHAnsi"/>
          <w:b/>
          <w:bCs/>
        </w:rPr>
        <w:t>Ao Exmo. Senhor VANDERRAY LIMA DA SILVA</w:t>
      </w:r>
    </w:p>
    <w:p w14:paraId="6E0DFF5C" w14:textId="77777777" w:rsidR="00EB110C" w:rsidRPr="00995772" w:rsidRDefault="00EB110C" w:rsidP="00EB110C">
      <w:pPr>
        <w:pStyle w:val="Standard"/>
        <w:rPr>
          <w:rFonts w:ascii="Agency FB" w:hAnsi="Agency FB" w:cstheme="majorHAnsi"/>
          <w:b/>
          <w:bCs/>
        </w:rPr>
      </w:pPr>
      <w:r w:rsidRPr="00995772">
        <w:rPr>
          <w:rFonts w:ascii="Agency FB" w:hAnsi="Agency FB" w:cstheme="majorHAnsi"/>
          <w:b/>
          <w:bCs/>
        </w:rPr>
        <w:t>Presidente da CMA</w:t>
      </w:r>
    </w:p>
    <w:p w14:paraId="2A0A5027" w14:textId="77777777" w:rsidR="00EB110C" w:rsidRPr="00995772" w:rsidRDefault="00EB110C" w:rsidP="00EB110C">
      <w:pPr>
        <w:pStyle w:val="Standard"/>
        <w:rPr>
          <w:rFonts w:ascii="Agency FB" w:hAnsi="Agency FB" w:cstheme="majorHAnsi"/>
          <w:b/>
          <w:bCs/>
        </w:rPr>
      </w:pPr>
      <w:r w:rsidRPr="00995772">
        <w:rPr>
          <w:rFonts w:ascii="Agency FB" w:hAnsi="Agency FB" w:cstheme="majorHAnsi"/>
          <w:b/>
          <w:bCs/>
        </w:rPr>
        <w:t>Aos Exmos. Senhores Vereadores e Senhoras Vereadoras</w:t>
      </w:r>
    </w:p>
    <w:p w14:paraId="68B1B903" w14:textId="77777777" w:rsidR="00EB110C" w:rsidRPr="00995772" w:rsidRDefault="00EB110C" w:rsidP="00EB110C">
      <w:pPr>
        <w:rPr>
          <w:rFonts w:ascii="Agency FB" w:hAnsi="Agency FB"/>
        </w:rPr>
      </w:pPr>
    </w:p>
    <w:p w14:paraId="3326C30D" w14:textId="77777777" w:rsidR="00EB110C" w:rsidRPr="007B5BCF" w:rsidRDefault="00EB110C" w:rsidP="00EB110C">
      <w:pPr>
        <w:spacing w:after="160" w:line="259" w:lineRule="auto"/>
        <w:ind w:left="5670"/>
        <w:jc w:val="both"/>
        <w:rPr>
          <w:b/>
        </w:rPr>
      </w:pPr>
      <w:r w:rsidRPr="007B5BCF">
        <w:rPr>
          <w:b/>
        </w:rPr>
        <w:t>PROJETO DE LEI Nº     /2025</w:t>
      </w:r>
    </w:p>
    <w:p w14:paraId="7115A4C2" w14:textId="77777777" w:rsidR="00EB110C" w:rsidRPr="007B5BCF" w:rsidRDefault="00EB110C" w:rsidP="00EB110C">
      <w:pPr>
        <w:spacing w:after="160" w:line="259" w:lineRule="auto"/>
        <w:ind w:left="5670"/>
        <w:jc w:val="both"/>
        <w:rPr>
          <w:b/>
        </w:rPr>
      </w:pPr>
      <w:r w:rsidRPr="007B5BCF">
        <w:rPr>
          <w:b/>
        </w:rPr>
        <w:t>Institui o Fundo Municipal do Idoso no Município de Ananindeua, Estado do Pará, e dá outras providências.</w:t>
      </w:r>
    </w:p>
    <w:p w14:paraId="665E9AEA" w14:textId="77777777" w:rsidR="00EB110C" w:rsidRPr="007B5BCF" w:rsidRDefault="00EB110C" w:rsidP="00EB110C">
      <w:pPr>
        <w:spacing w:after="160" w:line="259" w:lineRule="auto"/>
        <w:ind w:left="142"/>
        <w:jc w:val="both"/>
      </w:pPr>
      <w:r w:rsidRPr="007B5BCF">
        <w:t>A CÂMARA MUNICIPAL DE ANANINDEUA, no uso de suas atribuições legais, decreta:</w:t>
      </w:r>
    </w:p>
    <w:p w14:paraId="5669E756" w14:textId="77777777" w:rsidR="00EB110C" w:rsidRPr="007B5BCF" w:rsidRDefault="00EB110C" w:rsidP="00EB110C">
      <w:pPr>
        <w:spacing w:after="160" w:line="259" w:lineRule="auto"/>
        <w:ind w:left="142"/>
        <w:jc w:val="both"/>
      </w:pPr>
      <w:r w:rsidRPr="007B5BCF">
        <w:rPr>
          <w:b/>
        </w:rPr>
        <w:t>Art. 1º</w:t>
      </w:r>
      <w:r w:rsidRPr="007B5BCF">
        <w:t xml:space="preserve"> Fica instituído o Fundo Municipal do Idoso (FMID) no Município de Ananindeua, com a finalidade de financiar programas, projetos e ações voltados à garantia dos direitos da pessoa idosa, promovendo sua autonomia, integração social e participação efetiva na comunidade.</w:t>
      </w:r>
    </w:p>
    <w:p w14:paraId="37DCB066" w14:textId="77777777" w:rsidR="00EB110C" w:rsidRPr="007B5BCF" w:rsidRDefault="00EB110C" w:rsidP="00EB110C">
      <w:pPr>
        <w:spacing w:after="160" w:line="259" w:lineRule="auto"/>
        <w:ind w:left="142"/>
        <w:jc w:val="both"/>
      </w:pPr>
      <w:r w:rsidRPr="007B5BCF">
        <w:rPr>
          <w:b/>
        </w:rPr>
        <w:t>Art. 2º</w:t>
      </w:r>
      <w:r w:rsidRPr="007B5BCF">
        <w:t xml:space="preserve"> O Fundo Municipal do Idoso terá como objetivos: </w:t>
      </w:r>
    </w:p>
    <w:p w14:paraId="286810F3" w14:textId="77777777" w:rsidR="00EB110C" w:rsidRPr="007B5BCF" w:rsidRDefault="00EB110C" w:rsidP="00EB110C">
      <w:pPr>
        <w:spacing w:after="160" w:line="259" w:lineRule="auto"/>
        <w:ind w:left="142"/>
        <w:jc w:val="both"/>
      </w:pPr>
      <w:r w:rsidRPr="007B5BCF">
        <w:t>I - Financiar iniciativas que promovam a inclusão digital, capacitação financeira e proteção contra golpes, conforme exemplos de projetos exitosos como o “Orientação Financeira na Terceira Idade”;</w:t>
      </w:r>
    </w:p>
    <w:p w14:paraId="3B5EF03A" w14:textId="77777777" w:rsidR="00EB110C" w:rsidRPr="007B5BCF" w:rsidRDefault="00EB110C" w:rsidP="00EB110C">
      <w:pPr>
        <w:spacing w:after="160" w:line="259" w:lineRule="auto"/>
        <w:ind w:left="142"/>
        <w:jc w:val="both"/>
      </w:pPr>
      <w:r w:rsidRPr="007B5BCF">
        <w:t xml:space="preserve">II - Apoiar a criação e manutenção de centros de convivência e atividades recreativas, culturais e esportivas para idosos; </w:t>
      </w:r>
    </w:p>
    <w:p w14:paraId="4432B284" w14:textId="77777777" w:rsidR="00EB110C" w:rsidRPr="007B5BCF" w:rsidRDefault="00EB110C" w:rsidP="00EB110C">
      <w:pPr>
        <w:spacing w:after="160" w:line="259" w:lineRule="auto"/>
        <w:ind w:left="142"/>
        <w:jc w:val="both"/>
      </w:pPr>
      <w:r w:rsidRPr="007B5BCF">
        <w:t xml:space="preserve">III - Garantir acessibilidade em espaços públicos e serviços municipais, incluindo transporte e saúde; </w:t>
      </w:r>
    </w:p>
    <w:p w14:paraId="67F75CCC" w14:textId="77777777" w:rsidR="00EB110C" w:rsidRPr="007B5BCF" w:rsidRDefault="00EB110C" w:rsidP="00EB110C">
      <w:pPr>
        <w:spacing w:after="160" w:line="259" w:lineRule="auto"/>
        <w:ind w:left="142"/>
        <w:jc w:val="both"/>
      </w:pPr>
      <w:r w:rsidRPr="007B5BCF">
        <w:t>IV - Promover campanhas educativas sobre os direitos da pessoa idosa, em conformidade com a Convenção Interamericana sobre a Proteção dos Direitos Humanos dos Idosos;</w:t>
      </w:r>
    </w:p>
    <w:p w14:paraId="17AFFF10" w14:textId="77777777" w:rsidR="00EB110C" w:rsidRPr="007B5BCF" w:rsidRDefault="00EB110C" w:rsidP="00EB110C">
      <w:pPr>
        <w:spacing w:after="160" w:line="259" w:lineRule="auto"/>
        <w:ind w:left="142"/>
        <w:jc w:val="both"/>
      </w:pPr>
      <w:r w:rsidRPr="007B5BCF">
        <w:t>V - Fomentar parcerias com organizações da sociedade civil para a execução de projetos voltados à terceira idade.</w:t>
      </w:r>
    </w:p>
    <w:p w14:paraId="55D8D371" w14:textId="77777777" w:rsidR="00EB110C" w:rsidRPr="007B5BCF" w:rsidRDefault="00EB110C" w:rsidP="00EB110C">
      <w:pPr>
        <w:spacing w:after="160" w:line="259" w:lineRule="auto"/>
        <w:ind w:left="142"/>
        <w:jc w:val="both"/>
      </w:pPr>
      <w:r w:rsidRPr="007B5BCF">
        <w:rPr>
          <w:b/>
        </w:rPr>
        <w:t>Art. 3º</w:t>
      </w:r>
      <w:r w:rsidRPr="007B5BCF">
        <w:t xml:space="preserve"> Os recursos do Fundo Municipal do Idoso serão provenientes de: </w:t>
      </w:r>
    </w:p>
    <w:p w14:paraId="7A346C97" w14:textId="77777777" w:rsidR="00EB110C" w:rsidRPr="007B5BCF" w:rsidRDefault="00EB110C" w:rsidP="00EB110C">
      <w:pPr>
        <w:spacing w:after="160" w:line="259" w:lineRule="auto"/>
        <w:ind w:left="142"/>
        <w:jc w:val="both"/>
      </w:pPr>
      <w:r w:rsidRPr="007B5BCF">
        <w:t>I - Dotações orçamentárias específicas consignadas na Lei Orçamentária Anual (LOA) do Município de Ananindeua;</w:t>
      </w:r>
    </w:p>
    <w:p w14:paraId="4836D531" w14:textId="77777777" w:rsidR="00EB110C" w:rsidRPr="007B5BCF" w:rsidRDefault="00EB110C" w:rsidP="00EB110C">
      <w:pPr>
        <w:spacing w:after="160" w:line="259" w:lineRule="auto"/>
        <w:ind w:left="142"/>
        <w:jc w:val="both"/>
      </w:pPr>
      <w:r w:rsidRPr="007B5BCF">
        <w:t>II - Doações incentivadas de pessoas físicas e jurídicas, com dedução de até 3% do Imposto de Renda devido para pessoas físicas e 1% para pessoas jurídicas, conforme legislação federal;</w:t>
      </w:r>
    </w:p>
    <w:p w14:paraId="7A9D87D9" w14:textId="77777777" w:rsidR="00EB110C" w:rsidRPr="007B5BCF" w:rsidRDefault="00EB110C" w:rsidP="00EB110C">
      <w:pPr>
        <w:spacing w:after="160" w:line="259" w:lineRule="auto"/>
        <w:ind w:left="142"/>
        <w:jc w:val="both"/>
      </w:pPr>
      <w:r w:rsidRPr="007B5BCF">
        <w:t xml:space="preserve">III - Transferências de recursos do Fundo Nacional do Idoso e do Fundo Estadual do Idoso, quando disponíveis; </w:t>
      </w:r>
    </w:p>
    <w:p w14:paraId="087181E0" w14:textId="77777777" w:rsidR="00EB110C" w:rsidRPr="007B5BCF" w:rsidRDefault="00EB110C" w:rsidP="00EB110C">
      <w:pPr>
        <w:spacing w:after="160" w:line="259" w:lineRule="auto"/>
        <w:ind w:left="142"/>
        <w:jc w:val="both"/>
      </w:pPr>
      <w:r w:rsidRPr="007B5BCF">
        <w:t xml:space="preserve">IV - Multas aplicadas pelo Município em razão de infrações administrativas relacionadas aos direitos dos idosos; </w:t>
      </w:r>
    </w:p>
    <w:p w14:paraId="0590338A" w14:textId="77777777" w:rsidR="00EB110C" w:rsidRPr="007B5BCF" w:rsidRDefault="00EB110C" w:rsidP="00EB110C">
      <w:pPr>
        <w:spacing w:after="160" w:line="259" w:lineRule="auto"/>
        <w:ind w:left="142"/>
        <w:jc w:val="both"/>
      </w:pPr>
      <w:r w:rsidRPr="007B5BCF">
        <w:t>V - Outras fontes de receita, como doações, legados e rendimentos de aplicações financeiras dos recursos do Fundo.</w:t>
      </w:r>
    </w:p>
    <w:p w14:paraId="0815DB5A" w14:textId="77777777" w:rsidR="00EB110C" w:rsidRPr="007B5BCF" w:rsidRDefault="00EB110C" w:rsidP="00EB110C">
      <w:pPr>
        <w:spacing w:after="160" w:line="259" w:lineRule="auto"/>
        <w:ind w:left="142"/>
        <w:jc w:val="both"/>
      </w:pPr>
      <w:r w:rsidRPr="007B5BCF">
        <w:rPr>
          <w:b/>
        </w:rPr>
        <w:t>Art. 4º</w:t>
      </w:r>
      <w:r w:rsidRPr="007B5BCF">
        <w:t xml:space="preserve"> A gestão do Fundo Municipal do Idoso será realizada por um Conselho Gestor, composto por: </w:t>
      </w:r>
    </w:p>
    <w:p w14:paraId="498CB13C" w14:textId="77777777" w:rsidR="00EB110C" w:rsidRPr="007B5BCF" w:rsidRDefault="00EB110C" w:rsidP="00EB110C">
      <w:pPr>
        <w:spacing w:after="160" w:line="259" w:lineRule="auto"/>
        <w:ind w:left="142"/>
        <w:jc w:val="both"/>
      </w:pPr>
      <w:r w:rsidRPr="007B5BCF">
        <w:t xml:space="preserve">I - Representantes da Secretaria Municipal de Assistência Social e Cidadania; </w:t>
      </w:r>
    </w:p>
    <w:p w14:paraId="357824B6" w14:textId="77777777" w:rsidR="00EB110C" w:rsidRPr="007B5BCF" w:rsidRDefault="00EB110C" w:rsidP="00EB110C">
      <w:pPr>
        <w:spacing w:after="160" w:line="259" w:lineRule="auto"/>
        <w:ind w:left="142"/>
        <w:jc w:val="both"/>
      </w:pPr>
      <w:r w:rsidRPr="007B5BCF">
        <w:lastRenderedPageBreak/>
        <w:t xml:space="preserve">II - Representantes da Secretaria Municipal de Saúde; </w:t>
      </w:r>
    </w:p>
    <w:p w14:paraId="5D2532C2" w14:textId="77777777" w:rsidR="00EB110C" w:rsidRPr="007B5BCF" w:rsidRDefault="00EB110C" w:rsidP="00EB110C">
      <w:pPr>
        <w:spacing w:after="160" w:line="259" w:lineRule="auto"/>
        <w:ind w:left="142"/>
        <w:jc w:val="both"/>
      </w:pPr>
      <w:r w:rsidRPr="007B5BCF">
        <w:t xml:space="preserve">III - Representantes da Secretaria Municipal de Planejamento e Gestão; </w:t>
      </w:r>
    </w:p>
    <w:p w14:paraId="771911BE" w14:textId="77777777" w:rsidR="00EB110C" w:rsidRPr="007B5BCF" w:rsidRDefault="00EB110C" w:rsidP="00EB110C">
      <w:pPr>
        <w:spacing w:after="160" w:line="259" w:lineRule="auto"/>
        <w:ind w:left="142"/>
        <w:jc w:val="both"/>
      </w:pPr>
      <w:r w:rsidRPr="007B5BCF">
        <w:t xml:space="preserve">IV - Membros da sociedade civil, incluindo representantes de associações de idosos e organizações não governamentais, indicados pelo Conselho Municipal dos Direitos da Pessoa Idosa; </w:t>
      </w:r>
    </w:p>
    <w:p w14:paraId="17CA9AFD" w14:textId="77777777" w:rsidR="00EB110C" w:rsidRPr="007B5BCF" w:rsidRDefault="00EB110C" w:rsidP="00EB110C">
      <w:pPr>
        <w:spacing w:after="160" w:line="259" w:lineRule="auto"/>
        <w:ind w:left="142"/>
        <w:jc w:val="both"/>
      </w:pPr>
      <w:r w:rsidRPr="007B5BCF">
        <w:t>V - Um vereador, indicado pela Comissão de Direitos Humanos ou equivalente da Câmara Municipal de Ananindeua.</w:t>
      </w:r>
    </w:p>
    <w:p w14:paraId="52A8A437" w14:textId="77777777" w:rsidR="00EB110C" w:rsidRPr="007B5BCF" w:rsidRDefault="00EB110C" w:rsidP="00EB110C">
      <w:pPr>
        <w:spacing w:after="160" w:line="259" w:lineRule="auto"/>
        <w:ind w:left="142"/>
        <w:jc w:val="both"/>
      </w:pPr>
      <w:r w:rsidRPr="007B5BCF">
        <w:rPr>
          <w:b/>
        </w:rPr>
        <w:t>Parágrafo único.</w:t>
      </w:r>
      <w:r w:rsidRPr="007B5BCF">
        <w:t xml:space="preserve"> O Conselho Gestor será responsável por estabelecer diretrizes, prioridades e programas anuais para alocação dos recursos, garantindo transparência e participação popular.</w:t>
      </w:r>
    </w:p>
    <w:p w14:paraId="2AB0B6B0" w14:textId="77777777" w:rsidR="00EB110C" w:rsidRPr="007B5BCF" w:rsidRDefault="00EB110C" w:rsidP="00EB110C">
      <w:pPr>
        <w:spacing w:after="160" w:line="259" w:lineRule="auto"/>
        <w:ind w:left="142"/>
        <w:jc w:val="both"/>
      </w:pPr>
      <w:r w:rsidRPr="007B5BCF">
        <w:rPr>
          <w:b/>
        </w:rPr>
        <w:t>Art. 5º</w:t>
      </w:r>
      <w:r w:rsidRPr="007B5BCF">
        <w:t xml:space="preserve"> Os recursos do Fundo serão utilizados exclusivamente para: </w:t>
      </w:r>
    </w:p>
    <w:p w14:paraId="585D3635" w14:textId="77777777" w:rsidR="00EB110C" w:rsidRPr="007B5BCF" w:rsidRDefault="00EB110C" w:rsidP="00EB110C">
      <w:pPr>
        <w:spacing w:after="160" w:line="259" w:lineRule="auto"/>
        <w:ind w:left="142"/>
        <w:jc w:val="both"/>
      </w:pPr>
      <w:r w:rsidRPr="007B5BCF">
        <w:t xml:space="preserve">I - Financiamento de projetos aprovados pelo Conselho Gestor, voltados à proteção e promoção dos direitos da pessoa idosa; </w:t>
      </w:r>
    </w:p>
    <w:p w14:paraId="0AF578E8" w14:textId="77777777" w:rsidR="00EB110C" w:rsidRPr="007B5BCF" w:rsidRDefault="00EB110C" w:rsidP="00EB110C">
      <w:pPr>
        <w:spacing w:after="160" w:line="259" w:lineRule="auto"/>
        <w:ind w:left="142"/>
        <w:jc w:val="both"/>
      </w:pPr>
      <w:r w:rsidRPr="007B5BCF">
        <w:t>II - Pagamento de despesas administrativas do Fundo, limitadas a 5% do total dos recursos, conforme práticas de fundos similares;</w:t>
      </w:r>
    </w:p>
    <w:p w14:paraId="062C141B" w14:textId="77777777" w:rsidR="00EB110C" w:rsidRPr="007B5BCF" w:rsidRDefault="00EB110C" w:rsidP="00EB110C">
      <w:pPr>
        <w:spacing w:after="160" w:line="259" w:lineRule="auto"/>
        <w:ind w:left="142"/>
        <w:jc w:val="both"/>
      </w:pPr>
      <w:r w:rsidRPr="007B5BCF">
        <w:t>III - Capacitação de profissionais para atendimento à pessoa idosa.</w:t>
      </w:r>
    </w:p>
    <w:p w14:paraId="640C0FA5" w14:textId="77777777" w:rsidR="00EB110C" w:rsidRPr="007B5BCF" w:rsidRDefault="00EB110C" w:rsidP="00EB110C">
      <w:pPr>
        <w:spacing w:after="160" w:line="259" w:lineRule="auto"/>
        <w:ind w:left="142"/>
        <w:jc w:val="both"/>
      </w:pPr>
      <w:r w:rsidRPr="007B5BCF">
        <w:rPr>
          <w:b/>
        </w:rPr>
        <w:t>Art. 6º</w:t>
      </w:r>
      <w:r w:rsidRPr="007B5BCF">
        <w:t xml:space="preserve"> A administração do Fundo ficará a cargo da Secretaria Municipal de Assistência Social e Cidadania, que deverá: </w:t>
      </w:r>
    </w:p>
    <w:p w14:paraId="3DC123DA" w14:textId="77777777" w:rsidR="00EB110C" w:rsidRPr="007B5BCF" w:rsidRDefault="00EB110C" w:rsidP="00EB110C">
      <w:pPr>
        <w:spacing w:after="160" w:line="259" w:lineRule="auto"/>
        <w:ind w:left="142"/>
        <w:jc w:val="both"/>
      </w:pPr>
      <w:r w:rsidRPr="007B5BCF">
        <w:t xml:space="preserve">I - Manter registro contábil individualizado dos recursos, em conformidade com a Lei de Responsabilidade Fiscal (Lei Complementar nº 101/2000); </w:t>
      </w:r>
    </w:p>
    <w:p w14:paraId="35894627" w14:textId="77777777" w:rsidR="00EB110C" w:rsidRPr="007B5BCF" w:rsidRDefault="00EB110C" w:rsidP="00EB110C">
      <w:pPr>
        <w:spacing w:after="160" w:line="259" w:lineRule="auto"/>
        <w:ind w:left="142"/>
        <w:jc w:val="both"/>
      </w:pPr>
      <w:r w:rsidRPr="007B5BCF">
        <w:t xml:space="preserve">II - Submeter-se a auditorias periódicas pelos órgãos de controle interno e externo do Município; </w:t>
      </w:r>
    </w:p>
    <w:p w14:paraId="6E55057B" w14:textId="77777777" w:rsidR="00EB110C" w:rsidRPr="007B5BCF" w:rsidRDefault="00EB110C" w:rsidP="00EB110C">
      <w:pPr>
        <w:spacing w:after="160" w:line="259" w:lineRule="auto"/>
        <w:ind w:left="142"/>
        <w:jc w:val="both"/>
      </w:pPr>
      <w:r w:rsidRPr="007B5BCF">
        <w:t>III - Publicar relatórios anuais de prestação de contas no Portal da Transparência da Prefeitura de Ananindeua.</w:t>
      </w:r>
    </w:p>
    <w:p w14:paraId="4EC02C2E" w14:textId="77777777" w:rsidR="00EB110C" w:rsidRPr="007B5BCF" w:rsidRDefault="00EB110C" w:rsidP="00EB110C">
      <w:pPr>
        <w:spacing w:after="160" w:line="259" w:lineRule="auto"/>
        <w:ind w:left="142"/>
        <w:jc w:val="both"/>
      </w:pPr>
      <w:r w:rsidRPr="007B5BCF">
        <w:rPr>
          <w:b/>
        </w:rPr>
        <w:t>Art. 7º</w:t>
      </w:r>
      <w:r w:rsidRPr="007B5BCF">
        <w:t xml:space="preserve"> Fica o Executivo Municipal autorizado a abrir créditos adicionais suplementares para a execução deste Fundo, observadas as disposições da Lei Orçamentária Anual.</w:t>
      </w:r>
    </w:p>
    <w:p w14:paraId="3D6BBB26" w14:textId="77777777" w:rsidR="00EB110C" w:rsidRPr="007B5BCF" w:rsidRDefault="00EB110C" w:rsidP="00EB110C">
      <w:pPr>
        <w:spacing w:after="160" w:line="259" w:lineRule="auto"/>
        <w:ind w:left="142"/>
        <w:jc w:val="both"/>
      </w:pPr>
      <w:r w:rsidRPr="007B5BCF">
        <w:rPr>
          <w:b/>
        </w:rPr>
        <w:t>Art. 8º</w:t>
      </w:r>
      <w:r w:rsidRPr="007B5BCF">
        <w:t xml:space="preserve"> Esta Lei entra em vigor na data de sua publicação, revogadas as disposições em contrário.</w:t>
      </w:r>
    </w:p>
    <w:p w14:paraId="37B44A05" w14:textId="77777777" w:rsidR="007C7DB6" w:rsidRDefault="007C7DB6" w:rsidP="00EB110C">
      <w:pPr>
        <w:spacing w:after="160" w:line="259" w:lineRule="auto"/>
        <w:ind w:left="142"/>
        <w:jc w:val="center"/>
        <w:rPr>
          <w:b/>
        </w:rPr>
      </w:pPr>
    </w:p>
    <w:p w14:paraId="7D08DB39" w14:textId="77777777" w:rsidR="007C7DB6" w:rsidRDefault="007C7DB6" w:rsidP="00EB110C">
      <w:pPr>
        <w:spacing w:after="160" w:line="259" w:lineRule="auto"/>
        <w:ind w:left="142"/>
        <w:jc w:val="center"/>
        <w:rPr>
          <w:b/>
        </w:rPr>
      </w:pPr>
    </w:p>
    <w:p w14:paraId="68F783DC" w14:textId="1A886149" w:rsidR="00EB110C" w:rsidRPr="007B5BCF" w:rsidRDefault="00EB110C" w:rsidP="00EB110C">
      <w:pPr>
        <w:spacing w:after="160" w:line="259" w:lineRule="auto"/>
        <w:ind w:left="142"/>
        <w:jc w:val="center"/>
        <w:rPr>
          <w:b/>
        </w:rPr>
      </w:pPr>
      <w:r w:rsidRPr="007B5BCF">
        <w:rPr>
          <w:b/>
        </w:rPr>
        <w:t>JUSTIFICATIVA</w:t>
      </w:r>
    </w:p>
    <w:p w14:paraId="7A8A6DB4" w14:textId="77777777" w:rsidR="00EB110C" w:rsidRPr="007B5BCF" w:rsidRDefault="00EB110C" w:rsidP="00EB110C">
      <w:pPr>
        <w:spacing w:after="160" w:line="259" w:lineRule="auto"/>
        <w:ind w:left="142"/>
        <w:jc w:val="both"/>
      </w:pPr>
    </w:p>
    <w:p w14:paraId="2B9F89FA" w14:textId="77777777" w:rsidR="00EB110C" w:rsidRPr="007B5BCF" w:rsidRDefault="00EB110C" w:rsidP="00EB110C">
      <w:pPr>
        <w:spacing w:after="160" w:line="259" w:lineRule="auto"/>
        <w:ind w:left="142"/>
        <w:jc w:val="both"/>
      </w:pPr>
      <w:r w:rsidRPr="007B5BCF">
        <w:t xml:space="preserve">A criação do Fundo Municipal do Idoso (FMID) no Município de Ananindeua é uma resposta necessária e urgente às demandas da população idosa, que representa uma parcela crescente da sociedade brasileira e local. Segundo o IBGE 2022, Ananindeua possui cerca de 478.778 habitantes, dos quais aproximadamente 10% (47.877) têm 60 anos ou mais, conforme projeções demográficas nacionais que indicam o envelhecimento populacional (IBGE, 2020). Essa realidade exige políticas públicas robustas que garantam a proteção, a inclusão e a qualidade de vida para os idosos, em </w:t>
      </w:r>
      <w:r w:rsidRPr="007B5BCF">
        <w:lastRenderedPageBreak/>
        <w:t>alinhamento com o Estatuto do Idoso (Lei nº 10.741/2003) e a Convenção Interamericana sobre a Proteção dos Direitos Humanos dos Idosos, ratificada pelo Brasil.</w:t>
      </w:r>
    </w:p>
    <w:p w14:paraId="227D11C4" w14:textId="77777777" w:rsidR="00EB110C" w:rsidRPr="007B5BCF" w:rsidRDefault="00EB110C" w:rsidP="00EB110C">
      <w:pPr>
        <w:spacing w:after="160" w:line="259" w:lineRule="auto"/>
        <w:ind w:left="142"/>
        <w:jc w:val="both"/>
      </w:pPr>
      <w:r w:rsidRPr="007B5BCF">
        <w:t>A ausência de um fundo específico para financiar ações voltadas à terceira idade em Ananindeua limita a capacidade do município de implementar programas estruturados, como os de inclusão digital, já realizados com sucesso pelo IFPA Campus Ananindeua, ou de acessibilidade, como os propostos por vereadores locais (e.g., PL nº 035/2024, do vereador Félix Júnior). O FMID proposto visa preencher essa lacuna, criando um mecanismo financeiro dedicado a projetos que promovam a autonomia, a segurança financeira e a participação social dos idosos, a exemplo de iniciativas como o projeto “Orientação Financeira na Terceira Idade” da Associação Mais Viver, em São Paulo, que ensina idosos a usar aplicativos bancários e evitar golpes.</w:t>
      </w:r>
    </w:p>
    <w:p w14:paraId="331F4CCB" w14:textId="77777777" w:rsidR="00EB110C" w:rsidRPr="007B5BCF" w:rsidRDefault="00EB110C" w:rsidP="00EB110C">
      <w:pPr>
        <w:spacing w:after="160" w:line="259" w:lineRule="auto"/>
        <w:ind w:left="142"/>
        <w:jc w:val="both"/>
      </w:pPr>
      <w:r w:rsidRPr="007B5BCF">
        <w:t>A proposta está em conformidade com a Lei Orgânica do Município de Ananindeua, que atribui ao poder municipal a competência para promover políticas de assistência social e cidadania (art. 23), e com o Regimento Interno da Câmara Municipal, que incentiva a proposição de iniciativas de interesse coletivo. Além disso, o modelo do FMID segue diretrizes de fundos municipais bem-sucedidos, como o de São Paulo (Lei nº 15.679/2012), que utiliza doações incentivadas via Imposto de Renda para financiar projetos sociais. A criação do Fundo permitirá a captação de recursos diversos, incluindo dotações orçamentárias (LOA 2025, Lei nº 3.421/2024), doações dedutíveis de até 3% do IR para pessoas físicas e 1% para pessoas jurídicas, e transferências de fundos nacionais e estaduais, garantindo a sustentabilidade financeira.</w:t>
      </w:r>
    </w:p>
    <w:p w14:paraId="52D1D140" w14:textId="77777777" w:rsidR="00EB110C" w:rsidRPr="007B5BCF" w:rsidRDefault="00EB110C" w:rsidP="00EB110C">
      <w:pPr>
        <w:spacing w:after="160" w:line="259" w:lineRule="auto"/>
        <w:ind w:left="142"/>
        <w:jc w:val="both"/>
      </w:pPr>
      <w:r w:rsidRPr="007B5BCF">
        <w:t>O FMID será gerido por um Conselho Gestor paritário, com representantes do poder público e da sociedade civil, assegurando transparência e participação popular, em linha com as melhores práticas de gestão pública. A proposta também prevê auditorias regulares e publicação de relatórios no Portal da Transparência, atendendo à Lei de Responsabilidade Fiscal e fortalecendo a confiança da população na aplicação dos recursos. A realização de audiências públicas, prática consolidada na Câmara de Ananindeua, permitirá a validação do projeto com a comunidade, especialmente com associações de idosos, reforçando sua legitimidade.</w:t>
      </w:r>
    </w:p>
    <w:p w14:paraId="5655655B" w14:textId="77777777" w:rsidR="00EB110C" w:rsidRPr="007B5BCF" w:rsidRDefault="00EB110C" w:rsidP="00EB110C">
      <w:pPr>
        <w:spacing w:after="160" w:line="259" w:lineRule="auto"/>
        <w:ind w:left="142"/>
        <w:jc w:val="both"/>
      </w:pPr>
      <w:r w:rsidRPr="007B5BCF">
        <w:t>A criação do Fundo Municipal do Idoso posicionará Ananindeua como referência em políticas públicas para a terceira idade na região Norte, contribuindo para a redução das desigualdades, a promoção da cidadania e o cumprimento dos preceitos constitucionais e internacionais. Este Projeto de Lei é, portanto, um passo estratégico para atender às necessidades da população idosa, garantindo seu direito a uma vida digna e participativa.</w:t>
      </w:r>
    </w:p>
    <w:p w14:paraId="251E3D7C" w14:textId="77777777" w:rsidR="00EB110C" w:rsidRPr="007B5BCF" w:rsidRDefault="00EB110C" w:rsidP="00EB110C">
      <w:pPr>
        <w:spacing w:after="160" w:line="259" w:lineRule="auto"/>
        <w:ind w:left="142"/>
        <w:jc w:val="both"/>
      </w:pPr>
      <w:r w:rsidRPr="007B5BCF">
        <w:t xml:space="preserve">Ananindeua, </w:t>
      </w:r>
      <w:r>
        <w:t>04 de junho</w:t>
      </w:r>
      <w:r w:rsidRPr="007B5BCF">
        <w:t xml:space="preserve"> de 2025.</w:t>
      </w:r>
    </w:p>
    <w:p w14:paraId="14298754" w14:textId="77777777" w:rsidR="00EB110C" w:rsidRPr="007B5BCF" w:rsidRDefault="00EB110C" w:rsidP="00EB110C">
      <w:pPr>
        <w:spacing w:after="160" w:line="259" w:lineRule="auto"/>
        <w:ind w:left="142"/>
        <w:jc w:val="both"/>
      </w:pPr>
    </w:p>
    <w:p w14:paraId="18396DB8" w14:textId="77777777" w:rsidR="00EB110C" w:rsidRDefault="00EB110C" w:rsidP="00EB110C">
      <w:pPr>
        <w:ind w:left="142"/>
        <w:jc w:val="both"/>
      </w:pPr>
    </w:p>
    <w:p w14:paraId="5E1DB790" w14:textId="77777777" w:rsidR="00EB110C" w:rsidRPr="00995772" w:rsidRDefault="00EB110C" w:rsidP="00EB110C">
      <w:pPr>
        <w:jc w:val="both"/>
        <w:rPr>
          <w:rFonts w:ascii="Agency FB" w:hAnsi="Agency FB"/>
          <w:b/>
          <w:bCs/>
        </w:rPr>
      </w:pPr>
    </w:p>
    <w:p w14:paraId="5AA7A2E0" w14:textId="77777777" w:rsidR="00EB110C" w:rsidRPr="00995772" w:rsidRDefault="00EB110C" w:rsidP="00EB110C">
      <w:pPr>
        <w:pStyle w:val="Cabealho"/>
        <w:spacing w:line="276" w:lineRule="auto"/>
        <w:jc w:val="center"/>
        <w:rPr>
          <w:rFonts w:ascii="Agency FB" w:hAnsi="Agency FB" w:cstheme="majorHAnsi"/>
        </w:rPr>
      </w:pPr>
      <w:bookmarkStart w:id="1" w:name="_Hlk168499256"/>
      <w:r w:rsidRPr="00995772">
        <w:rPr>
          <w:rFonts w:ascii="Agency FB" w:hAnsi="Agency FB" w:cstheme="majorHAnsi"/>
          <w:b/>
          <w:bCs/>
        </w:rPr>
        <w:t xml:space="preserve">VEREADORA PROFª LEILA FREIRE </w:t>
      </w:r>
    </w:p>
    <w:bookmarkEnd w:id="1"/>
    <w:p w14:paraId="6C205300" w14:textId="77777777" w:rsidR="00EB110C" w:rsidRPr="00995772" w:rsidRDefault="00EB110C" w:rsidP="00EB110C">
      <w:pPr>
        <w:pStyle w:val="Standard"/>
        <w:spacing w:line="276" w:lineRule="auto"/>
        <w:jc w:val="center"/>
        <w:rPr>
          <w:rFonts w:ascii="Agency FB" w:hAnsi="Agency FB"/>
        </w:rPr>
      </w:pPr>
      <w:r w:rsidRPr="00995772">
        <w:rPr>
          <w:rFonts w:ascii="Agency FB" w:hAnsi="Agency FB" w:cstheme="majorHAnsi"/>
          <w:noProof/>
        </w:rPr>
        <w:drawing>
          <wp:inline distT="0" distB="0" distL="0" distR="0" wp14:anchorId="07E99C18" wp14:editId="2815F2BA">
            <wp:extent cx="1209675" cy="685800"/>
            <wp:effectExtent l="0" t="0" r="9525" b="0"/>
            <wp:docPr id="131840099" name="Imagem 1"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40099" name="Imagem 1" descr="Logotipo, nome da empresa&#10;&#10;Descrição gerada automaticament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9675" cy="685800"/>
                    </a:xfrm>
                    <a:prstGeom prst="rect">
                      <a:avLst/>
                    </a:prstGeom>
                    <a:noFill/>
                    <a:ln>
                      <a:noFill/>
                    </a:ln>
                  </pic:spPr>
                </pic:pic>
              </a:graphicData>
            </a:graphic>
          </wp:inline>
        </w:drawing>
      </w:r>
    </w:p>
    <w:bookmarkEnd w:id="0"/>
    <w:p w14:paraId="2F1D08DC" w14:textId="77777777" w:rsidR="00EB110C" w:rsidRPr="00995772" w:rsidRDefault="00EB110C" w:rsidP="00EB110C">
      <w:pPr>
        <w:rPr>
          <w:rFonts w:ascii="Agency FB" w:hAnsi="Agency FB"/>
        </w:rPr>
      </w:pPr>
    </w:p>
    <w:p w14:paraId="3A89370A" w14:textId="77777777" w:rsidR="005D0721" w:rsidRDefault="005D0721"/>
    <w:sectPr w:rsidR="005D0721" w:rsidSect="00EB110C">
      <w:headerReference w:type="default" r:id="rId5"/>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gency FB">
    <w:panose1 w:val="020B0503020202020204"/>
    <w:charset w:val="00"/>
    <w:family w:val="swiss"/>
    <w:pitch w:val="variable"/>
    <w:sig w:usb0="00000003"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D9146" w14:textId="77777777" w:rsidR="00000000" w:rsidRDefault="00000000" w:rsidP="0080761B">
    <w:pPr>
      <w:pStyle w:val="NormalWeb"/>
    </w:pPr>
    <w:r>
      <w:rPr>
        <w:noProof/>
      </w:rPr>
      <w:drawing>
        <wp:anchor distT="0" distB="0" distL="114300" distR="114300" simplePos="0" relativeHeight="251659264" behindDoc="0" locked="0" layoutInCell="1" allowOverlap="1" wp14:anchorId="40F545C6" wp14:editId="1C82A395">
          <wp:simplePos x="0" y="0"/>
          <wp:positionH relativeFrom="column">
            <wp:posOffset>-22225</wp:posOffset>
          </wp:positionH>
          <wp:positionV relativeFrom="paragraph">
            <wp:posOffset>-395605</wp:posOffset>
          </wp:positionV>
          <wp:extent cx="1437640" cy="1237615"/>
          <wp:effectExtent l="0" t="0" r="0" b="635"/>
          <wp:wrapSquare wrapText="bothSides"/>
          <wp:docPr id="906762892" name="Figura1 Copia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437640" cy="1237615"/>
                  </a:xfrm>
                  <a:prstGeom prst="rect">
                    <a:avLst/>
                  </a:prstGeom>
                  <a:noFill/>
                  <a:ln>
                    <a:noFill/>
                    <a:prstDash/>
                  </a:ln>
                </pic:spPr>
              </pic:pic>
            </a:graphicData>
          </a:graphic>
        </wp:anchor>
      </w:drawing>
    </w:r>
    <w:r>
      <w:rPr>
        <w:rFonts w:ascii="Agency FB" w:hAnsi="Agency FB"/>
        <w:b/>
        <w:bCs/>
      </w:rPr>
      <w:t xml:space="preserve">         GABINETE VEREADORA PROFª LEILA FREIRE                </w:t>
    </w:r>
    <w:r>
      <w:rPr>
        <w:noProof/>
      </w:rPr>
      <w:t xml:space="preserve"> </w:t>
    </w:r>
    <w:r>
      <w:rPr>
        <w:noProof/>
      </w:rPr>
      <w:drawing>
        <wp:inline distT="0" distB="0" distL="0" distR="0" wp14:anchorId="5ACA5F1F" wp14:editId="20B019DB">
          <wp:extent cx="1209675" cy="685800"/>
          <wp:effectExtent l="0" t="0" r="9525" b="0"/>
          <wp:docPr id="474539546" name="Imagem 1"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539546" name="Imagem 1" descr="Logotipo, nome da empresa&#10;&#10;Descrição gerad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09675" cy="6858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10C"/>
    <w:rsid w:val="002F5A22"/>
    <w:rsid w:val="003274AF"/>
    <w:rsid w:val="004F4563"/>
    <w:rsid w:val="005D0721"/>
    <w:rsid w:val="00626E7B"/>
    <w:rsid w:val="007C7DB6"/>
    <w:rsid w:val="007D65D0"/>
    <w:rsid w:val="00AB778A"/>
    <w:rsid w:val="00BD1F9F"/>
    <w:rsid w:val="00EA05BE"/>
    <w:rsid w:val="00EB110C"/>
    <w:rsid w:val="00FD3EB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ADC7E"/>
  <w15:chartTrackingRefBased/>
  <w15:docId w15:val="{B873CB4C-DA7A-4F5D-BC02-E4D3CA6A6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110C"/>
    <w:pPr>
      <w:suppressAutoHyphens/>
      <w:autoSpaceDN w:val="0"/>
      <w:spacing w:after="0" w:line="240" w:lineRule="auto"/>
      <w:textAlignment w:val="baseline"/>
    </w:pPr>
    <w:rPr>
      <w:rFonts w:ascii="Liberation Serif" w:eastAsia="NSimSun" w:hAnsi="Liberation Serif" w:cs="Lucida Sans"/>
      <w:kern w:val="3"/>
      <w:sz w:val="24"/>
      <w:szCs w:val="24"/>
      <w:lang w:eastAsia="zh-CN" w:bidi="hi-IN"/>
      <w14:ligatures w14:val="none"/>
    </w:rPr>
  </w:style>
  <w:style w:type="paragraph" w:styleId="Ttulo1">
    <w:name w:val="heading 1"/>
    <w:basedOn w:val="Normal"/>
    <w:next w:val="Normal"/>
    <w:link w:val="Ttulo1Char"/>
    <w:uiPriority w:val="9"/>
    <w:qFormat/>
    <w:rsid w:val="00EB110C"/>
    <w:pPr>
      <w:keepNext/>
      <w:keepLines/>
      <w:suppressAutoHyphens w:val="0"/>
      <w:autoSpaceDN/>
      <w:spacing w:before="360" w:after="80" w:line="259" w:lineRule="auto"/>
      <w:textAlignment w:val="auto"/>
      <w:outlineLvl w:val="0"/>
    </w:pPr>
    <w:rPr>
      <w:rFonts w:asciiTheme="majorHAnsi" w:eastAsiaTheme="majorEastAsia" w:hAnsiTheme="majorHAnsi" w:cstheme="majorBidi"/>
      <w:color w:val="2F5496" w:themeColor="accent1" w:themeShade="BF"/>
      <w:kern w:val="2"/>
      <w:sz w:val="40"/>
      <w:szCs w:val="40"/>
      <w:lang w:eastAsia="en-US" w:bidi="ar-SA"/>
      <w14:ligatures w14:val="standardContextual"/>
    </w:rPr>
  </w:style>
  <w:style w:type="paragraph" w:styleId="Ttulo2">
    <w:name w:val="heading 2"/>
    <w:basedOn w:val="Normal"/>
    <w:next w:val="Normal"/>
    <w:link w:val="Ttulo2Char"/>
    <w:uiPriority w:val="9"/>
    <w:semiHidden/>
    <w:unhideWhenUsed/>
    <w:qFormat/>
    <w:rsid w:val="00EB110C"/>
    <w:pPr>
      <w:keepNext/>
      <w:keepLines/>
      <w:suppressAutoHyphens w:val="0"/>
      <w:autoSpaceDN/>
      <w:spacing w:before="160" w:after="80" w:line="259" w:lineRule="auto"/>
      <w:textAlignment w:val="auto"/>
      <w:outlineLvl w:val="1"/>
    </w:pPr>
    <w:rPr>
      <w:rFonts w:asciiTheme="majorHAnsi" w:eastAsiaTheme="majorEastAsia" w:hAnsiTheme="majorHAnsi" w:cstheme="majorBidi"/>
      <w:color w:val="2F5496" w:themeColor="accent1" w:themeShade="BF"/>
      <w:kern w:val="2"/>
      <w:sz w:val="32"/>
      <w:szCs w:val="32"/>
      <w:lang w:eastAsia="en-US" w:bidi="ar-SA"/>
      <w14:ligatures w14:val="standardContextual"/>
    </w:rPr>
  </w:style>
  <w:style w:type="paragraph" w:styleId="Ttulo3">
    <w:name w:val="heading 3"/>
    <w:basedOn w:val="Normal"/>
    <w:next w:val="Normal"/>
    <w:link w:val="Ttulo3Char"/>
    <w:uiPriority w:val="9"/>
    <w:semiHidden/>
    <w:unhideWhenUsed/>
    <w:qFormat/>
    <w:rsid w:val="00EB110C"/>
    <w:pPr>
      <w:keepNext/>
      <w:keepLines/>
      <w:suppressAutoHyphens w:val="0"/>
      <w:autoSpaceDN/>
      <w:spacing w:before="160" w:after="80" w:line="259" w:lineRule="auto"/>
      <w:textAlignment w:val="auto"/>
      <w:outlineLvl w:val="2"/>
    </w:pPr>
    <w:rPr>
      <w:rFonts w:asciiTheme="minorHAnsi" w:eastAsiaTheme="majorEastAsia" w:hAnsiTheme="minorHAnsi" w:cstheme="majorBidi"/>
      <w:color w:val="2F5496" w:themeColor="accent1" w:themeShade="BF"/>
      <w:kern w:val="2"/>
      <w:sz w:val="28"/>
      <w:szCs w:val="28"/>
      <w:lang w:eastAsia="en-US" w:bidi="ar-SA"/>
      <w14:ligatures w14:val="standardContextual"/>
    </w:rPr>
  </w:style>
  <w:style w:type="paragraph" w:styleId="Ttulo4">
    <w:name w:val="heading 4"/>
    <w:basedOn w:val="Normal"/>
    <w:next w:val="Normal"/>
    <w:link w:val="Ttulo4Char"/>
    <w:uiPriority w:val="9"/>
    <w:semiHidden/>
    <w:unhideWhenUsed/>
    <w:qFormat/>
    <w:rsid w:val="00EB110C"/>
    <w:pPr>
      <w:keepNext/>
      <w:keepLines/>
      <w:suppressAutoHyphens w:val="0"/>
      <w:autoSpaceDN/>
      <w:spacing w:before="80" w:after="40" w:line="259" w:lineRule="auto"/>
      <w:textAlignment w:val="auto"/>
      <w:outlineLvl w:val="3"/>
    </w:pPr>
    <w:rPr>
      <w:rFonts w:asciiTheme="minorHAnsi" w:eastAsiaTheme="majorEastAsia" w:hAnsiTheme="minorHAnsi" w:cstheme="majorBidi"/>
      <w:i/>
      <w:iCs/>
      <w:color w:val="2F5496" w:themeColor="accent1" w:themeShade="BF"/>
      <w:kern w:val="2"/>
      <w:sz w:val="22"/>
      <w:szCs w:val="22"/>
      <w:lang w:eastAsia="en-US" w:bidi="ar-SA"/>
      <w14:ligatures w14:val="standardContextual"/>
    </w:rPr>
  </w:style>
  <w:style w:type="paragraph" w:styleId="Ttulo5">
    <w:name w:val="heading 5"/>
    <w:basedOn w:val="Normal"/>
    <w:next w:val="Normal"/>
    <w:link w:val="Ttulo5Char"/>
    <w:uiPriority w:val="9"/>
    <w:semiHidden/>
    <w:unhideWhenUsed/>
    <w:qFormat/>
    <w:rsid w:val="00EB110C"/>
    <w:pPr>
      <w:keepNext/>
      <w:keepLines/>
      <w:suppressAutoHyphens w:val="0"/>
      <w:autoSpaceDN/>
      <w:spacing w:before="80" w:after="40" w:line="259" w:lineRule="auto"/>
      <w:textAlignment w:val="auto"/>
      <w:outlineLvl w:val="4"/>
    </w:pPr>
    <w:rPr>
      <w:rFonts w:asciiTheme="minorHAnsi" w:eastAsiaTheme="majorEastAsia" w:hAnsiTheme="minorHAnsi" w:cstheme="majorBidi"/>
      <w:color w:val="2F5496" w:themeColor="accent1" w:themeShade="BF"/>
      <w:kern w:val="2"/>
      <w:sz w:val="22"/>
      <w:szCs w:val="22"/>
      <w:lang w:eastAsia="en-US" w:bidi="ar-SA"/>
      <w14:ligatures w14:val="standardContextual"/>
    </w:rPr>
  </w:style>
  <w:style w:type="paragraph" w:styleId="Ttulo6">
    <w:name w:val="heading 6"/>
    <w:basedOn w:val="Normal"/>
    <w:next w:val="Normal"/>
    <w:link w:val="Ttulo6Char"/>
    <w:uiPriority w:val="9"/>
    <w:semiHidden/>
    <w:unhideWhenUsed/>
    <w:qFormat/>
    <w:rsid w:val="00EB110C"/>
    <w:pPr>
      <w:keepNext/>
      <w:keepLines/>
      <w:suppressAutoHyphens w:val="0"/>
      <w:autoSpaceDN/>
      <w:spacing w:before="40" w:line="259" w:lineRule="auto"/>
      <w:textAlignment w:val="auto"/>
      <w:outlineLvl w:val="5"/>
    </w:pPr>
    <w:rPr>
      <w:rFonts w:asciiTheme="minorHAnsi" w:eastAsiaTheme="majorEastAsia" w:hAnsiTheme="minorHAnsi" w:cstheme="majorBidi"/>
      <w:i/>
      <w:iCs/>
      <w:color w:val="595959" w:themeColor="text1" w:themeTint="A6"/>
      <w:kern w:val="2"/>
      <w:sz w:val="22"/>
      <w:szCs w:val="22"/>
      <w:lang w:eastAsia="en-US" w:bidi="ar-SA"/>
      <w14:ligatures w14:val="standardContextual"/>
    </w:rPr>
  </w:style>
  <w:style w:type="paragraph" w:styleId="Ttulo7">
    <w:name w:val="heading 7"/>
    <w:basedOn w:val="Normal"/>
    <w:next w:val="Normal"/>
    <w:link w:val="Ttulo7Char"/>
    <w:uiPriority w:val="9"/>
    <w:semiHidden/>
    <w:unhideWhenUsed/>
    <w:qFormat/>
    <w:rsid w:val="00EB110C"/>
    <w:pPr>
      <w:keepNext/>
      <w:keepLines/>
      <w:suppressAutoHyphens w:val="0"/>
      <w:autoSpaceDN/>
      <w:spacing w:before="40" w:line="259" w:lineRule="auto"/>
      <w:textAlignment w:val="auto"/>
      <w:outlineLvl w:val="6"/>
    </w:pPr>
    <w:rPr>
      <w:rFonts w:asciiTheme="minorHAnsi" w:eastAsiaTheme="majorEastAsia" w:hAnsiTheme="minorHAnsi" w:cstheme="majorBidi"/>
      <w:color w:val="595959" w:themeColor="text1" w:themeTint="A6"/>
      <w:kern w:val="2"/>
      <w:sz w:val="22"/>
      <w:szCs w:val="22"/>
      <w:lang w:eastAsia="en-US" w:bidi="ar-SA"/>
      <w14:ligatures w14:val="standardContextual"/>
    </w:rPr>
  </w:style>
  <w:style w:type="paragraph" w:styleId="Ttulo8">
    <w:name w:val="heading 8"/>
    <w:basedOn w:val="Normal"/>
    <w:next w:val="Normal"/>
    <w:link w:val="Ttulo8Char"/>
    <w:uiPriority w:val="9"/>
    <w:semiHidden/>
    <w:unhideWhenUsed/>
    <w:qFormat/>
    <w:rsid w:val="00EB110C"/>
    <w:pPr>
      <w:keepNext/>
      <w:keepLines/>
      <w:suppressAutoHyphens w:val="0"/>
      <w:autoSpaceDN/>
      <w:spacing w:line="259" w:lineRule="auto"/>
      <w:textAlignment w:val="auto"/>
      <w:outlineLvl w:val="7"/>
    </w:pPr>
    <w:rPr>
      <w:rFonts w:asciiTheme="minorHAnsi" w:eastAsiaTheme="majorEastAsia" w:hAnsiTheme="minorHAnsi" w:cstheme="majorBidi"/>
      <w:i/>
      <w:iCs/>
      <w:color w:val="272727" w:themeColor="text1" w:themeTint="D8"/>
      <w:kern w:val="2"/>
      <w:sz w:val="22"/>
      <w:szCs w:val="22"/>
      <w:lang w:eastAsia="en-US" w:bidi="ar-SA"/>
      <w14:ligatures w14:val="standardContextual"/>
    </w:rPr>
  </w:style>
  <w:style w:type="paragraph" w:styleId="Ttulo9">
    <w:name w:val="heading 9"/>
    <w:basedOn w:val="Normal"/>
    <w:next w:val="Normal"/>
    <w:link w:val="Ttulo9Char"/>
    <w:uiPriority w:val="9"/>
    <w:semiHidden/>
    <w:unhideWhenUsed/>
    <w:qFormat/>
    <w:rsid w:val="00EB110C"/>
    <w:pPr>
      <w:keepNext/>
      <w:keepLines/>
      <w:suppressAutoHyphens w:val="0"/>
      <w:autoSpaceDN/>
      <w:spacing w:line="259" w:lineRule="auto"/>
      <w:textAlignment w:val="auto"/>
      <w:outlineLvl w:val="8"/>
    </w:pPr>
    <w:rPr>
      <w:rFonts w:asciiTheme="minorHAnsi" w:eastAsiaTheme="majorEastAsia" w:hAnsiTheme="minorHAnsi" w:cstheme="majorBidi"/>
      <w:color w:val="272727" w:themeColor="text1" w:themeTint="D8"/>
      <w:kern w:val="2"/>
      <w:sz w:val="22"/>
      <w:szCs w:val="22"/>
      <w:lang w:eastAsia="en-US" w:bidi="ar-SA"/>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B110C"/>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EB110C"/>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EB110C"/>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EB110C"/>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EB110C"/>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EB110C"/>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B110C"/>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B110C"/>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B110C"/>
    <w:rPr>
      <w:rFonts w:eastAsiaTheme="majorEastAsia" w:cstheme="majorBidi"/>
      <w:color w:val="272727" w:themeColor="text1" w:themeTint="D8"/>
    </w:rPr>
  </w:style>
  <w:style w:type="paragraph" w:styleId="Ttulo">
    <w:name w:val="Title"/>
    <w:basedOn w:val="Normal"/>
    <w:next w:val="Normal"/>
    <w:link w:val="TtuloChar"/>
    <w:uiPriority w:val="10"/>
    <w:qFormat/>
    <w:rsid w:val="00EB110C"/>
    <w:pPr>
      <w:suppressAutoHyphens w:val="0"/>
      <w:autoSpaceDN/>
      <w:spacing w:after="80"/>
      <w:contextualSpacing/>
      <w:textAlignment w:val="auto"/>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TtuloChar">
    <w:name w:val="Título Char"/>
    <w:basedOn w:val="Fontepargpadro"/>
    <w:link w:val="Ttulo"/>
    <w:uiPriority w:val="10"/>
    <w:rsid w:val="00EB110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B110C"/>
    <w:pPr>
      <w:numPr>
        <w:ilvl w:val="1"/>
      </w:numPr>
      <w:suppressAutoHyphens w:val="0"/>
      <w:autoSpaceDN/>
      <w:spacing w:after="160" w:line="259" w:lineRule="auto"/>
      <w:textAlignment w:val="auto"/>
    </w:pPr>
    <w:rPr>
      <w:rFonts w:asciiTheme="minorHAnsi" w:eastAsiaTheme="majorEastAsia" w:hAnsiTheme="minorHAnsi" w:cstheme="majorBidi"/>
      <w:color w:val="595959" w:themeColor="text1" w:themeTint="A6"/>
      <w:spacing w:val="15"/>
      <w:kern w:val="2"/>
      <w:sz w:val="28"/>
      <w:szCs w:val="28"/>
      <w:lang w:eastAsia="en-US" w:bidi="ar-SA"/>
      <w14:ligatures w14:val="standardContextual"/>
    </w:rPr>
  </w:style>
  <w:style w:type="character" w:customStyle="1" w:styleId="SubttuloChar">
    <w:name w:val="Subtítulo Char"/>
    <w:basedOn w:val="Fontepargpadro"/>
    <w:link w:val="Subttulo"/>
    <w:uiPriority w:val="11"/>
    <w:rsid w:val="00EB110C"/>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B110C"/>
    <w:pPr>
      <w:suppressAutoHyphens w:val="0"/>
      <w:autoSpaceDN/>
      <w:spacing w:before="160" w:after="160" w:line="259" w:lineRule="auto"/>
      <w:jc w:val="center"/>
      <w:textAlignment w:val="auto"/>
    </w:pPr>
    <w:rPr>
      <w:rFonts w:asciiTheme="minorHAnsi" w:eastAsiaTheme="minorHAnsi" w:hAnsiTheme="minorHAnsi" w:cstheme="minorBidi"/>
      <w:i/>
      <w:iCs/>
      <w:color w:val="404040" w:themeColor="text1" w:themeTint="BF"/>
      <w:kern w:val="2"/>
      <w:sz w:val="22"/>
      <w:szCs w:val="22"/>
      <w:lang w:eastAsia="en-US" w:bidi="ar-SA"/>
      <w14:ligatures w14:val="standardContextual"/>
    </w:rPr>
  </w:style>
  <w:style w:type="character" w:customStyle="1" w:styleId="CitaoChar">
    <w:name w:val="Citação Char"/>
    <w:basedOn w:val="Fontepargpadro"/>
    <w:link w:val="Citao"/>
    <w:uiPriority w:val="29"/>
    <w:rsid w:val="00EB110C"/>
    <w:rPr>
      <w:i/>
      <w:iCs/>
      <w:color w:val="404040" w:themeColor="text1" w:themeTint="BF"/>
    </w:rPr>
  </w:style>
  <w:style w:type="paragraph" w:styleId="PargrafodaLista">
    <w:name w:val="List Paragraph"/>
    <w:basedOn w:val="Normal"/>
    <w:uiPriority w:val="34"/>
    <w:qFormat/>
    <w:rsid w:val="00EB110C"/>
    <w:pPr>
      <w:suppressAutoHyphens w:val="0"/>
      <w:autoSpaceDN/>
      <w:spacing w:after="160" w:line="259" w:lineRule="auto"/>
      <w:ind w:left="720"/>
      <w:contextualSpacing/>
      <w:textAlignment w:val="auto"/>
    </w:pPr>
    <w:rPr>
      <w:rFonts w:asciiTheme="minorHAnsi" w:eastAsiaTheme="minorHAnsi" w:hAnsiTheme="minorHAnsi" w:cstheme="minorBidi"/>
      <w:kern w:val="2"/>
      <w:sz w:val="22"/>
      <w:szCs w:val="22"/>
      <w:lang w:eastAsia="en-US" w:bidi="ar-SA"/>
      <w14:ligatures w14:val="standardContextual"/>
    </w:rPr>
  </w:style>
  <w:style w:type="character" w:styleId="nfaseIntensa">
    <w:name w:val="Intense Emphasis"/>
    <w:basedOn w:val="Fontepargpadro"/>
    <w:uiPriority w:val="21"/>
    <w:qFormat/>
    <w:rsid w:val="00EB110C"/>
    <w:rPr>
      <w:i/>
      <w:iCs/>
      <w:color w:val="2F5496" w:themeColor="accent1" w:themeShade="BF"/>
    </w:rPr>
  </w:style>
  <w:style w:type="paragraph" w:styleId="CitaoIntensa">
    <w:name w:val="Intense Quote"/>
    <w:basedOn w:val="Normal"/>
    <w:next w:val="Normal"/>
    <w:link w:val="CitaoIntensaChar"/>
    <w:uiPriority w:val="30"/>
    <w:qFormat/>
    <w:rsid w:val="00EB110C"/>
    <w:pPr>
      <w:pBdr>
        <w:top w:val="single" w:sz="4" w:space="10" w:color="2F5496" w:themeColor="accent1" w:themeShade="BF"/>
        <w:bottom w:val="single" w:sz="4" w:space="10" w:color="2F5496" w:themeColor="accent1" w:themeShade="BF"/>
      </w:pBdr>
      <w:suppressAutoHyphens w:val="0"/>
      <w:autoSpaceDN/>
      <w:spacing w:before="360" w:after="360" w:line="259" w:lineRule="auto"/>
      <w:ind w:left="864" w:right="864"/>
      <w:jc w:val="center"/>
      <w:textAlignment w:val="auto"/>
    </w:pPr>
    <w:rPr>
      <w:rFonts w:asciiTheme="minorHAnsi" w:eastAsiaTheme="minorHAnsi" w:hAnsiTheme="minorHAnsi" w:cstheme="minorBidi"/>
      <w:i/>
      <w:iCs/>
      <w:color w:val="2F5496" w:themeColor="accent1" w:themeShade="BF"/>
      <w:kern w:val="2"/>
      <w:sz w:val="22"/>
      <w:szCs w:val="22"/>
      <w:lang w:eastAsia="en-US" w:bidi="ar-SA"/>
      <w14:ligatures w14:val="standardContextual"/>
    </w:rPr>
  </w:style>
  <w:style w:type="character" w:customStyle="1" w:styleId="CitaoIntensaChar">
    <w:name w:val="Citação Intensa Char"/>
    <w:basedOn w:val="Fontepargpadro"/>
    <w:link w:val="CitaoIntensa"/>
    <w:uiPriority w:val="30"/>
    <w:rsid w:val="00EB110C"/>
    <w:rPr>
      <w:i/>
      <w:iCs/>
      <w:color w:val="2F5496" w:themeColor="accent1" w:themeShade="BF"/>
    </w:rPr>
  </w:style>
  <w:style w:type="character" w:styleId="RefernciaIntensa">
    <w:name w:val="Intense Reference"/>
    <w:basedOn w:val="Fontepargpadro"/>
    <w:uiPriority w:val="32"/>
    <w:qFormat/>
    <w:rsid w:val="00EB110C"/>
    <w:rPr>
      <w:b/>
      <w:bCs/>
      <w:smallCaps/>
      <w:color w:val="2F5496" w:themeColor="accent1" w:themeShade="BF"/>
      <w:spacing w:val="5"/>
    </w:rPr>
  </w:style>
  <w:style w:type="paragraph" w:customStyle="1" w:styleId="Standard">
    <w:name w:val="Standard"/>
    <w:rsid w:val="00EB110C"/>
    <w:pPr>
      <w:suppressAutoHyphens/>
      <w:autoSpaceDN w:val="0"/>
      <w:spacing w:after="0" w:line="240" w:lineRule="auto"/>
      <w:textAlignment w:val="baseline"/>
    </w:pPr>
    <w:rPr>
      <w:rFonts w:ascii="Liberation Serif" w:eastAsia="NSimSun" w:hAnsi="Liberation Serif" w:cs="Lucida Sans"/>
      <w:kern w:val="3"/>
      <w:sz w:val="24"/>
      <w:szCs w:val="24"/>
      <w:lang w:eastAsia="zh-CN" w:bidi="hi-IN"/>
      <w14:ligatures w14:val="none"/>
    </w:rPr>
  </w:style>
  <w:style w:type="paragraph" w:styleId="Cabealho">
    <w:name w:val="header"/>
    <w:basedOn w:val="Normal"/>
    <w:link w:val="CabealhoChar"/>
    <w:rsid w:val="00EB110C"/>
    <w:pPr>
      <w:suppressLineNumbers/>
      <w:tabs>
        <w:tab w:val="center" w:pos="4819"/>
        <w:tab w:val="right" w:pos="9638"/>
      </w:tabs>
    </w:pPr>
  </w:style>
  <w:style w:type="character" w:customStyle="1" w:styleId="CabealhoChar">
    <w:name w:val="Cabeçalho Char"/>
    <w:basedOn w:val="Fontepargpadro"/>
    <w:link w:val="Cabealho"/>
    <w:rsid w:val="00EB110C"/>
    <w:rPr>
      <w:rFonts w:ascii="Liberation Serif" w:eastAsia="NSimSun" w:hAnsi="Liberation Serif" w:cs="Lucida Sans"/>
      <w:kern w:val="3"/>
      <w:sz w:val="24"/>
      <w:szCs w:val="24"/>
      <w:lang w:eastAsia="zh-CN" w:bidi="hi-IN"/>
      <w14:ligatures w14:val="none"/>
    </w:rPr>
  </w:style>
  <w:style w:type="paragraph" w:styleId="NormalWeb">
    <w:name w:val="Normal (Web)"/>
    <w:basedOn w:val="Normal"/>
    <w:uiPriority w:val="99"/>
    <w:unhideWhenUsed/>
    <w:rsid w:val="00EB110C"/>
    <w:pPr>
      <w:suppressAutoHyphens w:val="0"/>
      <w:autoSpaceDN/>
      <w:spacing w:before="100" w:beforeAutospacing="1" w:after="100" w:afterAutospacing="1"/>
      <w:textAlignment w:val="auto"/>
    </w:pPr>
    <w:rPr>
      <w:rFonts w:ascii="Times New Roman" w:eastAsia="Times New Roman" w:hAnsi="Times New Roman" w:cs="Times New Roman"/>
      <w:kern w:val="0"/>
      <w:lang w:eastAsia="pt-B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image" Target="media/image1.jpe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1157</Words>
  <Characters>6253</Characters>
  <Application>Microsoft Office Word</Application>
  <DocSecurity>0</DocSecurity>
  <Lines>52</Lines>
  <Paragraphs>14</Paragraphs>
  <ScaleCrop>false</ScaleCrop>
  <Company/>
  <LinksUpToDate>false</LinksUpToDate>
  <CharactersWithSpaces>7396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Leila Carvalho Freire</dc:creator>
  <cp:keywords/>
  <dc:description/>
  <cp:lastModifiedBy>Leila Carvalho Freire</cp:lastModifiedBy>
  <cp:revision>2</cp:revision>
  <dcterms:created xsi:type="dcterms:W3CDTF">2025-06-04T19:09:00Z</dcterms:created>
  <dcterms:modified xsi:type="dcterms:W3CDTF">2025-06-04T19:13:00Z</dcterms:modified>
</cp:coreProperties>
</file>