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4CD03" w14:textId="77777777" w:rsidR="009562E9" w:rsidRPr="00C24D97" w:rsidRDefault="009562E9" w:rsidP="009562E9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4E69D729" w14:textId="77777777" w:rsidR="009562E9" w:rsidRPr="00C24D97" w:rsidRDefault="009562E9" w:rsidP="009562E9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4D702F63" w14:textId="77777777" w:rsidR="009562E9" w:rsidRPr="00C24D97" w:rsidRDefault="009562E9" w:rsidP="009562E9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1106E88E" w14:textId="77777777" w:rsidR="002A19CE" w:rsidRDefault="002A19CE" w:rsidP="009562E9">
      <w:pPr>
        <w:spacing w:after="160" w:line="259" w:lineRule="auto"/>
        <w:rPr>
          <w:b/>
          <w:bCs/>
        </w:rPr>
      </w:pPr>
      <w:bookmarkStart w:id="0" w:name="_Hlk168499256"/>
    </w:p>
    <w:p w14:paraId="75CA7DB3" w14:textId="2A516E73" w:rsidR="009562E9" w:rsidRPr="00AF4C2F" w:rsidRDefault="002A19CE" w:rsidP="002A19CE">
      <w:pPr>
        <w:spacing w:after="160" w:line="259" w:lineRule="auto"/>
        <w:ind w:left="5670"/>
        <w:jc w:val="both"/>
        <w:rPr>
          <w:b/>
          <w:bCs/>
        </w:rPr>
      </w:pPr>
      <w:r>
        <w:rPr>
          <w:b/>
          <w:bCs/>
        </w:rPr>
        <w:t>PROJETO DE LEI N</w:t>
      </w:r>
      <w:r>
        <w:rPr>
          <w:rFonts w:ascii="Times New Roman" w:hAnsi="Times New Roman" w:cs="Times New Roman"/>
          <w:b/>
          <w:bCs/>
        </w:rPr>
        <w:t>°</w:t>
      </w:r>
      <w:r>
        <w:rPr>
          <w:b/>
          <w:bCs/>
        </w:rPr>
        <w:t xml:space="preserve">    2025</w:t>
      </w:r>
    </w:p>
    <w:p w14:paraId="74453F86" w14:textId="77777777" w:rsidR="009562E9" w:rsidRPr="00AF4C2F" w:rsidRDefault="009562E9" w:rsidP="002A19CE">
      <w:pPr>
        <w:spacing w:after="160" w:line="259" w:lineRule="auto"/>
        <w:ind w:left="5670"/>
        <w:jc w:val="both"/>
        <w:rPr>
          <w:b/>
          <w:bCs/>
        </w:rPr>
      </w:pPr>
      <w:r w:rsidRPr="00AF4C2F">
        <w:rPr>
          <w:b/>
          <w:bCs/>
        </w:rPr>
        <w:t>Dispõe sobre a criação do Programa Municipal de Convivência e Saúde para a Terceira Idade no Município de Ananindeua, com foco em atividades recreativas, físicas e de promoção da saúde em espaços públicos.</w:t>
      </w:r>
    </w:p>
    <w:p w14:paraId="2A2DF632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1º</w:t>
      </w:r>
      <w:r w:rsidRPr="00AF4C2F">
        <w:t xml:space="preserve"> Fica instituído o Programa Municipal de Convivência e Saúde para a Terceira Idade, com o objetivo de promover o bem-estar físico, mental e social da população idosa de Ananindeua.</w:t>
      </w:r>
    </w:p>
    <w:p w14:paraId="404AB315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2º</w:t>
      </w:r>
      <w:r w:rsidRPr="00AF4C2F">
        <w:t xml:space="preserve"> O programa contemplará:</w:t>
      </w:r>
    </w:p>
    <w:p w14:paraId="0CC4FB15" w14:textId="77777777" w:rsidR="009562E9" w:rsidRPr="00AF4C2F" w:rsidRDefault="009562E9" w:rsidP="002A19CE">
      <w:pPr>
        <w:suppressAutoHyphens w:val="0"/>
        <w:autoSpaceDN/>
        <w:spacing w:after="160" w:line="259" w:lineRule="auto"/>
        <w:jc w:val="both"/>
        <w:textAlignment w:val="auto"/>
      </w:pPr>
      <w:r w:rsidRPr="00AF4C2F">
        <w:t>I. Criação de Centros de Convivência da Terceira Idade em, pelo menos, três bairros do município, equipados com espaços para atividades físicas, culturais e de lazer.</w:t>
      </w:r>
    </w:p>
    <w:p w14:paraId="7BE10EEB" w14:textId="77777777" w:rsidR="009562E9" w:rsidRPr="00AF4C2F" w:rsidRDefault="009562E9" w:rsidP="002A19CE">
      <w:pPr>
        <w:suppressAutoHyphens w:val="0"/>
        <w:autoSpaceDN/>
        <w:spacing w:after="160" w:line="259" w:lineRule="auto"/>
        <w:jc w:val="both"/>
        <w:textAlignment w:val="auto"/>
      </w:pPr>
      <w:r w:rsidRPr="00AF4C2F">
        <w:t>II. Oficinas gratuitas de ginástica, dança, artesanato e alfabetização digital voltadas para idosos.</w:t>
      </w:r>
    </w:p>
    <w:p w14:paraId="040659B7" w14:textId="77777777" w:rsidR="009562E9" w:rsidRPr="00AF4C2F" w:rsidRDefault="009562E9" w:rsidP="002A19CE">
      <w:pPr>
        <w:suppressAutoHyphens w:val="0"/>
        <w:autoSpaceDN/>
        <w:spacing w:after="160" w:line="259" w:lineRule="auto"/>
        <w:jc w:val="both"/>
        <w:textAlignment w:val="auto"/>
      </w:pPr>
      <w:r w:rsidRPr="00AF4C2F">
        <w:t>III. Atendimento preventivo em saúde, com foco em exames de rotina, vacinação e palestras sobre doenças crônicas.</w:t>
      </w:r>
    </w:p>
    <w:p w14:paraId="02AC7D34" w14:textId="77777777" w:rsidR="009562E9" w:rsidRPr="00AF4C2F" w:rsidRDefault="009562E9" w:rsidP="002A19CE">
      <w:pPr>
        <w:suppressAutoHyphens w:val="0"/>
        <w:autoSpaceDN/>
        <w:spacing w:after="160" w:line="259" w:lineRule="auto"/>
        <w:jc w:val="both"/>
        <w:textAlignment w:val="auto"/>
      </w:pPr>
      <w:r w:rsidRPr="00AF4C2F">
        <w:t>IV. Parcerias com associações comunitárias e universidades para promover atividades intergeracionais.</w:t>
      </w:r>
    </w:p>
    <w:p w14:paraId="2E4BDE74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3º</w:t>
      </w:r>
      <w:r w:rsidRPr="00AF4C2F">
        <w:t xml:space="preserve"> A Secretaria Municipal de Assistência Social e a Secretaria Municipal de Saúde coordenarão a implementação do programa, com apoio da Secretaria de Esporte, Cultura e Lazer.</w:t>
      </w:r>
    </w:p>
    <w:p w14:paraId="2FA1C237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4º</w:t>
      </w:r>
      <w:r w:rsidRPr="00AF4C2F">
        <w:t xml:space="preserve"> Os recursos financeiros serão previstos no Plano Plurianual (PPA) e na Lei Orçamentária Anual (LOA), com possibilidade de captação de recursos estaduais, federais ou de parcerias público-privadas.</w:t>
      </w:r>
    </w:p>
    <w:p w14:paraId="6BA479B1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5º</w:t>
      </w:r>
      <w:r w:rsidRPr="00AF4C2F">
        <w:t xml:space="preserve"> O Executivo Municipal regulamentará esta lei no prazo de 90 dias após sua aprovação.</w:t>
      </w:r>
    </w:p>
    <w:p w14:paraId="1FDD609B" w14:textId="77777777" w:rsidR="009562E9" w:rsidRPr="00AF4C2F" w:rsidRDefault="009562E9" w:rsidP="002A19CE">
      <w:pPr>
        <w:spacing w:after="160" w:line="259" w:lineRule="auto"/>
        <w:jc w:val="both"/>
      </w:pPr>
      <w:r w:rsidRPr="00AF4C2F">
        <w:rPr>
          <w:b/>
          <w:bCs/>
        </w:rPr>
        <w:t>Art. 6º</w:t>
      </w:r>
      <w:r w:rsidRPr="00AF4C2F">
        <w:t xml:space="preserve"> Esta lei entra em vigor na data de sua publicação.</w:t>
      </w:r>
    </w:p>
    <w:p w14:paraId="0ACFE3F7" w14:textId="77777777" w:rsidR="009562E9" w:rsidRDefault="009562E9" w:rsidP="002A19CE">
      <w:pPr>
        <w:jc w:val="both"/>
      </w:pPr>
    </w:p>
    <w:p w14:paraId="32E837C1" w14:textId="77777777" w:rsidR="009562E9" w:rsidRDefault="009562E9" w:rsidP="002A19CE">
      <w:pPr>
        <w:jc w:val="both"/>
      </w:pPr>
    </w:p>
    <w:p w14:paraId="2C0C4D51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4229CF31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31AFC187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21DD45D4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04AED6D3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79F1CFC7" w14:textId="77777777" w:rsidR="00B23B96" w:rsidRDefault="00B23B96" w:rsidP="002A19CE">
      <w:pPr>
        <w:spacing w:after="160" w:line="259" w:lineRule="auto"/>
        <w:jc w:val="center"/>
        <w:rPr>
          <w:b/>
          <w:bCs/>
        </w:rPr>
      </w:pPr>
    </w:p>
    <w:p w14:paraId="468E89F5" w14:textId="42741260" w:rsidR="002A19CE" w:rsidRPr="00AF4C2F" w:rsidRDefault="002A19CE" w:rsidP="002A19CE">
      <w:pPr>
        <w:spacing w:after="160" w:line="259" w:lineRule="auto"/>
        <w:jc w:val="center"/>
        <w:rPr>
          <w:b/>
          <w:bCs/>
        </w:rPr>
      </w:pPr>
      <w:r w:rsidRPr="00AF4C2F">
        <w:rPr>
          <w:b/>
          <w:bCs/>
        </w:rPr>
        <w:lastRenderedPageBreak/>
        <w:t>Justificativa</w:t>
      </w:r>
    </w:p>
    <w:p w14:paraId="2DBC4F42" w14:textId="77777777" w:rsidR="002A19CE" w:rsidRDefault="002A19CE" w:rsidP="002A19CE">
      <w:pPr>
        <w:spacing w:after="160" w:line="259" w:lineRule="auto"/>
        <w:jc w:val="both"/>
      </w:pPr>
    </w:p>
    <w:p w14:paraId="77D7A703" w14:textId="18D3752D" w:rsidR="005E3C61" w:rsidRPr="005E3C61" w:rsidRDefault="005E3C61" w:rsidP="005E3C61">
      <w:pPr>
        <w:spacing w:after="160" w:line="259" w:lineRule="auto"/>
        <w:jc w:val="both"/>
      </w:pPr>
      <w:r w:rsidRPr="005E3C61">
        <w:t xml:space="preserve">O município de Ananindeua, integrante da Região Metropolitana de Belém, enfrenta o desafio de atender uma população idosa em crescimento, estimada em cerca de 10% dos seus mais de </w:t>
      </w:r>
      <w:r w:rsidR="0045325D">
        <w:t>478</w:t>
      </w:r>
      <w:r w:rsidRPr="005E3C61">
        <w:t xml:space="preserve"> mil habitantes, conforme dados do IBGE (Censo 2022). A Constituição Federal, em seu artigo 230, assegura aos idosos o direito à dignidade, bem-estar e participação na comunidade, enquanto o Estatuto do Idoso (Lei nº 10.741/2003) reforça a obrigatoriedade de políticas públicas que promovam saúde, lazer e inclusão social. Contudo, a rede de serviços voltados para a terceira idade em Ananindeua é limitada, com poucos espaços de convivência e acesso restrito a atendimentos especializados, especialmente em bairros periféricos como Águas Lindas, </w:t>
      </w:r>
      <w:proofErr w:type="spellStart"/>
      <w:r w:rsidRPr="005E3C61">
        <w:t>Icuí</w:t>
      </w:r>
      <w:proofErr w:type="spellEnd"/>
      <w:r w:rsidRPr="005E3C61">
        <w:t xml:space="preserve">-Guajará e </w:t>
      </w:r>
      <w:proofErr w:type="spellStart"/>
      <w:r w:rsidRPr="005E3C61">
        <w:t>Curuçambá</w:t>
      </w:r>
      <w:proofErr w:type="spellEnd"/>
      <w:r w:rsidRPr="005E3C61">
        <w:t>.</w:t>
      </w:r>
    </w:p>
    <w:p w14:paraId="272F10BB" w14:textId="77777777" w:rsidR="005E3C61" w:rsidRPr="005E3C61" w:rsidRDefault="005E3C61" w:rsidP="005E3C61">
      <w:pPr>
        <w:spacing w:after="160" w:line="259" w:lineRule="auto"/>
        <w:jc w:val="both"/>
      </w:pPr>
      <w:r w:rsidRPr="005E3C61">
        <w:t>A ausência de programas estruturados para idosos contribui para o isolamento social, o agravamento de condições de saúde mental (como depressão e ansiedade) e a sobrecarga do sistema de saúde municipal com doenças crônicas evitáveis. Este projeto propõe a criação de Centros de Convivência da Terceira Idade, inspirados em modelos bem-sucedidos em outros municípios, como Belém, que implementou iniciativas similares com resultados positivos na redução de internações e melhoria da qualidade de vida. As atividades recreativas, físicas e culturais previstas no programa estimulam a socialização e o envelhecimento ativo, enquanto os atendimentos preventivos em saúde fortalecem a atenção primária, alinhando-se ao Plano Municipal de Saúde e à Lei Orgânica de Ananindeua, que prioriza a universalização do acesso à saúde. Além disso, a integração intergeracional com escolas e universidades locais reforça os laços comunitários, promovendo a valorização da experiência dos idosos e o respeito às gerações futuras, conforme previsto no artigo 10 do Estatuto do Idoso.</w:t>
      </w:r>
    </w:p>
    <w:p w14:paraId="53A1AC7A" w14:textId="77777777" w:rsidR="005E3C61" w:rsidRPr="005E3C61" w:rsidRDefault="005E3C61" w:rsidP="005E3C61">
      <w:pPr>
        <w:spacing w:after="160" w:line="259" w:lineRule="auto"/>
        <w:jc w:val="both"/>
      </w:pPr>
      <w:r w:rsidRPr="005E3C61">
        <w:t>A viabilidade do projeto é sustentada pela possibilidade de alocação de recursos no Plano Plurianual (PPA) e na Lei Orçamentária Anual (LOA), bem como por parcerias com o Governo do Estado, que já implementa programas de assistência social na região, e com a iniciativa privada, que pode financiar atividades culturais e de lazer. Este projeto não apenas cumpre as obrigações legais do município, mas também atende às demandas da população idosa, expressas em audiências públicas e fóruns comunitários, fortalecendo a cidadania e a inclusão social em Ananindeua.</w:t>
      </w:r>
    </w:p>
    <w:p w14:paraId="11AFAB73" w14:textId="77777777" w:rsidR="009562E9" w:rsidRPr="006F3821" w:rsidRDefault="009562E9" w:rsidP="009562E9">
      <w:pPr>
        <w:jc w:val="both"/>
        <w:rPr>
          <w:rFonts w:ascii="Agency FB" w:hAnsi="Agency FB" w:cstheme="majorHAnsi"/>
        </w:rPr>
      </w:pPr>
    </w:p>
    <w:p w14:paraId="1B51276E" w14:textId="2E9382AC" w:rsidR="009562E9" w:rsidRPr="006F3821" w:rsidRDefault="009562E9" w:rsidP="009562E9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>Ananindeua,</w:t>
      </w:r>
      <w:r>
        <w:rPr>
          <w:rFonts w:ascii="Agency FB" w:hAnsi="Agency FB" w:cstheme="majorHAnsi"/>
          <w:b/>
          <w:bCs/>
        </w:rPr>
        <w:t xml:space="preserve"> 1</w:t>
      </w:r>
      <w:r w:rsidR="002A19CE">
        <w:rPr>
          <w:rFonts w:ascii="Agency FB" w:hAnsi="Agency FB" w:cstheme="majorHAnsi"/>
          <w:b/>
          <w:bCs/>
        </w:rPr>
        <w:t>7</w:t>
      </w:r>
      <w:r w:rsidRPr="006F3821">
        <w:rPr>
          <w:rFonts w:ascii="Agency FB" w:hAnsi="Agency FB" w:cstheme="majorHAnsi"/>
          <w:b/>
          <w:bCs/>
        </w:rPr>
        <w:t xml:space="preserve"> de </w:t>
      </w:r>
      <w:r>
        <w:rPr>
          <w:rFonts w:ascii="Agency FB" w:hAnsi="Agency FB" w:cstheme="majorHAnsi"/>
          <w:b/>
          <w:bCs/>
        </w:rPr>
        <w:t>junho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136279D6" w14:textId="77777777" w:rsidR="009562E9" w:rsidRPr="00C24D97" w:rsidRDefault="009562E9" w:rsidP="009562E9">
      <w:pPr>
        <w:rPr>
          <w:rFonts w:ascii="Agency FB" w:hAnsi="Agency FB" w:cstheme="majorHAnsi"/>
        </w:rPr>
      </w:pPr>
    </w:p>
    <w:p w14:paraId="43E8B62C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51A18F00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DF7C4BF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543B3BE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153707D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90F5DE7" w14:textId="77777777" w:rsidR="009562E9" w:rsidRPr="00C24D97" w:rsidRDefault="009562E9" w:rsidP="009562E9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4D922F60" w14:textId="77777777" w:rsidR="009562E9" w:rsidRPr="00C24D97" w:rsidRDefault="009562E9" w:rsidP="009562E9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2CC62834" wp14:editId="490127A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04226" w14:textId="77777777" w:rsidR="009562E9" w:rsidRPr="00C24D97" w:rsidRDefault="009562E9" w:rsidP="009562E9">
      <w:pPr>
        <w:rPr>
          <w:rFonts w:ascii="Agency FB" w:hAnsi="Agency FB"/>
        </w:rPr>
      </w:pPr>
    </w:p>
    <w:p w14:paraId="0E70ED87" w14:textId="77777777" w:rsidR="005D0721" w:rsidRPr="009562E9" w:rsidRDefault="005D0721" w:rsidP="009562E9"/>
    <w:sectPr w:rsidR="005D0721" w:rsidRPr="009562E9" w:rsidSect="009562E9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A5C66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000E576" wp14:editId="6D6FDB46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73BEC8F" wp14:editId="50EF2BF3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5AB"/>
    <w:multiLevelType w:val="multilevel"/>
    <w:tmpl w:val="568EF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61B0A"/>
    <w:multiLevelType w:val="multilevel"/>
    <w:tmpl w:val="281C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7880051">
    <w:abstractNumId w:val="1"/>
  </w:num>
  <w:num w:numId="2" w16cid:durableId="673535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E9"/>
    <w:rsid w:val="002A19CE"/>
    <w:rsid w:val="002F5A22"/>
    <w:rsid w:val="003274AF"/>
    <w:rsid w:val="0045325D"/>
    <w:rsid w:val="004F4563"/>
    <w:rsid w:val="005D0721"/>
    <w:rsid w:val="005E3C61"/>
    <w:rsid w:val="00752389"/>
    <w:rsid w:val="007D65D0"/>
    <w:rsid w:val="009562E9"/>
    <w:rsid w:val="00A17EC8"/>
    <w:rsid w:val="00AB778A"/>
    <w:rsid w:val="00B23B96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A7DA8"/>
  <w15:chartTrackingRefBased/>
  <w15:docId w15:val="{C5215EFF-51E3-42B3-8920-9D87BC7E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E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562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62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62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62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62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62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62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62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62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62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62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62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62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62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62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62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62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62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62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6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6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6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62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62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62E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62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62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62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62E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9562E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9562E9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9562E9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9562E9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9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635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5</cp:revision>
  <cp:lastPrinted>2025-06-17T20:43:00Z</cp:lastPrinted>
  <dcterms:created xsi:type="dcterms:W3CDTF">2025-06-16T21:09:00Z</dcterms:created>
  <dcterms:modified xsi:type="dcterms:W3CDTF">2025-06-17T23:48:00Z</dcterms:modified>
</cp:coreProperties>
</file>