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A07A1B" w:rsidRDefault="00DE4BC6" w:rsidP="00B226D6">
      <w:pPr>
        <w:pStyle w:val="Ttulo"/>
        <w:jc w:val="center"/>
        <w:rPr>
          <w:rFonts w:ascii="Times New Roman" w:hAnsi="Times New Roman" w:cs="Times New Roman"/>
        </w:rPr>
      </w:pPr>
      <w:r w:rsidRPr="00A07A1B">
        <w:rPr>
          <w:rFonts w:ascii="Times New Roman" w:hAnsi="Times New Roman" w:cs="Times New Roman"/>
        </w:rPr>
        <w:t>PROJETO</w:t>
      </w:r>
      <w:r w:rsidRPr="00A07A1B">
        <w:rPr>
          <w:rFonts w:ascii="Times New Roman" w:hAnsi="Times New Roman" w:cs="Times New Roman"/>
          <w:spacing w:val="-3"/>
        </w:rPr>
        <w:t xml:space="preserve"> </w:t>
      </w:r>
      <w:r w:rsidRPr="00A07A1B">
        <w:rPr>
          <w:rFonts w:ascii="Times New Roman" w:hAnsi="Times New Roman" w:cs="Times New Roman"/>
        </w:rPr>
        <w:t>DE</w:t>
      </w:r>
      <w:r w:rsidRPr="00A07A1B">
        <w:rPr>
          <w:rFonts w:ascii="Times New Roman" w:hAnsi="Times New Roman" w:cs="Times New Roman"/>
          <w:spacing w:val="-6"/>
        </w:rPr>
        <w:t xml:space="preserve"> </w:t>
      </w:r>
      <w:r w:rsidRPr="00A07A1B">
        <w:rPr>
          <w:rFonts w:ascii="Times New Roman" w:hAnsi="Times New Roman" w:cs="Times New Roman"/>
        </w:rPr>
        <w:t>LEI</w:t>
      </w:r>
      <w:r w:rsidRPr="00A07A1B">
        <w:rPr>
          <w:rFonts w:ascii="Times New Roman" w:hAnsi="Times New Roman" w:cs="Times New Roman"/>
          <w:spacing w:val="-4"/>
        </w:rPr>
        <w:t xml:space="preserve"> </w:t>
      </w:r>
      <w:r w:rsidR="00026E6F" w:rsidRPr="00A07A1B">
        <w:rPr>
          <w:rFonts w:ascii="Times New Roman" w:hAnsi="Times New Roman" w:cs="Times New Roman"/>
        </w:rPr>
        <w:t>N°___</w:t>
      </w:r>
      <w:r w:rsidRPr="00A07A1B">
        <w:rPr>
          <w:rFonts w:ascii="Times New Roman" w:hAnsi="Times New Roman" w:cs="Times New Roman"/>
        </w:rPr>
        <w:t>/202</w:t>
      </w:r>
      <w:r w:rsidR="00026E6F" w:rsidRPr="00A07A1B">
        <w:rPr>
          <w:rFonts w:ascii="Times New Roman" w:hAnsi="Times New Roman" w:cs="Times New Roman"/>
        </w:rPr>
        <w:t>5</w:t>
      </w:r>
      <w:r w:rsidRPr="00A07A1B">
        <w:rPr>
          <w:rFonts w:ascii="Times New Roman" w:hAnsi="Times New Roman" w:cs="Times New Roman"/>
          <w:spacing w:val="-3"/>
        </w:rPr>
        <w:t xml:space="preserve"> </w:t>
      </w:r>
      <w:r w:rsidRPr="00A07A1B">
        <w:rPr>
          <w:rFonts w:ascii="Times New Roman" w:hAnsi="Times New Roman" w:cs="Times New Roman"/>
        </w:rPr>
        <w:t>do</w:t>
      </w:r>
      <w:r w:rsidRPr="00A07A1B">
        <w:rPr>
          <w:rFonts w:ascii="Times New Roman" w:hAnsi="Times New Roman" w:cs="Times New Roman"/>
          <w:spacing w:val="-3"/>
        </w:rPr>
        <w:t xml:space="preserve"> </w:t>
      </w:r>
      <w:r w:rsidRPr="00A07A1B">
        <w:rPr>
          <w:rFonts w:ascii="Times New Roman" w:hAnsi="Times New Roman" w:cs="Times New Roman"/>
        </w:rPr>
        <w:t>Vereador</w:t>
      </w:r>
      <w:r w:rsidRPr="00A07A1B">
        <w:rPr>
          <w:rFonts w:ascii="Times New Roman" w:hAnsi="Times New Roman" w:cs="Times New Roman"/>
          <w:spacing w:val="-2"/>
        </w:rPr>
        <w:t xml:space="preserve"> </w:t>
      </w:r>
      <w:r w:rsidR="00026E6F" w:rsidRPr="00A07A1B">
        <w:rPr>
          <w:rFonts w:ascii="Times New Roman" w:hAnsi="Times New Roman" w:cs="Times New Roman"/>
        </w:rPr>
        <w:t>Marco baldez</w:t>
      </w:r>
      <w:r w:rsidRPr="00A07A1B">
        <w:rPr>
          <w:rFonts w:ascii="Times New Roman" w:hAnsi="Times New Roman" w:cs="Times New Roman"/>
          <w:spacing w:val="-2"/>
        </w:rPr>
        <w:t xml:space="preserve"> (P</w:t>
      </w:r>
      <w:r w:rsidR="00026E6F" w:rsidRPr="00A07A1B">
        <w:rPr>
          <w:rFonts w:ascii="Times New Roman" w:hAnsi="Times New Roman" w:cs="Times New Roman"/>
          <w:spacing w:val="-2"/>
        </w:rPr>
        <w:t>P</w:t>
      </w:r>
      <w:r w:rsidRPr="00A07A1B">
        <w:rPr>
          <w:rFonts w:ascii="Times New Roman" w:hAnsi="Times New Roman" w:cs="Times New Roman"/>
          <w:spacing w:val="-2"/>
        </w:rPr>
        <w:t>)</w:t>
      </w:r>
    </w:p>
    <w:p w14:paraId="6B277A05" w14:textId="77777777" w:rsidR="00026E6F" w:rsidRDefault="00026E6F" w:rsidP="00026E6F">
      <w:pPr>
        <w:pStyle w:val="Corpodetexto"/>
        <w:spacing w:line="362" w:lineRule="auto"/>
        <w:ind w:left="4536" w:right="924" w:firstLine="0"/>
        <w:jc w:val="both"/>
      </w:pPr>
    </w:p>
    <w:p w14:paraId="677012E3" w14:textId="3B51B9AF" w:rsidR="00026E6F" w:rsidRPr="00C60888" w:rsidRDefault="00473B56" w:rsidP="00C60888">
      <w:pPr>
        <w:widowControl/>
        <w:adjustRightInd w:val="0"/>
        <w:ind w:left="45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07A1B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A07A1B" w:rsidRP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Estabelece prioridade de matrícula e de</w:t>
      </w:r>
      <w:r w:rsidR="00C6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7A1B" w:rsidRP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transferência às crianças e adolescentes,</w:t>
      </w:r>
      <w:r w:rsidR="00C60888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="00A07A1B" w:rsidRP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que estejam sob a guarda de mulheres</w:t>
      </w:r>
      <w:r w:rsidR="00C60888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="00A07A1B" w:rsidRP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vítimas de violência doméstica e familiar,</w:t>
      </w:r>
      <w:r w:rsidR="00C60888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="00A07A1B" w:rsidRP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nas escolas municipais de </w:t>
      </w:r>
      <w:r w:rsid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Ananindeua</w:t>
      </w:r>
      <w:r w:rsidR="00A07A1B" w:rsidRPr="00A07A1B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e dá outras providências</w:t>
      </w:r>
      <w:r w:rsidRPr="00A07A1B">
        <w:rPr>
          <w:rFonts w:ascii="Times New Roman" w:hAnsi="Times New Roman" w:cs="Times New Roman"/>
          <w:b/>
          <w:bCs/>
          <w:sz w:val="24"/>
          <w:szCs w:val="24"/>
        </w:rPr>
        <w:t>’’.</w:t>
      </w:r>
    </w:p>
    <w:p w14:paraId="4E953F7E" w14:textId="77777777" w:rsidR="004970FF" w:rsidRDefault="004970FF" w:rsidP="004970FF">
      <w:pPr>
        <w:pStyle w:val="Corpodetexto"/>
        <w:spacing w:line="362" w:lineRule="auto"/>
        <w:ind w:left="0" w:right="923" w:firstLine="0"/>
      </w:pPr>
    </w:p>
    <w:p w14:paraId="70176398" w14:textId="233B5AE0" w:rsidR="00C60888" w:rsidRDefault="00C60888" w:rsidP="00B226D6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3719F5BA" w14:textId="77777777" w:rsidR="00C60888" w:rsidRPr="00C60888" w:rsidRDefault="00C60888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E8AE4D1" w14:textId="66C1C0AC" w:rsidR="0071207D" w:rsidRDefault="00C60888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1º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Aos menores de idade, incapazes nos termos da Lei Civil vigente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no país, que estejam sob a guarda, mesmo que provisória, de mulher vítima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violência doméstica ou familiar, de natureza física, sexual, moral, psicológica 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patrimonial, conforme dispõe a Lei Federal n.º 11.340/2006, fica assegurada 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prioridade da matrícula ou transferência escolar, a qualquer tempo, em instituição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educação básica mais próxima de seu novo domicílio, no prazo máximo de 72 horas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>da solicitação.</w:t>
      </w:r>
    </w:p>
    <w:p w14:paraId="32097C0C" w14:textId="77777777" w:rsidR="00C60888" w:rsidRPr="00C60888" w:rsidRDefault="00C60888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F2532C6" w14:textId="7CF8355F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§ 1º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 preferência estabelecida no caput deste artigo se dará quando 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mudança de endereço da mulher vítima de violência ocorrer com o objetivo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assegurar-lhe a integridade e segurança, própria e da família.</w:t>
      </w:r>
    </w:p>
    <w:p w14:paraId="59248A00" w14:textId="77777777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308B47FB" w14:textId="6FD21DAA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§ 2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O mesmo direito será assegurado aos que vierem, pela mesma razão,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de outro Município e estabelecerem residência na cidade de </w:t>
      </w:r>
      <w:r w:rsidR="00B011C0"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.</w:t>
      </w:r>
    </w:p>
    <w:p w14:paraId="47F3127F" w14:textId="77777777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58069A01" w14:textId="1807A3D3" w:rsidR="001B5B3E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2º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Para a configuração do direito previsto nesta lei, é necessário que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o pedido de matrícula ou transferência seja instruído com um dos seguintes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documentos:</w:t>
      </w:r>
    </w:p>
    <w:p w14:paraId="78249BA2" w14:textId="2F7388B8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07AFE5AC" w14:textId="53197351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I - Cópia do boletim de ocorrência, expedido pela Delegacia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Atendimento da Mulher;</w:t>
      </w:r>
    </w:p>
    <w:p w14:paraId="1269DAD2" w14:textId="77777777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E50BFD9" w14:textId="4266CDF6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II - Cópia do exame de corpo de delito ou cópia do prontuário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atendimento de um hospital ou Posto de Saúde (que tenha ou não serviço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especializado para mulheres vítimas de violência) se assim o tiver, fica dispensado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quando a violência for de ordem psicológica, sexual, patrimonial ou moral.</w:t>
      </w:r>
    </w:p>
    <w:p w14:paraId="405AFECE" w14:textId="7DEDED23" w:rsidR="001B5B3E" w:rsidRPr="000E7D46" w:rsidRDefault="001B5B3E" w:rsidP="000E7D46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3E577" w14:textId="54C63C78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III - Cópia de processo judicial de violência doméstica e familiar em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curso.</w:t>
      </w:r>
    </w:p>
    <w:p w14:paraId="3991D1F5" w14:textId="77777777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38E23828" w14:textId="3A262128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3º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Fica vedada a discriminação de qualquer natureza do(s) filho(s) 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da mulher vítima de violência doméstica que requeira o direito de preferência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estabelecido nesta Lei.</w:t>
      </w:r>
    </w:p>
    <w:p w14:paraId="63D2CA0E" w14:textId="289E62B7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5F3DC1F9" w14:textId="5F474FD6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4DCEB18A" w14:textId="0D7DCB16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DE4B734" w14:textId="77777777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6F1C10E5" w14:textId="68C47BDF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4º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As entidades educacionais deverão manter total sigilo do pedido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de transferência e o destino da nova instituição que receberá a transferência 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aluno.</w:t>
      </w:r>
    </w:p>
    <w:p w14:paraId="7E6D8221" w14:textId="77777777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62C3F88C" w14:textId="018FA304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5º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Fica o Poder Executivo autorizado a regulamentar esta lei naquilo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que for necessário.</w:t>
      </w:r>
    </w:p>
    <w:p w14:paraId="322FF6E8" w14:textId="77777777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2BAF62C9" w14:textId="4A26163D" w:rsidR="001B5B3E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6º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Esta Lei entra em vigor na data de sua publicação, revogando-se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as disposições em contrário.</w:t>
      </w:r>
    </w:p>
    <w:p w14:paraId="3BA00D88" w14:textId="751FE677" w:rsidR="001B5B3E" w:rsidRDefault="001B5B3E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3D9484F" w14:textId="21B7D9E4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52EB57B" w14:textId="0BF4E543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BE9F2" w14:textId="5D1AC201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917914" w14:textId="75DED080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FF1AF57" w14:textId="75E08BB9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D206F" w14:textId="09B20F47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00DF2D" w14:textId="2F7E86A8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400B58C" w14:textId="4A417F85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C5EBFB" w14:textId="3CFACDC8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B54413" w14:textId="5101859C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6FA37D" w14:textId="4FDFC8E0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A2ABE" w14:textId="07B68E0C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1741FBB" w14:textId="5EF1F357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3114978" w14:textId="493C3F02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74A1555" w14:textId="6021340B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D685DA" w14:textId="64D9DFB3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7B843" w14:textId="47149AD6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4DBEE" w14:textId="0FF631A6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2DB6E44" w14:textId="6722130C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1A660" w14:textId="6E9883BE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C030C2D" w14:textId="4BF719CD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1A5A643" w14:textId="2AE83B8C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413038" w14:textId="21E39D53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74FD8" w14:textId="7D5EF160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E5EDCE5" w14:textId="584D221E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222CC71" w14:textId="2C09C1FA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634CC5" w14:textId="3584D6D7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2D590" w14:textId="6D37DEE2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6E81AF" w14:textId="1171DA8A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989F1" w14:textId="4F8DCA07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8C4277" w14:textId="77777777" w:rsidR="000E7D46" w:rsidRDefault="000E7D46" w:rsidP="000E7D46">
      <w:pPr>
        <w:pStyle w:val="Corpodetexto"/>
        <w:spacing w:before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D4B610" w14:textId="05594B4C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A6106" w14:textId="1C5908C9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B2C630" w14:textId="4B69D7A2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24488" w14:textId="3E8BF7B6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AAE6F3" w14:textId="296AA5FC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6E86BD" w14:textId="5A340AD4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903EC2" w14:textId="4DC466DA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A92E3" w14:textId="64D1D233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79D029" w14:textId="77777777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AAD00" w14:textId="151FC0CE" w:rsidR="00F96C46" w:rsidRDefault="00F96C46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6C46">
        <w:rPr>
          <w:rFonts w:ascii="Times New Roman" w:hAnsi="Times New Roman" w:cs="Times New Roman"/>
          <w:b/>
          <w:bCs/>
          <w:sz w:val="24"/>
          <w:szCs w:val="24"/>
        </w:rPr>
        <w:t>JUSTIFICATIVA</w:t>
      </w:r>
    </w:p>
    <w:p w14:paraId="73B9D100" w14:textId="77777777" w:rsidR="00F96C46" w:rsidRPr="00F96C46" w:rsidRDefault="00F96C46" w:rsidP="00F96C46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7FF389CD" w14:textId="77777777" w:rsidR="00692572" w:rsidRDefault="00692572" w:rsidP="0096136A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4A583E6" w14:textId="76FD1E7B" w:rsidR="000E7D46" w:rsidRPr="000E7D46" w:rsidRDefault="000E7D46" w:rsidP="00B226D6">
      <w:pPr>
        <w:widowControl/>
        <w:adjustRightInd w:val="0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O presente Projeto de Lei dispõe sobre garantir a prioridade de matrícula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e de transferência das crianças e adolescentes</w:t>
      </w:r>
      <w:r w:rsidR="007D2CF7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em Ananindeua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, que estejam sob a guarda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mulheres vítimas de violência doméstica e familiar, nas escolas municipais de ensino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infantil e fundamental deste município.</w:t>
      </w:r>
    </w:p>
    <w:p w14:paraId="53B5B69E" w14:textId="03EB2A4F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Entende-se como violência doméstica e familiar contra a mulher 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disposto no art. 5º da Lei n.º 11340/2006, a saber:</w:t>
      </w:r>
    </w:p>
    <w:p w14:paraId="6FC2CB59" w14:textId="77777777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4DFD4A6" w14:textId="74DB554E" w:rsidR="000E7D46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5º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Para os efeitos desta Lei, configura violência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doméstica e familiar contra a mulher qualquer ação ou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omissão baseada no gênero que lhe cause morte, lesão,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sofrimento físico, sexual ou psicológico e dano moral ou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patrimonial:</w:t>
      </w:r>
    </w:p>
    <w:p w14:paraId="329E1602" w14:textId="77777777" w:rsid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42BAE3A8" w14:textId="2512E87A" w:rsidR="001B5B3E" w:rsidRPr="000E7D46" w:rsidRDefault="000E7D46" w:rsidP="000E7D4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I -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N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o âmbito da unidade doméstica, compreendida como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o espaço de convívio permanente de pessoas, com ou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sem vínculo familiar, inclusive as esporadicamente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0E7D46">
        <w:rPr>
          <w:rFonts w:ascii="Times New Roman" w:eastAsiaTheme="minorHAnsi" w:hAnsi="Times New Roman" w:cs="Times New Roman"/>
          <w:sz w:val="24"/>
          <w:szCs w:val="24"/>
          <w:lang w:val="pt-BR"/>
        </w:rPr>
        <w:t>agregadas;</w:t>
      </w:r>
    </w:p>
    <w:p w14:paraId="10FEBE63" w14:textId="77777777" w:rsidR="00FC7D75" w:rsidRPr="000E7D46" w:rsidRDefault="00FC7D75" w:rsidP="000E7D46">
      <w:pPr>
        <w:tabs>
          <w:tab w:val="left" w:pos="1333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33E3FEC" w14:textId="14807AC8" w:rsidR="00B226D6" w:rsidRPr="00B226D6" w:rsidRDefault="00B226D6" w:rsidP="00B226D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II -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N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o âmbito da família, compreendida como 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comunidade formada por indivíduos que são ou se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consideram aparentados, unidos por laços naturais, por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afinidade ou por vontade expressa;</w:t>
      </w:r>
    </w:p>
    <w:p w14:paraId="4C2B208F" w14:textId="77777777" w:rsidR="00B226D6" w:rsidRDefault="00B226D6" w:rsidP="00B226D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3FED2AFD" w14:textId="4D67C9C0" w:rsidR="00B226D6" w:rsidRDefault="00B226D6" w:rsidP="00B226D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III - em qualquer relação íntima de afeto, na qual 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agressor conviva ou tenha convivido com a ofendida,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independentemente de coabitação.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Pode acontecer entre pessoas com vínculo sanguíneo ou socioafetivo,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bem como com vínculo civil, sendo os casos mais sensíveis são a violência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doméstica infantil, pois as crianças são mais vulneráveis e não têm meios de defesa.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Fato é que a violência contra a mulher tem aumentado de forma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significativa, sendo motivada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por diversos fatores e causas, de forma injustificada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pelo agressor. Embora existam políticas públicas com o objetivo de proteger 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mulher, algumas iniciativas, apesar de eficazes, não são tão emergenciais devido à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incerteza da decisão da pessoa agredida ou à falta de conhecimento sobre seus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direitos.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</w:p>
    <w:p w14:paraId="23F571BC" w14:textId="77777777" w:rsidR="00B226D6" w:rsidRDefault="00B226D6" w:rsidP="00B226D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6288CE1" w14:textId="4E0505D0" w:rsidR="00B226D6" w:rsidRPr="00B226D6" w:rsidRDefault="007D2CF7" w:rsidP="00B226D6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58240" behindDoc="0" locked="0" layoutInCell="1" allowOverlap="1" wp14:anchorId="7B5B7E42" wp14:editId="220A71E5">
            <wp:simplePos x="0" y="0"/>
            <wp:positionH relativeFrom="page">
              <wp:posOffset>2185670</wp:posOffset>
            </wp:positionH>
            <wp:positionV relativeFrom="paragraph">
              <wp:posOffset>1071880</wp:posOffset>
            </wp:positionV>
            <wp:extent cx="3204921" cy="1596047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4921" cy="159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Este projeto visa concentrar-se em dois aspectos que frequentemente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culminam em crimes mais graves, como o feminicídio, buscando prevenir tais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ocorrências e proteger tanto a vida da mulher quanto a de seus filhos. Com sua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aprovação, espera-se proporcionar o encorajamento necessário para que pessoas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em situação de ameaça e agressão possam recomeçar suas vidas em outra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localidade, com o apoio do município.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Assim, por meio deste projeto, as mulheres poderão solicitar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imediatamente a transferência, que ocorrerá de forma rápida e sigilosa, visando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="00B226D6" w:rsidRPr="00B226D6">
        <w:rPr>
          <w:rFonts w:ascii="Times New Roman" w:eastAsiaTheme="minorHAnsi" w:hAnsi="Times New Roman" w:cs="Times New Roman"/>
          <w:sz w:val="24"/>
          <w:szCs w:val="24"/>
          <w:lang w:val="pt-BR"/>
        </w:rPr>
        <w:t>proteger tanto as crianças quanto às vítimas de agressão ou ameaça.</w:t>
      </w:r>
      <w:r w:rsidR="00B226D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</w:p>
    <w:p w14:paraId="2ED2149E" w14:textId="47B7F686" w:rsidR="001B5B3E" w:rsidRDefault="001B5B3E" w:rsidP="00F96C46">
      <w:pPr>
        <w:pStyle w:val="Corpodetexto"/>
        <w:spacing w:before="0" w:line="480" w:lineRule="auto"/>
        <w:ind w:left="0" w:firstLine="709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931410C" w14:textId="18F0193D" w:rsidR="007D2CF7" w:rsidRDefault="007D2CF7" w:rsidP="00F96C46">
      <w:pPr>
        <w:pStyle w:val="Corpodetexto"/>
        <w:spacing w:before="0" w:line="480" w:lineRule="auto"/>
        <w:ind w:left="0" w:firstLine="709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A46EB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A46EB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A46EB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09CDD" w14:textId="77777777" w:rsidR="000A5E84" w:rsidRDefault="000A5E84" w:rsidP="00026E6F">
      <w:r>
        <w:separator/>
      </w:r>
    </w:p>
  </w:endnote>
  <w:endnote w:type="continuationSeparator" w:id="0">
    <w:p w14:paraId="79DF03C5" w14:textId="77777777" w:rsidR="000A5E84" w:rsidRDefault="000A5E84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F43AB2" w14:textId="77777777" w:rsidR="000A5E84" w:rsidRDefault="000A5E84" w:rsidP="00026E6F">
      <w:r>
        <w:separator/>
      </w:r>
    </w:p>
  </w:footnote>
  <w:footnote w:type="continuationSeparator" w:id="0">
    <w:p w14:paraId="471BF3BF" w14:textId="77777777" w:rsidR="000A5E84" w:rsidRDefault="000A5E84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abstractNum w:abstractNumId="1" w15:restartNumberingAfterBreak="0">
    <w:nsid w:val="37F72ADE"/>
    <w:multiLevelType w:val="hybridMultilevel"/>
    <w:tmpl w:val="99828D12"/>
    <w:lvl w:ilvl="0" w:tplc="92E0057C">
      <w:numFmt w:val="bullet"/>
      <w:lvlText w:val="•"/>
      <w:lvlJc w:val="left"/>
      <w:pPr>
        <w:ind w:left="133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3"/>
        <w:sz w:val="25"/>
        <w:szCs w:val="25"/>
        <w:lang w:val="pt-PT" w:eastAsia="en-US" w:bidi="ar-SA"/>
      </w:rPr>
    </w:lvl>
    <w:lvl w:ilvl="1" w:tplc="E83A8B46">
      <w:numFmt w:val="bullet"/>
      <w:lvlText w:val="•"/>
      <w:lvlJc w:val="left"/>
      <w:pPr>
        <w:ind w:left="2140" w:hanging="360"/>
      </w:pPr>
      <w:rPr>
        <w:rFonts w:hint="default"/>
        <w:lang w:val="pt-PT" w:eastAsia="en-US" w:bidi="ar-SA"/>
      </w:rPr>
    </w:lvl>
    <w:lvl w:ilvl="2" w:tplc="66344AF2">
      <w:numFmt w:val="bullet"/>
      <w:lvlText w:val="•"/>
      <w:lvlJc w:val="left"/>
      <w:pPr>
        <w:ind w:left="2941" w:hanging="360"/>
      </w:pPr>
      <w:rPr>
        <w:rFonts w:hint="default"/>
        <w:lang w:val="pt-PT" w:eastAsia="en-US" w:bidi="ar-SA"/>
      </w:rPr>
    </w:lvl>
    <w:lvl w:ilvl="3" w:tplc="97F049A2">
      <w:numFmt w:val="bullet"/>
      <w:lvlText w:val="•"/>
      <w:lvlJc w:val="left"/>
      <w:pPr>
        <w:ind w:left="3742" w:hanging="360"/>
      </w:pPr>
      <w:rPr>
        <w:rFonts w:hint="default"/>
        <w:lang w:val="pt-PT" w:eastAsia="en-US" w:bidi="ar-SA"/>
      </w:rPr>
    </w:lvl>
    <w:lvl w:ilvl="4" w:tplc="3C2A8354">
      <w:numFmt w:val="bullet"/>
      <w:lvlText w:val="•"/>
      <w:lvlJc w:val="left"/>
      <w:pPr>
        <w:ind w:left="4543" w:hanging="360"/>
      </w:pPr>
      <w:rPr>
        <w:rFonts w:hint="default"/>
        <w:lang w:val="pt-PT" w:eastAsia="en-US" w:bidi="ar-SA"/>
      </w:rPr>
    </w:lvl>
    <w:lvl w:ilvl="5" w:tplc="9DBCDED4">
      <w:numFmt w:val="bullet"/>
      <w:lvlText w:val="•"/>
      <w:lvlJc w:val="left"/>
      <w:pPr>
        <w:ind w:left="5344" w:hanging="360"/>
      </w:pPr>
      <w:rPr>
        <w:rFonts w:hint="default"/>
        <w:lang w:val="pt-PT" w:eastAsia="en-US" w:bidi="ar-SA"/>
      </w:rPr>
    </w:lvl>
    <w:lvl w:ilvl="6" w:tplc="2E0AB770">
      <w:numFmt w:val="bullet"/>
      <w:lvlText w:val="•"/>
      <w:lvlJc w:val="left"/>
      <w:pPr>
        <w:ind w:left="6145" w:hanging="360"/>
      </w:pPr>
      <w:rPr>
        <w:rFonts w:hint="default"/>
        <w:lang w:val="pt-PT" w:eastAsia="en-US" w:bidi="ar-SA"/>
      </w:rPr>
    </w:lvl>
    <w:lvl w:ilvl="7" w:tplc="F8DE0E3A">
      <w:numFmt w:val="bullet"/>
      <w:lvlText w:val="•"/>
      <w:lvlJc w:val="left"/>
      <w:pPr>
        <w:ind w:left="6946" w:hanging="360"/>
      </w:pPr>
      <w:rPr>
        <w:rFonts w:hint="default"/>
        <w:lang w:val="pt-PT" w:eastAsia="en-US" w:bidi="ar-SA"/>
      </w:rPr>
    </w:lvl>
    <w:lvl w:ilvl="8" w:tplc="0A3E4626">
      <w:numFmt w:val="bullet"/>
      <w:lvlText w:val="•"/>
      <w:lvlJc w:val="left"/>
      <w:pPr>
        <w:ind w:left="7747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05E52"/>
    <w:rsid w:val="00026E6F"/>
    <w:rsid w:val="00042551"/>
    <w:rsid w:val="000A5E84"/>
    <w:rsid w:val="000E7D46"/>
    <w:rsid w:val="00144FF5"/>
    <w:rsid w:val="0016066F"/>
    <w:rsid w:val="001B5B3E"/>
    <w:rsid w:val="003F517A"/>
    <w:rsid w:val="00473B56"/>
    <w:rsid w:val="004970FF"/>
    <w:rsid w:val="00536CAA"/>
    <w:rsid w:val="005D7B1B"/>
    <w:rsid w:val="00692572"/>
    <w:rsid w:val="0071207D"/>
    <w:rsid w:val="0072004C"/>
    <w:rsid w:val="00754FFC"/>
    <w:rsid w:val="007D2CF7"/>
    <w:rsid w:val="00834082"/>
    <w:rsid w:val="008F5F3F"/>
    <w:rsid w:val="0096136A"/>
    <w:rsid w:val="0098745D"/>
    <w:rsid w:val="00A07A1B"/>
    <w:rsid w:val="00A46EBE"/>
    <w:rsid w:val="00A80DE9"/>
    <w:rsid w:val="00B011C0"/>
    <w:rsid w:val="00B226D6"/>
    <w:rsid w:val="00B23F11"/>
    <w:rsid w:val="00BD4152"/>
    <w:rsid w:val="00C60888"/>
    <w:rsid w:val="00C8782A"/>
    <w:rsid w:val="00C92838"/>
    <w:rsid w:val="00CA0F9F"/>
    <w:rsid w:val="00CF4DAA"/>
    <w:rsid w:val="00D04E20"/>
    <w:rsid w:val="00D80BF4"/>
    <w:rsid w:val="00DE0022"/>
    <w:rsid w:val="00DE0DDD"/>
    <w:rsid w:val="00DE1320"/>
    <w:rsid w:val="00DE4BC6"/>
    <w:rsid w:val="00E5198A"/>
    <w:rsid w:val="00F96C46"/>
    <w:rsid w:val="00F976BE"/>
    <w:rsid w:val="00FC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2">
    <w:name w:val="heading 2"/>
    <w:basedOn w:val="Normal"/>
    <w:link w:val="Ttulo2Char"/>
    <w:uiPriority w:val="9"/>
    <w:unhideWhenUsed/>
    <w:qFormat/>
    <w:rsid w:val="00FC7D75"/>
    <w:pPr>
      <w:ind w:left="615"/>
      <w:outlineLvl w:val="1"/>
    </w:pPr>
    <w:rPr>
      <w:rFonts w:ascii="Arial" w:eastAsia="Arial" w:hAnsi="Arial" w:cs="Arial"/>
      <w:b/>
      <w:bCs/>
      <w:sz w:val="25"/>
      <w:szCs w:val="25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73B5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C7D75"/>
    <w:rPr>
      <w:rFonts w:ascii="Arial" w:eastAsia="Arial" w:hAnsi="Arial" w:cs="Arial"/>
      <w:b/>
      <w:bCs/>
      <w:sz w:val="25"/>
      <w:szCs w:val="25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73B56"/>
    <w:rPr>
      <w:rFonts w:asciiTheme="majorHAnsi" w:eastAsiaTheme="majorEastAsia" w:hAnsiTheme="majorHAnsi" w:cstheme="majorBidi"/>
      <w:color w:val="243F60" w:themeColor="accent1" w:themeShade="7F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</Pages>
  <Words>775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12</cp:revision>
  <dcterms:created xsi:type="dcterms:W3CDTF">2025-04-23T19:37:00Z</dcterms:created>
  <dcterms:modified xsi:type="dcterms:W3CDTF">2025-06-18T04:34:00Z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