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24"/>
        <w:ind w:left="0"/>
        <w:rPr>
          <w:rFonts w:ascii="Times New Roman"/>
          <w:sz w:val="20"/>
        </w:rPr>
      </w:pPr>
    </w:p>
    <w:p>
      <w:pPr>
        <w:tabs>
          <w:tab w:pos="6285" w:val="left" w:leader="none"/>
        </w:tabs>
        <w:spacing w:before="0"/>
        <w:ind w:left="3130" w:right="76" w:hanging="88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43296">
            <wp:simplePos x="0" y="0"/>
            <wp:positionH relativeFrom="page">
              <wp:posOffset>3258820</wp:posOffset>
            </wp:positionH>
            <wp:positionV relativeFrom="paragraph">
              <wp:posOffset>-288226</wp:posOffset>
            </wp:positionV>
            <wp:extent cx="881379" cy="93212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79" cy="93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Câmara Municipal de </w:t>
      </w:r>
      <w:r>
        <w:rPr>
          <w:sz w:val="20"/>
        </w:rPr>
        <w:t>Ananindeua</w:t>
        <w:tab/>
      </w:r>
      <w:r>
        <w:rPr>
          <w:position w:val="-4"/>
          <w:sz w:val="20"/>
        </w:rPr>
        <w:drawing>
          <wp:inline distT="0" distB="0" distL="0" distR="0">
            <wp:extent cx="2082927" cy="82930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927" cy="829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  <w:sz w:val="20"/>
        </w:rPr>
      </w:r>
      <w:r>
        <w:rPr>
          <w:rFonts w:ascii="Times New Roman" w:hAnsi="Times New Roman"/>
          <w:position w:val="-4"/>
          <w:sz w:val="20"/>
        </w:rPr>
        <w:t> </w:t>
      </w:r>
      <w:r>
        <w:rPr>
          <w:sz w:val="20"/>
        </w:rPr>
        <w:t>Palácio Legislativo João Paulo II</w:t>
      </w:r>
    </w:p>
    <w:p>
      <w:pPr>
        <w:spacing w:before="0"/>
        <w:ind w:left="3234" w:right="4089" w:firstLine="396"/>
        <w:jc w:val="left"/>
        <w:rPr>
          <w:sz w:val="20"/>
        </w:rPr>
      </w:pPr>
      <w:r>
        <w:rPr>
          <w:sz w:val="20"/>
        </w:rPr>
        <w:t>Ananindeua – Pará CNPJ</w:t>
      </w:r>
      <w:r>
        <w:rPr>
          <w:spacing w:val="-12"/>
          <w:sz w:val="20"/>
        </w:rPr>
        <w:t> </w:t>
      </w:r>
      <w:r>
        <w:rPr>
          <w:sz w:val="20"/>
        </w:rPr>
        <w:t>n°</w:t>
      </w:r>
      <w:r>
        <w:rPr>
          <w:spacing w:val="-11"/>
          <w:sz w:val="20"/>
        </w:rPr>
        <w:t> </w:t>
      </w:r>
      <w:r>
        <w:rPr>
          <w:sz w:val="20"/>
        </w:rPr>
        <w:t>00.423.755/0001-07</w:t>
      </w:r>
    </w:p>
    <w:p>
      <w:pPr>
        <w:spacing w:before="0"/>
        <w:ind w:left="2938" w:right="0" w:firstLine="0"/>
        <w:jc w:val="left"/>
        <w:rPr>
          <w:sz w:val="20"/>
        </w:rPr>
      </w:pPr>
      <w:r>
        <w:rPr>
          <w:spacing w:val="-2"/>
          <w:sz w:val="20"/>
        </w:rPr>
        <w:t>GAB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VEREADOR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DOUGLAS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MARCOS</w:t>
      </w:r>
    </w:p>
    <w:p>
      <w:pPr>
        <w:pStyle w:val="BodyText"/>
        <w:spacing w:before="33"/>
        <w:ind w:left="0"/>
        <w:rPr>
          <w:sz w:val="20"/>
        </w:rPr>
      </w:pPr>
    </w:p>
    <w:p>
      <w:pPr>
        <w:pStyle w:val="Heading1"/>
        <w:tabs>
          <w:tab w:pos="5293" w:val="left" w:leader="none"/>
        </w:tabs>
        <w:ind w:left="2830"/>
      </w:pPr>
      <w:r>
        <w:rPr/>
        <w:t>PROJETO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LEI</w:t>
      </w:r>
      <w:r>
        <w:rPr>
          <w:spacing w:val="50"/>
        </w:rPr>
        <w:t> </w:t>
      </w:r>
      <w:r>
        <w:rPr>
          <w:spacing w:val="-5"/>
        </w:rPr>
        <w:t>Nº</w:t>
      </w:r>
      <w:r>
        <w:rPr>
          <w:u w:val="thick"/>
        </w:rPr>
        <w:tab/>
      </w:r>
      <w:r>
        <w:rPr/>
        <w:t>DE</w:t>
      </w:r>
      <w:r>
        <w:rPr>
          <w:spacing w:val="1"/>
        </w:rPr>
        <w:t> </w:t>
      </w:r>
      <w:r>
        <w:rPr>
          <w:spacing w:val="-4"/>
        </w:rPr>
        <w:t>2025</w:t>
      </w:r>
    </w:p>
    <w:p>
      <w:pPr>
        <w:pStyle w:val="BodyText"/>
        <w:spacing w:before="14"/>
        <w:ind w:left="0"/>
        <w:rPr>
          <w:b/>
          <w:sz w:val="22"/>
        </w:rPr>
      </w:pPr>
    </w:p>
    <w:p>
      <w:pPr>
        <w:spacing w:before="0"/>
        <w:ind w:left="4463" w:right="844" w:firstLine="720"/>
        <w:jc w:val="both"/>
        <w:rPr>
          <w:b/>
          <w:sz w:val="22"/>
        </w:rPr>
      </w:pPr>
      <w:r>
        <w:rPr>
          <w:b/>
          <w:sz w:val="22"/>
        </w:rPr>
        <w:t>"Dispõe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sobre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autorização para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que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o Servidor Público Municipal de Ananindeua possa exercer atividade econômica como Microempreendedor Individual – MEI, nos casos permitidos por lei, e dá outras </w:t>
      </w:r>
      <w:r>
        <w:rPr>
          <w:b/>
          <w:spacing w:val="-2"/>
          <w:sz w:val="22"/>
        </w:rPr>
        <w:t>providências."</w:t>
      </w:r>
    </w:p>
    <w:p>
      <w:pPr>
        <w:pStyle w:val="BodyText"/>
        <w:spacing w:before="13"/>
        <w:ind w:left="0"/>
        <w:rPr>
          <w:b/>
          <w:sz w:val="22"/>
        </w:rPr>
      </w:pPr>
    </w:p>
    <w:p>
      <w:pPr>
        <w:pStyle w:val="BodyText"/>
        <w:jc w:val="both"/>
      </w:pPr>
      <w:r>
        <w:rPr/>
        <w:t>A</w:t>
      </w:r>
      <w:r>
        <w:rPr>
          <w:spacing w:val="-2"/>
        </w:rPr>
        <w:t> </w:t>
      </w:r>
      <w:r>
        <w:rPr/>
        <w:t>Câmara</w:t>
      </w:r>
      <w:r>
        <w:rPr>
          <w:spacing w:val="-2"/>
        </w:rPr>
        <w:t> </w:t>
      </w:r>
      <w:r>
        <w:rPr/>
        <w:t>Municipal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Ananindeua</w:t>
      </w:r>
      <w:r>
        <w:rPr>
          <w:spacing w:val="1"/>
        </w:rPr>
        <w:t> </w:t>
      </w:r>
      <w:r>
        <w:rPr>
          <w:spacing w:val="-2"/>
        </w:rPr>
        <w:t>Decreta:</w:t>
      </w:r>
    </w:p>
    <w:p>
      <w:pPr>
        <w:pStyle w:val="BodyText"/>
        <w:spacing w:before="280"/>
        <w:ind w:right="844"/>
        <w:jc w:val="both"/>
      </w:pPr>
      <w:r>
        <w:rPr>
          <w:b/>
        </w:rPr>
        <w:t>Art. 1º. </w:t>
      </w:r>
      <w:r>
        <w:rPr/>
        <w:t>Fica autorizado ao Servidor Público Municipal de Ananindeua, ocupante de</w:t>
      </w:r>
      <w:r>
        <w:rPr>
          <w:spacing w:val="40"/>
        </w:rPr>
        <w:t> </w:t>
      </w:r>
      <w:r>
        <w:rPr/>
        <w:t>cargo efetivo, comissionado ou temporário, o exercício de atividade econômica como Microempreendedor Individual (MEI), desde que observadas as seguintes condições:</w:t>
      </w:r>
    </w:p>
    <w:p>
      <w:pPr>
        <w:pStyle w:val="BodyText"/>
        <w:ind w:left="0"/>
      </w:pPr>
    </w:p>
    <w:p>
      <w:pPr>
        <w:pStyle w:val="ListParagraph"/>
        <w:numPr>
          <w:ilvl w:val="0"/>
          <w:numId w:val="1"/>
        </w:numPr>
        <w:tabs>
          <w:tab w:pos="268" w:val="left" w:leader="none"/>
        </w:tabs>
        <w:spacing w:line="240" w:lineRule="auto" w:before="0" w:after="0"/>
        <w:ind w:left="141" w:right="859" w:firstLine="0"/>
        <w:jc w:val="left"/>
        <w:rPr>
          <w:sz w:val="24"/>
        </w:rPr>
      </w:pPr>
      <w:r>
        <w:rPr>
          <w:sz w:val="24"/>
        </w:rPr>
        <w:t>– O exercício da atividade como MEI deverá ocorrer fora do horário de expediente do servidor, sem prejuízo das funções públicas que exerce;</w:t>
      </w:r>
    </w:p>
    <w:p>
      <w:pPr>
        <w:pStyle w:val="ListParagraph"/>
        <w:numPr>
          <w:ilvl w:val="0"/>
          <w:numId w:val="1"/>
        </w:numPr>
        <w:tabs>
          <w:tab w:pos="328" w:val="left" w:leader="none"/>
        </w:tabs>
        <w:spacing w:line="240" w:lineRule="auto" w:before="0" w:after="0"/>
        <w:ind w:left="141" w:right="861" w:firstLine="0"/>
        <w:jc w:val="left"/>
        <w:rPr>
          <w:sz w:val="24"/>
        </w:rPr>
      </w:pPr>
      <w:r>
        <w:rPr>
          <w:sz w:val="24"/>
        </w:rPr>
        <w:t>– A atividade privada não poderá configurar conflito de interesses com as atribuições do cargo público ocupado;</w:t>
      </w:r>
    </w:p>
    <w:p>
      <w:pPr>
        <w:pStyle w:val="ListParagraph"/>
        <w:numPr>
          <w:ilvl w:val="0"/>
          <w:numId w:val="1"/>
        </w:numPr>
        <w:tabs>
          <w:tab w:pos="419" w:val="left" w:leader="none"/>
        </w:tabs>
        <w:spacing w:line="240" w:lineRule="auto" w:before="0" w:after="0"/>
        <w:ind w:left="141" w:right="863" w:firstLine="0"/>
        <w:jc w:val="left"/>
        <w:rPr>
          <w:sz w:val="24"/>
        </w:rPr>
      </w:pPr>
      <w:r>
        <w:rPr>
          <w:sz w:val="24"/>
        </w:rPr>
        <w:t>–</w:t>
      </w:r>
      <w:r>
        <w:rPr>
          <w:spacing w:val="40"/>
          <w:sz w:val="24"/>
        </w:rPr>
        <w:t> </w:t>
      </w:r>
      <w:r>
        <w:rPr>
          <w:sz w:val="24"/>
        </w:rPr>
        <w:t>Não</w:t>
      </w:r>
      <w:r>
        <w:rPr>
          <w:spacing w:val="40"/>
          <w:sz w:val="24"/>
        </w:rPr>
        <w:t> </w:t>
      </w:r>
      <w:r>
        <w:rPr>
          <w:sz w:val="24"/>
        </w:rPr>
        <w:t>é</w:t>
      </w:r>
      <w:r>
        <w:rPr>
          <w:spacing w:val="40"/>
          <w:sz w:val="24"/>
        </w:rPr>
        <w:t> </w:t>
      </w:r>
      <w:r>
        <w:rPr>
          <w:sz w:val="24"/>
        </w:rPr>
        <w:t>permitido</w:t>
      </w:r>
      <w:r>
        <w:rPr>
          <w:spacing w:val="40"/>
          <w:sz w:val="24"/>
        </w:rPr>
        <w:t> </w:t>
      </w:r>
      <w:r>
        <w:rPr>
          <w:sz w:val="24"/>
        </w:rPr>
        <w:t>o</w:t>
      </w:r>
      <w:r>
        <w:rPr>
          <w:spacing w:val="40"/>
          <w:sz w:val="24"/>
        </w:rPr>
        <w:t> </w:t>
      </w:r>
      <w:r>
        <w:rPr>
          <w:sz w:val="24"/>
        </w:rPr>
        <w:t>uso</w:t>
      </w:r>
      <w:r>
        <w:rPr>
          <w:spacing w:val="40"/>
          <w:sz w:val="24"/>
        </w:rPr>
        <w:t> </w:t>
      </w:r>
      <w:r>
        <w:rPr>
          <w:sz w:val="24"/>
        </w:rPr>
        <w:t>de</w:t>
      </w:r>
      <w:r>
        <w:rPr>
          <w:spacing w:val="40"/>
          <w:sz w:val="24"/>
        </w:rPr>
        <w:t> </w:t>
      </w:r>
      <w:r>
        <w:rPr>
          <w:sz w:val="24"/>
        </w:rPr>
        <w:t>recursos,</w:t>
      </w:r>
      <w:r>
        <w:rPr>
          <w:spacing w:val="40"/>
          <w:sz w:val="24"/>
        </w:rPr>
        <w:t> </w:t>
      </w:r>
      <w:r>
        <w:rPr>
          <w:sz w:val="24"/>
        </w:rPr>
        <w:t>equipamentos,</w:t>
      </w:r>
      <w:r>
        <w:rPr>
          <w:spacing w:val="40"/>
          <w:sz w:val="24"/>
        </w:rPr>
        <w:t> </w:t>
      </w:r>
      <w:r>
        <w:rPr>
          <w:sz w:val="24"/>
        </w:rPr>
        <w:t>materiais</w:t>
      </w:r>
      <w:r>
        <w:rPr>
          <w:spacing w:val="40"/>
          <w:sz w:val="24"/>
        </w:rPr>
        <w:t> </w:t>
      </w:r>
      <w:r>
        <w:rPr>
          <w:sz w:val="24"/>
        </w:rPr>
        <w:t>ou</w:t>
      </w:r>
      <w:r>
        <w:rPr>
          <w:spacing w:val="40"/>
          <w:sz w:val="24"/>
        </w:rPr>
        <w:t> </w:t>
      </w:r>
      <w:r>
        <w:rPr>
          <w:sz w:val="24"/>
        </w:rPr>
        <w:t>instalações</w:t>
      </w:r>
      <w:r>
        <w:rPr>
          <w:spacing w:val="40"/>
          <w:sz w:val="24"/>
        </w:rPr>
        <w:t> </w:t>
      </w:r>
      <w:r>
        <w:rPr>
          <w:sz w:val="24"/>
        </w:rPr>
        <w:t>da administração pública municipal para o desempenho da atividade como MEI;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</w:tabs>
        <w:spacing w:line="240" w:lineRule="auto" w:before="0" w:after="0"/>
        <w:ind w:left="141" w:right="862" w:firstLine="0"/>
        <w:jc w:val="left"/>
        <w:rPr>
          <w:sz w:val="24"/>
        </w:rPr>
      </w:pPr>
      <w:r>
        <w:rPr>
          <w:sz w:val="24"/>
        </w:rPr>
        <w:t>– O servidor</w:t>
      </w:r>
      <w:r>
        <w:rPr>
          <w:spacing w:val="-1"/>
          <w:sz w:val="24"/>
        </w:rPr>
        <w:t> </w:t>
      </w:r>
      <w:r>
        <w:rPr>
          <w:sz w:val="24"/>
        </w:rPr>
        <w:t>deverá respeitar as normas de ética, moralidade e legalidade, bem</w:t>
      </w:r>
      <w:r>
        <w:rPr>
          <w:spacing w:val="-1"/>
          <w:sz w:val="24"/>
        </w:rPr>
        <w:t> </w:t>
      </w:r>
      <w:r>
        <w:rPr>
          <w:sz w:val="24"/>
        </w:rPr>
        <w:t>como os princípios da administração pública, previstas no artigo 37 da Constituição Federal.</w:t>
      </w:r>
    </w:p>
    <w:p>
      <w:pPr>
        <w:pStyle w:val="BodyText"/>
        <w:ind w:left="0"/>
      </w:pPr>
    </w:p>
    <w:p>
      <w:pPr>
        <w:spacing w:before="0"/>
        <w:ind w:left="141" w:right="0" w:firstLine="0"/>
        <w:jc w:val="left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2º.</w:t>
      </w:r>
      <w:r>
        <w:rPr>
          <w:b/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autorização</w:t>
      </w:r>
      <w:r>
        <w:rPr>
          <w:spacing w:val="-4"/>
          <w:sz w:val="24"/>
        </w:rPr>
        <w:t> </w:t>
      </w:r>
      <w:r>
        <w:rPr>
          <w:sz w:val="24"/>
        </w:rPr>
        <w:t>prevista</w:t>
      </w:r>
      <w:r>
        <w:rPr>
          <w:spacing w:val="-5"/>
          <w:sz w:val="24"/>
        </w:rPr>
        <w:t> </w:t>
      </w:r>
      <w:r>
        <w:rPr>
          <w:sz w:val="24"/>
        </w:rPr>
        <w:t>nesta Lei</w:t>
      </w:r>
      <w:r>
        <w:rPr>
          <w:spacing w:val="5"/>
          <w:sz w:val="24"/>
        </w:rPr>
        <w:t> </w:t>
      </w:r>
      <w:r>
        <w:rPr>
          <w:b/>
          <w:sz w:val="24"/>
        </w:rPr>
        <w:t>não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se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aplica</w:t>
      </w:r>
      <w:r>
        <w:rPr>
          <w:b/>
          <w:spacing w:val="-3"/>
          <w:sz w:val="24"/>
        </w:rPr>
        <w:t> </w:t>
      </w:r>
      <w:r>
        <w:rPr>
          <w:sz w:val="24"/>
        </w:rPr>
        <w:t>aos</w:t>
      </w:r>
      <w:r>
        <w:rPr>
          <w:spacing w:val="-4"/>
          <w:sz w:val="24"/>
        </w:rPr>
        <w:t> </w:t>
      </w:r>
      <w:r>
        <w:rPr>
          <w:sz w:val="24"/>
        </w:rPr>
        <w:t>servidores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públicos:</w:t>
      </w:r>
    </w:p>
    <w:p>
      <w:pPr>
        <w:pStyle w:val="ListParagraph"/>
        <w:numPr>
          <w:ilvl w:val="0"/>
          <w:numId w:val="2"/>
        </w:numPr>
        <w:tabs>
          <w:tab w:pos="256" w:val="left" w:leader="none"/>
        </w:tabs>
        <w:spacing w:line="240" w:lineRule="auto" w:before="291" w:after="0"/>
        <w:ind w:left="256" w:right="0" w:hanging="115"/>
        <w:jc w:val="left"/>
        <w:rPr>
          <w:sz w:val="24"/>
        </w:rPr>
      </w:pP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Ocupantes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cargos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4"/>
          <w:sz w:val="24"/>
        </w:rPr>
        <w:t> </w:t>
      </w:r>
      <w:r>
        <w:rPr>
          <w:sz w:val="24"/>
        </w:rPr>
        <w:t>funções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dedicação </w:t>
      </w:r>
      <w:r>
        <w:rPr>
          <w:spacing w:val="-2"/>
          <w:sz w:val="24"/>
        </w:rPr>
        <w:t>exclusiva;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240" w:lineRule="auto" w:before="3" w:after="0"/>
        <w:ind w:left="141" w:right="861" w:firstLine="0"/>
        <w:jc w:val="left"/>
        <w:rPr>
          <w:sz w:val="24"/>
        </w:rPr>
      </w:pPr>
      <w:r>
        <w:rPr>
          <w:sz w:val="24"/>
        </w:rPr>
        <w:t>–</w:t>
      </w:r>
      <w:r>
        <w:rPr>
          <w:spacing w:val="40"/>
          <w:sz w:val="24"/>
        </w:rPr>
        <w:t> </w:t>
      </w:r>
      <w:r>
        <w:rPr>
          <w:sz w:val="24"/>
        </w:rPr>
        <w:t>Que</w:t>
      </w:r>
      <w:r>
        <w:rPr>
          <w:spacing w:val="40"/>
          <w:sz w:val="24"/>
        </w:rPr>
        <w:t> </w:t>
      </w:r>
      <w:r>
        <w:rPr>
          <w:sz w:val="24"/>
        </w:rPr>
        <w:t>exerçam</w:t>
      </w:r>
      <w:r>
        <w:rPr>
          <w:spacing w:val="40"/>
          <w:sz w:val="24"/>
        </w:rPr>
        <w:t> </w:t>
      </w:r>
      <w:r>
        <w:rPr>
          <w:sz w:val="24"/>
        </w:rPr>
        <w:t>funções</w:t>
      </w:r>
      <w:r>
        <w:rPr>
          <w:spacing w:val="40"/>
          <w:sz w:val="24"/>
        </w:rPr>
        <w:t> </w:t>
      </w:r>
      <w:r>
        <w:rPr>
          <w:sz w:val="24"/>
        </w:rPr>
        <w:t>de</w:t>
      </w:r>
      <w:r>
        <w:rPr>
          <w:spacing w:val="40"/>
          <w:sz w:val="24"/>
        </w:rPr>
        <w:t> </w:t>
      </w:r>
      <w:r>
        <w:rPr>
          <w:sz w:val="24"/>
        </w:rPr>
        <w:t>fiscalização</w:t>
      </w:r>
      <w:r>
        <w:rPr>
          <w:spacing w:val="40"/>
          <w:sz w:val="24"/>
        </w:rPr>
        <w:t> </w:t>
      </w:r>
      <w:r>
        <w:rPr>
          <w:sz w:val="24"/>
        </w:rPr>
        <w:t>ou</w:t>
      </w:r>
      <w:r>
        <w:rPr>
          <w:spacing w:val="40"/>
          <w:sz w:val="24"/>
        </w:rPr>
        <w:t> </w:t>
      </w:r>
      <w:r>
        <w:rPr>
          <w:sz w:val="24"/>
        </w:rPr>
        <w:t>regulação</w:t>
      </w:r>
      <w:r>
        <w:rPr>
          <w:spacing w:val="40"/>
          <w:sz w:val="24"/>
        </w:rPr>
        <w:t> </w:t>
      </w:r>
      <w:r>
        <w:rPr>
          <w:sz w:val="24"/>
        </w:rPr>
        <w:t>de</w:t>
      </w:r>
      <w:r>
        <w:rPr>
          <w:spacing w:val="40"/>
          <w:sz w:val="24"/>
        </w:rPr>
        <w:t> </w:t>
      </w:r>
      <w:r>
        <w:rPr>
          <w:sz w:val="24"/>
        </w:rPr>
        <w:t>atividades</w:t>
      </w:r>
      <w:r>
        <w:rPr>
          <w:spacing w:val="40"/>
          <w:sz w:val="24"/>
        </w:rPr>
        <w:t> </w:t>
      </w:r>
      <w:r>
        <w:rPr>
          <w:sz w:val="24"/>
        </w:rPr>
        <w:t>que</w:t>
      </w:r>
      <w:r>
        <w:rPr>
          <w:spacing w:val="40"/>
          <w:sz w:val="24"/>
        </w:rPr>
        <w:t> </w:t>
      </w:r>
      <w:r>
        <w:rPr>
          <w:sz w:val="24"/>
        </w:rPr>
        <w:t>estejam</w:t>
      </w:r>
      <w:r>
        <w:rPr>
          <w:spacing w:val="40"/>
          <w:sz w:val="24"/>
        </w:rPr>
        <w:t> </w:t>
      </w:r>
      <w:r>
        <w:rPr>
          <w:sz w:val="24"/>
        </w:rPr>
        <w:t>relacionadas ao objeto de seu MEI;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40" w:lineRule="auto" w:before="0" w:after="0"/>
        <w:ind w:left="141" w:right="854" w:firstLine="0"/>
        <w:jc w:val="left"/>
        <w:rPr>
          <w:sz w:val="24"/>
        </w:rPr>
      </w:pPr>
      <w:r>
        <w:rPr>
          <w:sz w:val="24"/>
        </w:rPr>
        <w:t>– Que, por força de lei específica ou decisão judicial, estejam impedidos de exercer</w:t>
      </w:r>
      <w:r>
        <w:rPr>
          <w:spacing w:val="80"/>
          <w:sz w:val="24"/>
        </w:rPr>
        <w:t> </w:t>
      </w:r>
      <w:r>
        <w:rPr>
          <w:sz w:val="24"/>
        </w:rPr>
        <w:t>atividade econômica privada.</w:t>
      </w:r>
    </w:p>
    <w:p>
      <w:pPr>
        <w:spacing w:before="293"/>
        <w:ind w:left="141" w:right="0" w:firstLine="0"/>
        <w:jc w:val="left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3º.</w:t>
      </w:r>
      <w:r>
        <w:rPr>
          <w:b/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servidor</w:t>
      </w:r>
      <w:r>
        <w:rPr>
          <w:spacing w:val="-6"/>
          <w:sz w:val="24"/>
        </w:rPr>
        <w:t> </w:t>
      </w:r>
      <w:r>
        <w:rPr>
          <w:sz w:val="24"/>
        </w:rPr>
        <w:t>interessado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deverá:</w:t>
      </w:r>
    </w:p>
    <w:p>
      <w:pPr>
        <w:pStyle w:val="ListParagraph"/>
        <w:numPr>
          <w:ilvl w:val="0"/>
          <w:numId w:val="3"/>
        </w:numPr>
        <w:tabs>
          <w:tab w:pos="264" w:val="left" w:leader="none"/>
        </w:tabs>
        <w:spacing w:line="242" w:lineRule="auto" w:before="291" w:after="0"/>
        <w:ind w:left="141" w:right="858" w:firstLine="0"/>
        <w:jc w:val="left"/>
        <w:rPr>
          <w:sz w:val="24"/>
        </w:rPr>
      </w:pPr>
      <w:r>
        <w:rPr>
          <w:sz w:val="24"/>
        </w:rPr>
        <w:t>– Protocolar requerimento junto à Secretaria Municipal de Administração, informando a natureza da atividade a ser desempenhada como MEI;</w:t>
      </w:r>
    </w:p>
    <w:p>
      <w:pPr>
        <w:pStyle w:val="ListParagraph"/>
        <w:numPr>
          <w:ilvl w:val="0"/>
          <w:numId w:val="3"/>
        </w:numPr>
        <w:tabs>
          <w:tab w:pos="324" w:val="left" w:leader="none"/>
        </w:tabs>
        <w:spacing w:line="240" w:lineRule="auto" w:before="0" w:after="0"/>
        <w:ind w:left="141" w:right="858" w:firstLine="0"/>
        <w:jc w:val="left"/>
        <w:rPr>
          <w:sz w:val="24"/>
        </w:rPr>
      </w:pPr>
      <w:r>
        <w:rPr>
          <w:sz w:val="24"/>
        </w:rPr>
        <w:t>– Anexar declaração assinada afirmando que a atividade será exercida fora do horário de expediente e que não há conflito de interesse com o cargo público que ocupa;</w:t>
      </w:r>
    </w:p>
    <w:p>
      <w:pPr>
        <w:pStyle w:val="ListParagraph"/>
        <w:numPr>
          <w:ilvl w:val="0"/>
          <w:numId w:val="3"/>
        </w:numPr>
        <w:tabs>
          <w:tab w:pos="491" w:val="left" w:leader="none"/>
        </w:tabs>
        <w:spacing w:line="242" w:lineRule="auto" w:before="0" w:after="0"/>
        <w:ind w:left="141" w:right="856" w:firstLine="0"/>
        <w:jc w:val="left"/>
        <w:rPr>
          <w:sz w:val="24"/>
        </w:rPr>
      </w:pPr>
      <w:r>
        <w:rPr>
          <w:sz w:val="24"/>
        </w:rPr>
        <w:t>–</w:t>
      </w:r>
      <w:r>
        <w:rPr>
          <w:spacing w:val="80"/>
          <w:w w:val="150"/>
          <w:sz w:val="24"/>
        </w:rPr>
        <w:t> </w:t>
      </w:r>
      <w:r>
        <w:rPr>
          <w:sz w:val="24"/>
        </w:rPr>
        <w:t>Aguardar</w:t>
      </w:r>
      <w:r>
        <w:rPr>
          <w:spacing w:val="80"/>
          <w:w w:val="150"/>
          <w:sz w:val="24"/>
        </w:rPr>
        <w:t> </w:t>
      </w:r>
      <w:r>
        <w:rPr>
          <w:sz w:val="24"/>
        </w:rPr>
        <w:t>a</w:t>
      </w:r>
      <w:r>
        <w:rPr>
          <w:spacing w:val="80"/>
          <w:sz w:val="24"/>
        </w:rPr>
        <w:t> </w:t>
      </w:r>
      <w:r>
        <w:rPr>
          <w:sz w:val="24"/>
        </w:rPr>
        <w:t>análise</w:t>
      </w:r>
      <w:r>
        <w:rPr>
          <w:spacing w:val="80"/>
          <w:w w:val="150"/>
          <w:sz w:val="24"/>
        </w:rPr>
        <w:t> </w:t>
      </w:r>
      <w:r>
        <w:rPr>
          <w:sz w:val="24"/>
        </w:rPr>
        <w:t>e</w:t>
      </w:r>
      <w:r>
        <w:rPr>
          <w:spacing w:val="80"/>
          <w:w w:val="150"/>
          <w:sz w:val="24"/>
        </w:rPr>
        <w:t> </w:t>
      </w:r>
      <w:r>
        <w:rPr>
          <w:sz w:val="24"/>
        </w:rPr>
        <w:t>manifestação</w:t>
      </w:r>
      <w:r>
        <w:rPr>
          <w:spacing w:val="80"/>
          <w:w w:val="150"/>
          <w:sz w:val="24"/>
        </w:rPr>
        <w:t> </w:t>
      </w:r>
      <w:r>
        <w:rPr>
          <w:sz w:val="24"/>
        </w:rPr>
        <w:t>favorável</w:t>
      </w:r>
      <w:r>
        <w:rPr>
          <w:spacing w:val="80"/>
          <w:w w:val="150"/>
          <w:sz w:val="24"/>
        </w:rPr>
        <w:t> </w:t>
      </w:r>
      <w:r>
        <w:rPr>
          <w:sz w:val="24"/>
        </w:rPr>
        <w:t>da</w:t>
      </w:r>
      <w:r>
        <w:rPr>
          <w:spacing w:val="80"/>
          <w:w w:val="150"/>
          <w:sz w:val="24"/>
        </w:rPr>
        <w:t> </w:t>
      </w:r>
      <w:r>
        <w:rPr>
          <w:sz w:val="24"/>
        </w:rPr>
        <w:t>Secretaria</w:t>
      </w:r>
      <w:r>
        <w:rPr>
          <w:spacing w:val="80"/>
          <w:w w:val="150"/>
          <w:sz w:val="24"/>
        </w:rPr>
        <w:t> </w:t>
      </w:r>
      <w:r>
        <w:rPr>
          <w:sz w:val="24"/>
        </w:rPr>
        <w:t>Municipal</w:t>
      </w:r>
      <w:r>
        <w:rPr>
          <w:spacing w:val="80"/>
          <w:w w:val="150"/>
          <w:sz w:val="24"/>
        </w:rPr>
        <w:t> </w:t>
      </w:r>
      <w:r>
        <w:rPr>
          <w:sz w:val="24"/>
        </w:rPr>
        <w:t>de Administração, que terá prazo de até </w:t>
      </w:r>
      <w:r>
        <w:rPr>
          <w:b/>
          <w:sz w:val="24"/>
        </w:rPr>
        <w:t>30 (trinta) dias </w:t>
      </w:r>
      <w:r>
        <w:rPr>
          <w:sz w:val="24"/>
        </w:rPr>
        <w:t>para resposta.</w:t>
      </w:r>
    </w:p>
    <w:p>
      <w:pPr>
        <w:pStyle w:val="ListParagraph"/>
        <w:spacing w:after="0" w:line="242" w:lineRule="auto"/>
        <w:jc w:val="left"/>
        <w:rPr>
          <w:sz w:val="24"/>
        </w:rPr>
        <w:sectPr>
          <w:footerReference w:type="default" r:id="rId5"/>
          <w:type w:val="continuous"/>
          <w:pgSz w:w="11920" w:h="16840"/>
          <w:pgMar w:header="0" w:footer="894" w:top="780" w:bottom="1080" w:left="1559" w:right="708"/>
          <w:pgNumType w:start="1"/>
        </w:sectPr>
      </w:pPr>
    </w:p>
    <w:p>
      <w:pPr>
        <w:pStyle w:val="BodyText"/>
        <w:spacing w:before="32"/>
        <w:ind w:right="851"/>
        <w:jc w:val="both"/>
      </w:pPr>
      <w:r>
        <w:rPr>
          <w:b/>
        </w:rPr>
        <w:t>Art. 4º. </w:t>
      </w:r>
      <w:r>
        <w:rPr/>
        <w:t>O descumprimento das disposições desta Lei sujeitará o servidor às penalidades previstas no Estatuto dos Servidores Públicos Municipais de Ananindeua </w:t>
      </w:r>
      <w:r>
        <w:rPr>
          <w:b/>
        </w:rPr>
        <w:t>Lei nº 2.177/2005</w:t>
      </w:r>
      <w:r>
        <w:rPr/>
        <w:t>, bem como nas demais normas legais aplicáveis.</w:t>
      </w:r>
    </w:p>
    <w:p>
      <w:pPr>
        <w:pStyle w:val="BodyText"/>
        <w:ind w:left="0"/>
      </w:pPr>
    </w:p>
    <w:p>
      <w:pPr>
        <w:pStyle w:val="BodyText"/>
        <w:jc w:val="both"/>
      </w:pPr>
      <w:r>
        <w:rPr>
          <w:b/>
        </w:rPr>
        <w:t>Art. 5º </w:t>
      </w:r>
      <w:r>
        <w:rPr/>
        <w:t>Esta</w:t>
      </w:r>
      <w:r>
        <w:rPr>
          <w:spacing w:val="1"/>
        </w:rPr>
        <w:t> </w:t>
      </w:r>
      <w:r>
        <w:rPr/>
        <w:t>Lei entra</w:t>
      </w:r>
      <w:r>
        <w:rPr>
          <w:spacing w:val="-3"/>
        </w:rPr>
        <w:t> </w:t>
      </w:r>
      <w:r>
        <w:rPr/>
        <w:t>em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na</w:t>
      </w:r>
      <w:r>
        <w:rPr>
          <w:spacing w:val="-3"/>
        </w:rPr>
        <w:t> </w:t>
      </w:r>
      <w:r>
        <w:rPr/>
        <w:t>data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sua</w:t>
      </w:r>
      <w:r>
        <w:rPr>
          <w:spacing w:val="1"/>
        </w:rPr>
        <w:t> </w:t>
      </w:r>
      <w:r>
        <w:rPr>
          <w:spacing w:val="-2"/>
        </w:rPr>
        <w:t>publicação.</w:t>
      </w:r>
    </w:p>
    <w:p>
      <w:pPr>
        <w:pStyle w:val="BodyText"/>
        <w:ind w:left="0"/>
      </w:pPr>
    </w:p>
    <w:p>
      <w:pPr>
        <w:pStyle w:val="BodyText"/>
        <w:spacing w:before="269"/>
        <w:ind w:left="0"/>
      </w:pPr>
    </w:p>
    <w:p>
      <w:pPr>
        <w:pStyle w:val="BodyText"/>
        <w:ind w:left="145" w:right="857"/>
        <w:jc w:val="both"/>
      </w:pPr>
      <w:r>
        <w:rPr/>
        <w:t>Plenário “Vereador João Nunes”, da Câmara Municipal de Ananindeua, em 17 de junho de 2025.</w:t>
      </w:r>
    </w:p>
    <w:p>
      <w:pPr>
        <w:pStyle w:val="BodyText"/>
        <w:spacing w:before="277"/>
        <w:ind w:left="0"/>
      </w:pPr>
    </w:p>
    <w:p>
      <w:pPr>
        <w:pStyle w:val="Heading1"/>
        <w:ind w:right="710"/>
        <w:jc w:val="center"/>
      </w:pPr>
      <w:r>
        <w:rPr>
          <w:spacing w:val="-2"/>
        </w:rPr>
        <w:t>JUSTIFICATIVA</w:t>
      </w:r>
    </w:p>
    <w:p>
      <w:pPr>
        <w:pStyle w:val="BodyText"/>
        <w:spacing w:before="284"/>
        <w:ind w:right="843"/>
        <w:jc w:val="both"/>
      </w:pPr>
      <w:r>
        <w:rPr/>
        <w:t>O presente Projeto de Lei busca regulamentar, no âmbito do Município de Ananindeua,</w:t>
      </w:r>
      <w:r>
        <w:rPr>
          <w:spacing w:val="40"/>
        </w:rPr>
        <w:t> </w:t>
      </w:r>
      <w:r>
        <w:rPr/>
        <w:t>a possibilidade de servidor público municipal exercer atividade econômica como Microempreendedor Individual (MEI), conforme previsto na legislação federal.</w:t>
      </w:r>
    </w:p>
    <w:p>
      <w:pPr>
        <w:pStyle w:val="BodyText"/>
        <w:spacing w:before="277"/>
        <w:ind w:right="845"/>
        <w:jc w:val="both"/>
      </w:pPr>
      <w:r>
        <w:rPr/>
        <w:t>A proposta visa fomentar o empreendedorismo, ampliar as oportunidades de geração</w:t>
      </w:r>
      <w:r>
        <w:rPr>
          <w:spacing w:val="40"/>
        </w:rPr>
        <w:t> </w:t>
      </w:r>
      <w:r>
        <w:rPr/>
        <w:t>de renda e estimular o desenvolvimento econômico local, respeitando os princípios constitucionais</w:t>
      </w:r>
      <w:r>
        <w:rPr>
          <w:spacing w:val="-2"/>
        </w:rPr>
        <w:t> </w:t>
      </w:r>
      <w:r>
        <w:rPr/>
        <w:t>da Administração Pública</w:t>
      </w:r>
      <w:r>
        <w:rPr>
          <w:spacing w:val="-3"/>
        </w:rPr>
        <w:t> </w:t>
      </w:r>
      <w:r>
        <w:rPr/>
        <w:t>e evitando qualquer conflito de interesse entre a atividade pública e a privada.</w:t>
      </w:r>
    </w:p>
    <w:p>
      <w:pPr>
        <w:pStyle w:val="BodyText"/>
        <w:spacing w:before="281"/>
        <w:ind w:right="851"/>
        <w:jc w:val="both"/>
      </w:pPr>
      <w:r>
        <w:rPr/>
        <w:t>Além disso, esta medida acompanha uma tendência nacional de flexibilização das possibilidades de exercício de atividade econômica por servidores públicos, desde que não haja prejuízo ao serviço público.</w:t>
      </w:r>
    </w:p>
    <w:p>
      <w:pPr>
        <w:pStyle w:val="BodyText"/>
        <w:spacing w:before="280"/>
        <w:ind w:left="0"/>
      </w:pPr>
    </w:p>
    <w:p>
      <w:pPr>
        <w:pStyle w:val="BodyText"/>
        <w:spacing w:line="242" w:lineRule="auto"/>
        <w:ind w:left="145" w:right="823"/>
      </w:pPr>
      <w:r>
        <w:rPr/>
        <w:t>Plenário “Vereador</w:t>
      </w:r>
      <w:r>
        <w:rPr>
          <w:spacing w:val="-1"/>
        </w:rPr>
        <w:t> </w:t>
      </w:r>
      <w:r>
        <w:rPr/>
        <w:t>João</w:t>
      </w:r>
      <w:r>
        <w:rPr>
          <w:spacing w:val="-4"/>
        </w:rPr>
        <w:t> </w:t>
      </w:r>
      <w:r>
        <w:rPr/>
        <w:t>Nunes”,</w:t>
      </w:r>
      <w:r>
        <w:rPr>
          <w:spacing w:val="-1"/>
        </w:rPr>
        <w:t> </w:t>
      </w:r>
      <w:r>
        <w:rPr/>
        <w:t>da</w:t>
      </w:r>
      <w:r>
        <w:rPr>
          <w:spacing w:val="-4"/>
        </w:rPr>
        <w:t> </w:t>
      </w:r>
      <w:r>
        <w:rPr/>
        <w:t>Câmara Municipal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Ananindeua,</w:t>
      </w:r>
      <w:r>
        <w:rPr>
          <w:spacing w:val="-1"/>
        </w:rPr>
        <w:t> </w:t>
      </w:r>
      <w:r>
        <w:rPr/>
        <w:t>em</w:t>
      </w:r>
      <w:r>
        <w:rPr>
          <w:spacing w:val="-2"/>
        </w:rPr>
        <w:t> </w:t>
      </w:r>
      <w:r>
        <w:rPr/>
        <w:t>17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junho de 2025.</w:t>
      </w:r>
    </w:p>
    <w:p>
      <w:pPr>
        <w:pStyle w:val="BodyText"/>
        <w:spacing w:before="4"/>
        <w:ind w:left="0"/>
        <w:rPr>
          <w:sz w:val="15"/>
        </w:rPr>
      </w:pPr>
      <w:r>
        <w:rPr>
          <w:sz w:val="15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2432050</wp:posOffset>
            </wp:positionH>
            <wp:positionV relativeFrom="paragraph">
              <wp:posOffset>134550</wp:posOffset>
            </wp:positionV>
            <wp:extent cx="2558239" cy="1015746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8239" cy="1015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20" w:h="16840"/>
      <w:pgMar w:header="0" w:footer="894" w:top="1040" w:bottom="1080" w:left="1559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3296">
              <wp:simplePos x="0" y="0"/>
              <wp:positionH relativeFrom="page">
                <wp:posOffset>1105217</wp:posOffset>
              </wp:positionH>
              <wp:positionV relativeFrom="page">
                <wp:posOffset>9952101</wp:posOffset>
              </wp:positionV>
              <wp:extent cx="5440680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54406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40680" h="0">
                            <a:moveTo>
                              <a:pt x="0" y="0"/>
                            </a:moveTo>
                            <a:lnTo>
                              <a:pt x="5440680" y="0"/>
                            </a:lnTo>
                          </a:path>
                        </a:pathLst>
                      </a:custGeom>
                      <a:ln w="8255">
                        <a:solidFill>
                          <a:srgbClr val="6B747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73184" from="87.025002pt,783.630005pt" to="515.425022pt,783.630005pt" stroked="true" strokeweight=".65pt" strokecolor="#6b747a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3808">
              <wp:simplePos x="0" y="0"/>
              <wp:positionH relativeFrom="page">
                <wp:posOffset>1877695</wp:posOffset>
              </wp:positionH>
              <wp:positionV relativeFrom="page">
                <wp:posOffset>9980612</wp:posOffset>
              </wp:positionV>
              <wp:extent cx="3808729" cy="46228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808729" cy="4622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4" w:lineRule="exact" w:before="0"/>
                            <w:ind w:left="1712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6C757B"/>
                              <w:sz w:val="20"/>
                            </w:rPr>
                            <w:t>Câmara</w:t>
                          </w:r>
                          <w:r>
                            <w:rPr>
                              <w:color w:val="6C757B"/>
                              <w:spacing w:val="-11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Municipal</w:t>
                          </w:r>
                          <w:r>
                            <w:rPr>
                              <w:color w:val="6C757B"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de</w:t>
                          </w:r>
                          <w:r>
                            <w:rPr>
                              <w:color w:val="6C757B"/>
                              <w:spacing w:val="-6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pacing w:val="-2"/>
                              <w:sz w:val="20"/>
                            </w:rPr>
                            <w:t>Ananindeua</w:t>
                          </w:r>
                        </w:p>
                        <w:p>
                          <w:pPr>
                            <w:spacing w:before="0"/>
                            <w:ind w:left="324" w:right="0" w:hanging="304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6C757B"/>
                              <w:sz w:val="20"/>
                            </w:rPr>
                            <w:t>Rua</w:t>
                          </w:r>
                          <w:r>
                            <w:rPr>
                              <w:color w:val="6C757B"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Zacarias</w:t>
                          </w:r>
                          <w:r>
                            <w:rPr>
                              <w:color w:val="6C757B"/>
                              <w:spacing w:val="-2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de</w:t>
                          </w:r>
                          <w:r>
                            <w:rPr>
                              <w:color w:val="6C757B"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Assunção,</w:t>
                          </w:r>
                          <w:r>
                            <w:rPr>
                              <w:color w:val="6C757B"/>
                              <w:spacing w:val="-6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134</w:t>
                          </w:r>
                          <w:r>
                            <w:rPr>
                              <w:color w:val="6C757B"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Centro</w:t>
                          </w:r>
                          <w:r>
                            <w:rPr>
                              <w:color w:val="6C757B"/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-</w:t>
                          </w:r>
                          <w:r>
                            <w:rPr>
                              <w:color w:val="6C757B"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CEP</w:t>
                          </w:r>
                          <w:r>
                            <w:rPr>
                              <w:color w:val="6C757B"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67033-009</w:t>
                          </w:r>
                          <w:r>
                            <w:rPr>
                              <w:color w:val="6C757B"/>
                              <w:spacing w:val="-2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-</w:t>
                          </w:r>
                          <w:r>
                            <w:rPr>
                              <w:color w:val="6C757B"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Ananindeua</w:t>
                          </w:r>
                          <w:r>
                            <w:rPr>
                              <w:color w:val="6C757B"/>
                              <w:spacing w:val="-4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–</w:t>
                          </w:r>
                          <w:r>
                            <w:rPr>
                              <w:color w:val="6C757B"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color w:val="6C757B"/>
                              <w:sz w:val="20"/>
                            </w:rPr>
                            <w:t>PA </w:t>
                          </w:r>
                          <w:hyperlink r:id="rId1">
                            <w:r>
                              <w:rPr>
                                <w:color w:val="6C757B"/>
                                <w:sz w:val="20"/>
                              </w:rPr>
                              <w:t>gabinetevereadordouglasmarcos@gmail.com</w:t>
                            </w:r>
                          </w:hyperlink>
                          <w:r>
                            <w:rPr>
                              <w:color w:val="6C757B"/>
                              <w:sz w:val="20"/>
                            </w:rPr>
                            <w:t> - Tel. (91) 988481701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47.850006pt;margin-top:785.875pt;width:299.9pt;height:36.4pt;mso-position-horizontal-relative:page;mso-position-vertical-relative:page;z-index:-15772672" type="#_x0000_t202" id="docshape1" filled="false" stroked="false">
              <v:textbox inset="0,0,0,0">
                <w:txbxContent>
                  <w:p>
                    <w:pPr>
                      <w:spacing w:line="224" w:lineRule="exact" w:before="0"/>
                      <w:ind w:left="171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6C757B"/>
                        <w:sz w:val="20"/>
                      </w:rPr>
                      <w:t>Câmara</w:t>
                    </w:r>
                    <w:r>
                      <w:rPr>
                        <w:color w:val="6C757B"/>
                        <w:spacing w:val="-11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Municipal</w:t>
                    </w:r>
                    <w:r>
                      <w:rPr>
                        <w:color w:val="6C757B"/>
                        <w:spacing w:val="-9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de</w:t>
                    </w:r>
                    <w:r>
                      <w:rPr>
                        <w:color w:val="6C757B"/>
                        <w:spacing w:val="-6"/>
                        <w:sz w:val="20"/>
                      </w:rPr>
                      <w:t> </w:t>
                    </w:r>
                    <w:r>
                      <w:rPr>
                        <w:color w:val="6C757B"/>
                        <w:spacing w:val="-2"/>
                        <w:sz w:val="20"/>
                      </w:rPr>
                      <w:t>Ananindeua</w:t>
                    </w:r>
                  </w:p>
                  <w:p>
                    <w:pPr>
                      <w:spacing w:before="0"/>
                      <w:ind w:left="324" w:right="0" w:hanging="304"/>
                      <w:jc w:val="left"/>
                      <w:rPr>
                        <w:sz w:val="20"/>
                      </w:rPr>
                    </w:pPr>
                    <w:r>
                      <w:rPr>
                        <w:color w:val="6C757B"/>
                        <w:sz w:val="20"/>
                      </w:rPr>
                      <w:t>Rua</w:t>
                    </w:r>
                    <w:r>
                      <w:rPr>
                        <w:color w:val="6C757B"/>
                        <w:spacing w:val="-8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Zacarias</w:t>
                    </w:r>
                    <w:r>
                      <w:rPr>
                        <w:color w:val="6C757B"/>
                        <w:spacing w:val="-2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de</w:t>
                    </w:r>
                    <w:r>
                      <w:rPr>
                        <w:color w:val="6C757B"/>
                        <w:spacing w:val="-8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Assunção,</w:t>
                    </w:r>
                    <w:r>
                      <w:rPr>
                        <w:color w:val="6C757B"/>
                        <w:spacing w:val="-6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134</w:t>
                    </w:r>
                    <w:r>
                      <w:rPr>
                        <w:color w:val="6C757B"/>
                        <w:spacing w:val="-9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Centro</w:t>
                    </w:r>
                    <w:r>
                      <w:rPr>
                        <w:color w:val="6C757B"/>
                        <w:spacing w:val="-5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-</w:t>
                    </w:r>
                    <w:r>
                      <w:rPr>
                        <w:color w:val="6C757B"/>
                        <w:spacing w:val="-9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CEP</w:t>
                    </w:r>
                    <w:r>
                      <w:rPr>
                        <w:color w:val="6C757B"/>
                        <w:spacing w:val="-8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67033-009</w:t>
                    </w:r>
                    <w:r>
                      <w:rPr>
                        <w:color w:val="6C757B"/>
                        <w:spacing w:val="-2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-</w:t>
                    </w:r>
                    <w:r>
                      <w:rPr>
                        <w:color w:val="6C757B"/>
                        <w:spacing w:val="-9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Ananindeua</w:t>
                    </w:r>
                    <w:r>
                      <w:rPr>
                        <w:color w:val="6C757B"/>
                        <w:spacing w:val="-4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–</w:t>
                    </w:r>
                    <w:r>
                      <w:rPr>
                        <w:color w:val="6C757B"/>
                        <w:spacing w:val="-8"/>
                        <w:sz w:val="20"/>
                      </w:rPr>
                      <w:t> </w:t>
                    </w:r>
                    <w:r>
                      <w:rPr>
                        <w:color w:val="6C757B"/>
                        <w:sz w:val="20"/>
                      </w:rPr>
                      <w:t>PA </w:t>
                    </w:r>
                    <w:hyperlink r:id="rId1">
                      <w:r>
                        <w:rPr>
                          <w:color w:val="6C757B"/>
                          <w:sz w:val="20"/>
                        </w:rPr>
                        <w:t>gabinetevereadordouglasmarcos@gmail.com</w:t>
                      </w:r>
                    </w:hyperlink>
                    <w:r>
                      <w:rPr>
                        <w:color w:val="6C757B"/>
                        <w:sz w:val="20"/>
                      </w:rPr>
                      <w:t> - Tel. (91) 988481701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upperRoman"/>
      <w:lvlText w:val="%1"/>
      <w:lvlJc w:val="left"/>
      <w:pPr>
        <w:ind w:left="141" w:hanging="12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90" w:hanging="12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41" w:hanging="1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91" w:hanging="1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42" w:hanging="1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92" w:hanging="1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43" w:hanging="1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793" w:hanging="1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744" w:hanging="124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"/>
      <w:lvlJc w:val="left"/>
      <w:pPr>
        <w:ind w:left="257" w:hanging="11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98" w:hanging="11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37" w:hanging="11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75" w:hanging="11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14" w:hanging="11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52" w:hanging="11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1" w:hanging="11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829" w:hanging="11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768" w:hanging="116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141" w:hanging="128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90" w:hanging="12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41" w:hanging="12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91" w:hanging="12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42" w:hanging="12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92" w:hanging="12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43" w:hanging="12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793" w:hanging="12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744" w:hanging="128"/>
      </w:pPr>
      <w:rPr>
        <w:rFonts w:hint="default"/>
        <w:lang w:val="pt-PT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141"/>
    </w:pPr>
    <w:rPr>
      <w:rFonts w:ascii="Calibri" w:hAnsi="Calibri" w:eastAsia="Calibri" w:cs="Calibri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41" w:right="858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mailto:gabinetevereadordouglasmarcos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LocDesk</dc:creator>
  <dcterms:created xsi:type="dcterms:W3CDTF">2025-06-18T14:02:31Z</dcterms:created>
  <dcterms:modified xsi:type="dcterms:W3CDTF">2025-06-18T14:02:31Z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2025-06-18T00:00:00Z</vt:filetime>
  </property>
  <property fmtid="{D5CDD505-2E9C-101B-9397-08002B2CF9AE}" pid="5" name="Producer">
    <vt:lpwstr>Microsoft® Word 2010</vt:lpwstr>
  </property>
</Properties>
</file>