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925350" w14:textId="391E5EFD" w:rsidR="00D80BF4" w:rsidRDefault="00D80BF4">
      <w:pPr>
        <w:pStyle w:val="Corpodetexto"/>
        <w:spacing w:before="0"/>
        <w:ind w:left="3231" w:firstLine="0"/>
        <w:rPr>
          <w:rFonts w:ascii="Times New Roman"/>
        </w:rPr>
      </w:pPr>
    </w:p>
    <w:p w14:paraId="5CC54411" w14:textId="77777777" w:rsidR="00D80BF4" w:rsidRDefault="00D80BF4">
      <w:pPr>
        <w:pStyle w:val="Corpodetexto"/>
        <w:spacing w:before="143"/>
        <w:ind w:left="0" w:firstLine="0"/>
        <w:rPr>
          <w:rFonts w:ascii="Verdana"/>
          <w:b/>
          <w:sz w:val="24"/>
        </w:rPr>
      </w:pPr>
    </w:p>
    <w:p w14:paraId="043A0D63" w14:textId="77777777" w:rsidR="00026E6F" w:rsidRDefault="00026E6F" w:rsidP="00026E6F">
      <w:pPr>
        <w:pStyle w:val="Default"/>
      </w:pPr>
    </w:p>
    <w:p w14:paraId="1CB693D4" w14:textId="657877CE" w:rsidR="00026E6F" w:rsidRPr="00026E6F" w:rsidRDefault="00026E6F" w:rsidP="00026E6F">
      <w:pPr>
        <w:pStyle w:val="Default"/>
        <w:jc w:val="center"/>
        <w:rPr>
          <w:b/>
          <w:bCs/>
          <w:sz w:val="23"/>
          <w:szCs w:val="23"/>
        </w:rPr>
      </w:pPr>
      <w:r w:rsidRPr="00026E6F">
        <w:rPr>
          <w:b/>
          <w:bCs/>
          <w:sz w:val="23"/>
          <w:szCs w:val="23"/>
        </w:rPr>
        <w:t>Câmara</w:t>
      </w:r>
      <w:r>
        <w:rPr>
          <w:b/>
          <w:bCs/>
          <w:sz w:val="23"/>
          <w:szCs w:val="23"/>
        </w:rPr>
        <w:t xml:space="preserve"> </w:t>
      </w:r>
      <w:r w:rsidRPr="00026E6F">
        <w:rPr>
          <w:b/>
          <w:bCs/>
          <w:sz w:val="23"/>
          <w:szCs w:val="23"/>
        </w:rPr>
        <w:t>Municipal de Ananindeua</w:t>
      </w:r>
    </w:p>
    <w:p w14:paraId="18B26288" w14:textId="14B5FC9C" w:rsidR="00026E6F" w:rsidRPr="00026E6F" w:rsidRDefault="00026E6F" w:rsidP="00026E6F">
      <w:pPr>
        <w:pStyle w:val="Default"/>
        <w:jc w:val="center"/>
        <w:rPr>
          <w:b/>
          <w:bCs/>
          <w:sz w:val="23"/>
          <w:szCs w:val="23"/>
        </w:rPr>
      </w:pPr>
      <w:r w:rsidRPr="00026E6F">
        <w:rPr>
          <w:b/>
          <w:bCs/>
          <w:sz w:val="23"/>
          <w:szCs w:val="23"/>
        </w:rPr>
        <w:t>Palácio Legislativo João Paulo II</w:t>
      </w:r>
    </w:p>
    <w:p w14:paraId="4220381A" w14:textId="24A8B6A1" w:rsidR="00026E6F" w:rsidRPr="00026E6F" w:rsidRDefault="00026E6F" w:rsidP="00026E6F">
      <w:pPr>
        <w:pStyle w:val="Default"/>
        <w:jc w:val="center"/>
        <w:rPr>
          <w:b/>
          <w:bCs/>
          <w:sz w:val="23"/>
          <w:szCs w:val="23"/>
        </w:rPr>
      </w:pPr>
      <w:r w:rsidRPr="00026E6F">
        <w:rPr>
          <w:b/>
          <w:bCs/>
          <w:sz w:val="23"/>
          <w:szCs w:val="23"/>
        </w:rPr>
        <w:t>Ananindeua – Pará</w:t>
      </w:r>
    </w:p>
    <w:p w14:paraId="0C8A955B" w14:textId="5998F865" w:rsidR="00026E6F" w:rsidRPr="00026E6F" w:rsidRDefault="00026E6F" w:rsidP="00026E6F">
      <w:pPr>
        <w:pStyle w:val="Ttulo"/>
        <w:rPr>
          <w:rFonts w:ascii="Times New Roman" w:hAnsi="Times New Roman" w:cs="Times New Roman"/>
        </w:rPr>
      </w:pPr>
      <w:r>
        <w:rPr>
          <w:rFonts w:ascii="Times New Roman" w:hAnsi="Times New Roman" w:cs="Times New Roman"/>
          <w:sz w:val="23"/>
          <w:szCs w:val="23"/>
        </w:rPr>
        <w:t xml:space="preserve">                                             </w:t>
      </w:r>
    </w:p>
    <w:p w14:paraId="32014087" w14:textId="77777777" w:rsidR="00026E6F" w:rsidRDefault="00026E6F">
      <w:pPr>
        <w:pStyle w:val="Ttulo"/>
      </w:pPr>
    </w:p>
    <w:p w14:paraId="4B35D880" w14:textId="77777777" w:rsidR="00026E6F" w:rsidRDefault="00026E6F">
      <w:pPr>
        <w:pStyle w:val="Ttulo"/>
      </w:pPr>
    </w:p>
    <w:p w14:paraId="2F8B3A2C" w14:textId="77777777" w:rsidR="00026E6F" w:rsidRDefault="00026E6F">
      <w:pPr>
        <w:pStyle w:val="Ttulo"/>
      </w:pPr>
    </w:p>
    <w:p w14:paraId="16D11991" w14:textId="2D6E729C" w:rsidR="00D80BF4" w:rsidRPr="00EE027F" w:rsidRDefault="00DE4BC6" w:rsidP="001153CE">
      <w:pPr>
        <w:pStyle w:val="Ttulo"/>
        <w:jc w:val="center"/>
        <w:rPr>
          <w:rFonts w:ascii="Times New Roman" w:hAnsi="Times New Roman" w:cs="Times New Roman"/>
        </w:rPr>
      </w:pPr>
      <w:r w:rsidRPr="00EE027F">
        <w:rPr>
          <w:rFonts w:ascii="Times New Roman" w:hAnsi="Times New Roman" w:cs="Times New Roman"/>
        </w:rPr>
        <w:t>PROJETO</w:t>
      </w:r>
      <w:r w:rsidRPr="00EE027F">
        <w:rPr>
          <w:rFonts w:ascii="Times New Roman" w:hAnsi="Times New Roman" w:cs="Times New Roman"/>
          <w:spacing w:val="-3"/>
        </w:rPr>
        <w:t xml:space="preserve"> </w:t>
      </w:r>
      <w:r w:rsidRPr="00EE027F">
        <w:rPr>
          <w:rFonts w:ascii="Times New Roman" w:hAnsi="Times New Roman" w:cs="Times New Roman"/>
        </w:rPr>
        <w:t>DE</w:t>
      </w:r>
      <w:r w:rsidRPr="00EE027F">
        <w:rPr>
          <w:rFonts w:ascii="Times New Roman" w:hAnsi="Times New Roman" w:cs="Times New Roman"/>
          <w:spacing w:val="-6"/>
        </w:rPr>
        <w:t xml:space="preserve"> </w:t>
      </w:r>
      <w:r w:rsidRPr="00EE027F">
        <w:rPr>
          <w:rFonts w:ascii="Times New Roman" w:hAnsi="Times New Roman" w:cs="Times New Roman"/>
        </w:rPr>
        <w:t>LEI</w:t>
      </w:r>
      <w:r w:rsidRPr="00EE027F">
        <w:rPr>
          <w:rFonts w:ascii="Times New Roman" w:hAnsi="Times New Roman" w:cs="Times New Roman"/>
          <w:spacing w:val="-4"/>
        </w:rPr>
        <w:t xml:space="preserve"> </w:t>
      </w:r>
      <w:r w:rsidR="00026E6F" w:rsidRPr="00EE027F">
        <w:rPr>
          <w:rFonts w:ascii="Times New Roman" w:hAnsi="Times New Roman" w:cs="Times New Roman"/>
        </w:rPr>
        <w:t>N°___</w:t>
      </w:r>
      <w:r w:rsidRPr="00EE027F">
        <w:rPr>
          <w:rFonts w:ascii="Times New Roman" w:hAnsi="Times New Roman" w:cs="Times New Roman"/>
        </w:rPr>
        <w:t>/202</w:t>
      </w:r>
      <w:r w:rsidR="00026E6F" w:rsidRPr="00EE027F">
        <w:rPr>
          <w:rFonts w:ascii="Times New Roman" w:hAnsi="Times New Roman" w:cs="Times New Roman"/>
        </w:rPr>
        <w:t>5</w:t>
      </w:r>
      <w:r w:rsidRPr="00EE027F">
        <w:rPr>
          <w:rFonts w:ascii="Times New Roman" w:hAnsi="Times New Roman" w:cs="Times New Roman"/>
          <w:spacing w:val="-3"/>
        </w:rPr>
        <w:t xml:space="preserve"> </w:t>
      </w:r>
      <w:r w:rsidRPr="00EE027F">
        <w:rPr>
          <w:rFonts w:ascii="Times New Roman" w:hAnsi="Times New Roman" w:cs="Times New Roman"/>
        </w:rPr>
        <w:t>do</w:t>
      </w:r>
      <w:r w:rsidRPr="00EE027F">
        <w:rPr>
          <w:rFonts w:ascii="Times New Roman" w:hAnsi="Times New Roman" w:cs="Times New Roman"/>
          <w:spacing w:val="-3"/>
        </w:rPr>
        <w:t xml:space="preserve"> </w:t>
      </w:r>
      <w:r w:rsidRPr="00EE027F">
        <w:rPr>
          <w:rFonts w:ascii="Times New Roman" w:hAnsi="Times New Roman" w:cs="Times New Roman"/>
        </w:rPr>
        <w:t>Vereador</w:t>
      </w:r>
      <w:r w:rsidRPr="00EE027F">
        <w:rPr>
          <w:rFonts w:ascii="Times New Roman" w:hAnsi="Times New Roman" w:cs="Times New Roman"/>
          <w:spacing w:val="-2"/>
        </w:rPr>
        <w:t xml:space="preserve"> </w:t>
      </w:r>
      <w:r w:rsidR="00026E6F" w:rsidRPr="00EE027F">
        <w:rPr>
          <w:rFonts w:ascii="Times New Roman" w:hAnsi="Times New Roman" w:cs="Times New Roman"/>
        </w:rPr>
        <w:t>Marco baldez</w:t>
      </w:r>
      <w:r w:rsidRPr="00EE027F">
        <w:rPr>
          <w:rFonts w:ascii="Times New Roman" w:hAnsi="Times New Roman" w:cs="Times New Roman"/>
          <w:spacing w:val="-2"/>
        </w:rPr>
        <w:t xml:space="preserve"> (P</w:t>
      </w:r>
      <w:r w:rsidR="00026E6F" w:rsidRPr="00EE027F">
        <w:rPr>
          <w:rFonts w:ascii="Times New Roman" w:hAnsi="Times New Roman" w:cs="Times New Roman"/>
          <w:spacing w:val="-2"/>
        </w:rPr>
        <w:t>P</w:t>
      </w:r>
      <w:r w:rsidRPr="00EE027F">
        <w:rPr>
          <w:rFonts w:ascii="Times New Roman" w:hAnsi="Times New Roman" w:cs="Times New Roman"/>
          <w:spacing w:val="-2"/>
        </w:rPr>
        <w:t>)</w:t>
      </w:r>
    </w:p>
    <w:p w14:paraId="041E4E27" w14:textId="77777777" w:rsidR="00EE027F" w:rsidRDefault="00EE027F" w:rsidP="00E15150">
      <w:pPr>
        <w:pStyle w:val="Corpodetexto"/>
        <w:spacing w:before="0"/>
        <w:ind w:left="0" w:right="924" w:firstLine="0"/>
        <w:jc w:val="both"/>
        <w:rPr>
          <w:rFonts w:ascii="Times New Roman" w:hAnsi="Times New Roman" w:cs="Times New Roman"/>
          <w:b/>
          <w:bCs/>
          <w:sz w:val="24"/>
          <w:szCs w:val="24"/>
        </w:rPr>
      </w:pPr>
    </w:p>
    <w:p w14:paraId="045DE847" w14:textId="77777777" w:rsidR="002F14BF" w:rsidRPr="002F14BF" w:rsidRDefault="002F14BF" w:rsidP="002F14BF">
      <w:pPr>
        <w:widowControl/>
        <w:adjustRightInd w:val="0"/>
        <w:rPr>
          <w:rFonts w:ascii="Bookman Old Style" w:eastAsiaTheme="minorHAnsi" w:hAnsi="Bookman Old Style" w:cs="Bookman Old Style"/>
          <w:color w:val="000000"/>
          <w:sz w:val="24"/>
          <w:szCs w:val="24"/>
          <w:lang w:val="pt-BR"/>
        </w:rPr>
      </w:pPr>
    </w:p>
    <w:p w14:paraId="677012E3" w14:textId="3255FF71" w:rsidR="00026E6F" w:rsidRPr="008D6B6C" w:rsidRDefault="008D6B6C" w:rsidP="008D6B6C">
      <w:pPr>
        <w:pStyle w:val="Corpodetexto"/>
        <w:spacing w:before="0"/>
        <w:ind w:left="4111" w:right="4" w:firstLine="0"/>
        <w:jc w:val="both"/>
        <w:rPr>
          <w:rFonts w:ascii="Times New Roman" w:hAnsi="Times New Roman" w:cs="Times New Roman"/>
          <w:b/>
          <w:bCs/>
          <w:color w:val="000009"/>
          <w:w w:val="115"/>
          <w:sz w:val="24"/>
          <w:szCs w:val="24"/>
        </w:rPr>
      </w:pPr>
      <w:r w:rsidRPr="008D6B6C">
        <w:rPr>
          <w:rFonts w:ascii="Times New Roman" w:eastAsiaTheme="minorHAnsi" w:hAnsi="Times New Roman" w:cs="Times New Roman"/>
          <w:b/>
          <w:bCs/>
          <w:color w:val="000000"/>
          <w:sz w:val="24"/>
          <w:szCs w:val="24"/>
          <w:lang w:val="pt-BR"/>
        </w:rPr>
        <w:t>Dispõe sobre a criação do Programa de Proteção à Saúde Bucal da Pessoa com Transtorno do Espectro do Autismo e dá outras providências.</w:t>
      </w:r>
    </w:p>
    <w:p w14:paraId="4E953F7E" w14:textId="19E76418" w:rsidR="004970FF" w:rsidRDefault="004970FF" w:rsidP="004970FF">
      <w:pPr>
        <w:pStyle w:val="Corpodetexto"/>
        <w:spacing w:line="362" w:lineRule="auto"/>
        <w:ind w:left="0" w:right="923" w:firstLine="0"/>
      </w:pPr>
    </w:p>
    <w:p w14:paraId="27473C1B" w14:textId="77777777" w:rsidR="0095139A" w:rsidRDefault="0095139A" w:rsidP="0095139A">
      <w:pPr>
        <w:widowControl/>
        <w:adjustRightInd w:val="0"/>
        <w:jc w:val="center"/>
        <w:rPr>
          <w:rFonts w:ascii="Times New Roman" w:eastAsiaTheme="minorHAnsi" w:hAnsi="Times New Roman" w:cs="Times New Roman"/>
          <w:sz w:val="24"/>
          <w:szCs w:val="24"/>
          <w:lang w:val="pt-BR"/>
        </w:rPr>
      </w:pPr>
      <w:r w:rsidRPr="00C60888">
        <w:rPr>
          <w:rFonts w:ascii="Times New Roman" w:eastAsiaTheme="minorHAnsi" w:hAnsi="Times New Roman" w:cs="Times New Roman"/>
          <w:sz w:val="24"/>
          <w:szCs w:val="24"/>
          <w:lang w:val="pt-BR"/>
        </w:rPr>
        <w:t xml:space="preserve">A Câmara Municipal de </w:t>
      </w:r>
      <w:r>
        <w:rPr>
          <w:rFonts w:ascii="Times New Roman" w:eastAsiaTheme="minorHAnsi" w:hAnsi="Times New Roman" w:cs="Times New Roman"/>
          <w:sz w:val="24"/>
          <w:szCs w:val="24"/>
          <w:lang w:val="pt-BR"/>
        </w:rPr>
        <w:t>Ananindeua</w:t>
      </w:r>
      <w:r w:rsidRPr="00C60888">
        <w:rPr>
          <w:rFonts w:ascii="Times New Roman" w:eastAsiaTheme="minorHAnsi" w:hAnsi="Times New Roman" w:cs="Times New Roman"/>
          <w:sz w:val="24"/>
          <w:szCs w:val="24"/>
          <w:lang w:val="pt-BR"/>
        </w:rPr>
        <w:t xml:space="preserve"> APROVA:</w:t>
      </w:r>
    </w:p>
    <w:p w14:paraId="71D9F451" w14:textId="17FA6D03" w:rsidR="002F14BF" w:rsidRDefault="002F14BF" w:rsidP="002F14BF">
      <w:pPr>
        <w:widowControl/>
        <w:adjustRightInd w:val="0"/>
        <w:rPr>
          <w:rFonts w:ascii="Bookman Old Style" w:eastAsiaTheme="minorHAnsi" w:hAnsi="Bookman Old Style" w:cs="Bookman Old Style"/>
          <w:color w:val="000000"/>
          <w:sz w:val="24"/>
          <w:szCs w:val="24"/>
          <w:lang w:val="pt-BR"/>
        </w:rPr>
      </w:pPr>
    </w:p>
    <w:p w14:paraId="7D34BE23" w14:textId="77777777" w:rsidR="00853255" w:rsidRPr="002F14BF" w:rsidRDefault="00853255" w:rsidP="002F14BF">
      <w:pPr>
        <w:widowControl/>
        <w:adjustRightInd w:val="0"/>
        <w:rPr>
          <w:rFonts w:ascii="Bookman Old Style" w:eastAsiaTheme="minorHAnsi" w:hAnsi="Bookman Old Style" w:cs="Bookman Old Style"/>
          <w:color w:val="000000"/>
          <w:sz w:val="24"/>
          <w:szCs w:val="24"/>
          <w:lang w:val="pt-BR"/>
        </w:rPr>
      </w:pPr>
    </w:p>
    <w:p w14:paraId="77EB9AFA" w14:textId="77777777" w:rsidR="008D6B6C" w:rsidRPr="008D6B6C" w:rsidRDefault="002F14BF" w:rsidP="008D6B6C">
      <w:pPr>
        <w:pStyle w:val="Default"/>
        <w:rPr>
          <w:rFonts w:ascii="Verdana" w:hAnsi="Verdana" w:cs="Verdana"/>
        </w:rPr>
      </w:pPr>
      <w:r w:rsidRPr="002F14BF">
        <w:rPr>
          <w:rFonts w:ascii="Bookman Old Style" w:hAnsi="Bookman Old Style" w:cs="Bookman Old Style"/>
        </w:rPr>
        <w:t xml:space="preserve"> </w:t>
      </w:r>
      <w:r>
        <w:rPr>
          <w:rFonts w:ascii="Bookman Old Style" w:hAnsi="Bookman Old Style" w:cs="Bookman Old Style"/>
        </w:rPr>
        <w:tab/>
      </w:r>
    </w:p>
    <w:p w14:paraId="52201BB9" w14:textId="1F5A87E6" w:rsidR="008D6B6C" w:rsidRPr="008D6B6C"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b/>
          <w:bCs/>
          <w:color w:val="000000"/>
          <w:sz w:val="24"/>
          <w:szCs w:val="24"/>
          <w:lang w:val="pt-BR"/>
        </w:rPr>
        <w:t>Art. 1º</w:t>
      </w:r>
      <w:r w:rsidRPr="008D6B6C">
        <w:rPr>
          <w:rFonts w:ascii="Times New Roman" w:eastAsiaTheme="minorHAnsi" w:hAnsi="Times New Roman" w:cs="Times New Roman"/>
          <w:color w:val="000000"/>
          <w:sz w:val="24"/>
          <w:szCs w:val="24"/>
          <w:lang w:val="pt-BR"/>
        </w:rPr>
        <w:t xml:space="preserve"> - Fica instituído no município de </w:t>
      </w:r>
      <w:r>
        <w:rPr>
          <w:rFonts w:ascii="Times New Roman" w:eastAsiaTheme="minorHAnsi" w:hAnsi="Times New Roman" w:cs="Times New Roman"/>
          <w:color w:val="000000"/>
          <w:sz w:val="24"/>
          <w:szCs w:val="24"/>
          <w:lang w:val="pt-BR"/>
        </w:rPr>
        <w:t>Ananindeua</w:t>
      </w:r>
      <w:r w:rsidRPr="008D6B6C">
        <w:rPr>
          <w:rFonts w:ascii="Times New Roman" w:eastAsiaTheme="minorHAnsi" w:hAnsi="Times New Roman" w:cs="Times New Roman"/>
          <w:color w:val="000000"/>
          <w:sz w:val="24"/>
          <w:szCs w:val="24"/>
          <w:lang w:val="pt-BR"/>
        </w:rPr>
        <w:t xml:space="preserve"> o Programa de Proteção à Saúde Bucal da Pessoa com Transtorno do Espectro do Autismo. </w:t>
      </w:r>
    </w:p>
    <w:p w14:paraId="34D473A8" w14:textId="77777777" w:rsidR="008D6B6C" w:rsidRPr="008D6B6C"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b/>
          <w:bCs/>
          <w:color w:val="000000"/>
          <w:sz w:val="24"/>
          <w:szCs w:val="24"/>
          <w:lang w:val="pt-BR"/>
        </w:rPr>
        <w:t>Art. 2º</w:t>
      </w:r>
      <w:r w:rsidRPr="008D6B6C">
        <w:rPr>
          <w:rFonts w:ascii="Times New Roman" w:eastAsiaTheme="minorHAnsi" w:hAnsi="Times New Roman" w:cs="Times New Roman"/>
          <w:color w:val="000000"/>
          <w:sz w:val="24"/>
          <w:szCs w:val="24"/>
          <w:lang w:val="pt-BR"/>
        </w:rPr>
        <w:t xml:space="preserve"> - O programa instituído no artigo 1º desta Lei será desenvolvido no âmbito da Rede Pública Municipal de Saúde, com apoio de especialistas e de representantes de associações de pais de autista e terá como objetivos: </w:t>
      </w:r>
    </w:p>
    <w:p w14:paraId="5565B9A3" w14:textId="5732A2F5" w:rsidR="008D6B6C" w:rsidRPr="008D6B6C"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color w:val="000000"/>
          <w:sz w:val="24"/>
          <w:szCs w:val="24"/>
          <w:lang w:val="pt-BR"/>
        </w:rPr>
        <w:t xml:space="preserve">I - </w:t>
      </w:r>
      <w:r>
        <w:rPr>
          <w:rFonts w:ascii="Times New Roman" w:eastAsiaTheme="minorHAnsi" w:hAnsi="Times New Roman" w:cs="Times New Roman"/>
          <w:color w:val="000000"/>
          <w:sz w:val="24"/>
          <w:szCs w:val="24"/>
          <w:lang w:val="pt-BR"/>
        </w:rPr>
        <w:t>O</w:t>
      </w:r>
      <w:r w:rsidRPr="008D6B6C">
        <w:rPr>
          <w:rFonts w:ascii="Times New Roman" w:eastAsiaTheme="minorHAnsi" w:hAnsi="Times New Roman" w:cs="Times New Roman"/>
          <w:color w:val="000000"/>
          <w:sz w:val="24"/>
          <w:szCs w:val="24"/>
          <w:lang w:val="pt-BR"/>
        </w:rPr>
        <w:t>ferecer aos autistas</w:t>
      </w:r>
      <w:r>
        <w:rPr>
          <w:rFonts w:ascii="Times New Roman" w:eastAsiaTheme="minorHAnsi" w:hAnsi="Times New Roman" w:cs="Times New Roman"/>
          <w:color w:val="000000"/>
          <w:sz w:val="24"/>
          <w:szCs w:val="24"/>
          <w:lang w:val="pt-BR"/>
        </w:rPr>
        <w:t xml:space="preserve"> o</w:t>
      </w:r>
      <w:r w:rsidRPr="008D6B6C">
        <w:rPr>
          <w:rFonts w:ascii="Times New Roman" w:eastAsiaTheme="minorHAnsi" w:hAnsi="Times New Roman" w:cs="Times New Roman"/>
          <w:color w:val="000000"/>
          <w:sz w:val="24"/>
          <w:szCs w:val="24"/>
          <w:lang w:val="pt-BR"/>
        </w:rPr>
        <w:t xml:space="preserve"> tratamento de saúde bucal adequado às suas necessidades </w:t>
      </w:r>
    </w:p>
    <w:p w14:paraId="3A8F989A" w14:textId="26ED365F" w:rsidR="008D6B6C" w:rsidRPr="008D6B6C"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color w:val="000000"/>
          <w:sz w:val="24"/>
          <w:szCs w:val="24"/>
          <w:lang w:val="pt-BR"/>
        </w:rPr>
        <w:t xml:space="preserve">II- </w:t>
      </w:r>
      <w:r>
        <w:rPr>
          <w:rFonts w:ascii="Times New Roman" w:eastAsiaTheme="minorHAnsi" w:hAnsi="Times New Roman" w:cs="Times New Roman"/>
          <w:color w:val="000000"/>
          <w:sz w:val="24"/>
          <w:szCs w:val="24"/>
          <w:lang w:val="pt-BR"/>
        </w:rPr>
        <w:t>C</w:t>
      </w:r>
      <w:r w:rsidRPr="008D6B6C">
        <w:rPr>
          <w:rFonts w:ascii="Times New Roman" w:eastAsiaTheme="minorHAnsi" w:hAnsi="Times New Roman" w:cs="Times New Roman"/>
          <w:color w:val="000000"/>
          <w:sz w:val="24"/>
          <w:szCs w:val="24"/>
          <w:lang w:val="pt-BR"/>
        </w:rPr>
        <w:t xml:space="preserve">apacitar e especializar profissionais nesta área; </w:t>
      </w:r>
    </w:p>
    <w:p w14:paraId="31DE257C" w14:textId="6EE930B3" w:rsidR="008D6B6C" w:rsidRPr="008D6B6C"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color w:val="000000"/>
          <w:sz w:val="24"/>
          <w:szCs w:val="24"/>
          <w:lang w:val="pt-BR"/>
        </w:rPr>
        <w:t xml:space="preserve">III - </w:t>
      </w:r>
      <w:r>
        <w:rPr>
          <w:rFonts w:ascii="Times New Roman" w:eastAsiaTheme="minorHAnsi" w:hAnsi="Times New Roman" w:cs="Times New Roman"/>
          <w:color w:val="000000"/>
          <w:sz w:val="24"/>
          <w:szCs w:val="24"/>
          <w:lang w:val="pt-BR"/>
        </w:rPr>
        <w:t>I</w:t>
      </w:r>
      <w:r w:rsidRPr="008D6B6C">
        <w:rPr>
          <w:rFonts w:ascii="Times New Roman" w:eastAsiaTheme="minorHAnsi" w:hAnsi="Times New Roman" w:cs="Times New Roman"/>
          <w:color w:val="000000"/>
          <w:sz w:val="24"/>
          <w:szCs w:val="24"/>
          <w:lang w:val="pt-BR"/>
        </w:rPr>
        <w:t xml:space="preserve">nserir este programa no Programa em Estratégia Saúde da Família; </w:t>
      </w:r>
    </w:p>
    <w:p w14:paraId="3250E236" w14:textId="6E0D0FB2" w:rsidR="008D6B6C" w:rsidRPr="008D6B6C"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color w:val="000000"/>
          <w:sz w:val="24"/>
          <w:szCs w:val="24"/>
          <w:lang w:val="pt-BR"/>
        </w:rPr>
        <w:t xml:space="preserve">IV - </w:t>
      </w:r>
      <w:r>
        <w:rPr>
          <w:rFonts w:ascii="Times New Roman" w:eastAsiaTheme="minorHAnsi" w:hAnsi="Times New Roman" w:cs="Times New Roman"/>
          <w:color w:val="000000"/>
          <w:sz w:val="24"/>
          <w:szCs w:val="24"/>
          <w:lang w:val="pt-BR"/>
        </w:rPr>
        <w:t>A</w:t>
      </w:r>
      <w:r w:rsidRPr="008D6B6C">
        <w:rPr>
          <w:rFonts w:ascii="Times New Roman" w:eastAsiaTheme="minorHAnsi" w:hAnsi="Times New Roman" w:cs="Times New Roman"/>
          <w:color w:val="000000"/>
          <w:sz w:val="24"/>
          <w:szCs w:val="24"/>
          <w:lang w:val="pt-BR"/>
        </w:rPr>
        <w:t xml:space="preserve">bsorver novas técnicas e procedimentos que possibilitem melhoria na qualidade de vida dos autistas e familiares. </w:t>
      </w:r>
    </w:p>
    <w:p w14:paraId="6402F520" w14:textId="77777777" w:rsidR="008D6B6C" w:rsidRPr="008D6B6C"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b/>
          <w:bCs/>
          <w:color w:val="000000"/>
          <w:sz w:val="24"/>
          <w:szCs w:val="24"/>
          <w:lang w:val="pt-BR"/>
        </w:rPr>
        <w:t>Art. 3º</w:t>
      </w:r>
      <w:r w:rsidRPr="008D6B6C">
        <w:rPr>
          <w:rFonts w:ascii="Times New Roman" w:eastAsiaTheme="minorHAnsi" w:hAnsi="Times New Roman" w:cs="Times New Roman"/>
          <w:color w:val="000000"/>
          <w:sz w:val="24"/>
          <w:szCs w:val="24"/>
          <w:lang w:val="pt-BR"/>
        </w:rPr>
        <w:t xml:space="preserve"> As despesas decorrentes da execução desta lei correrão por conta de dotações orçamentárias próprias, suplementadas se necessário. </w:t>
      </w:r>
    </w:p>
    <w:p w14:paraId="6082BFB7" w14:textId="77777777" w:rsidR="008D6B6C" w:rsidRPr="008D6B6C"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b/>
          <w:bCs/>
          <w:color w:val="000000"/>
          <w:sz w:val="24"/>
          <w:szCs w:val="24"/>
          <w:lang w:val="pt-BR"/>
        </w:rPr>
        <w:t>Art. 4º</w:t>
      </w:r>
      <w:r w:rsidRPr="008D6B6C">
        <w:rPr>
          <w:rFonts w:ascii="Times New Roman" w:eastAsiaTheme="minorHAnsi" w:hAnsi="Times New Roman" w:cs="Times New Roman"/>
          <w:color w:val="000000"/>
          <w:sz w:val="24"/>
          <w:szCs w:val="24"/>
          <w:lang w:val="pt-BR"/>
        </w:rPr>
        <w:t xml:space="preserve"> - O Poder Executivo regulamentará esta lei, no que couber, no prazo máximo de 60 (sessenta) dias, contados de sua publicação: </w:t>
      </w:r>
    </w:p>
    <w:p w14:paraId="790AF719" w14:textId="0E5B6086" w:rsidR="008D6B6C" w:rsidRPr="00DB5C7A" w:rsidRDefault="008D6B6C" w:rsidP="008D6B6C">
      <w:pPr>
        <w:widowControl/>
        <w:adjustRightInd w:val="0"/>
        <w:spacing w:line="360" w:lineRule="auto"/>
        <w:jc w:val="both"/>
        <w:rPr>
          <w:rFonts w:ascii="Times New Roman" w:eastAsiaTheme="minorHAnsi" w:hAnsi="Times New Roman" w:cs="Times New Roman"/>
          <w:color w:val="000000"/>
          <w:sz w:val="24"/>
          <w:szCs w:val="24"/>
          <w:lang w:val="pt-BR"/>
        </w:rPr>
      </w:pPr>
      <w:r w:rsidRPr="008D6B6C">
        <w:rPr>
          <w:rFonts w:ascii="Times New Roman" w:eastAsiaTheme="minorHAnsi" w:hAnsi="Times New Roman" w:cs="Times New Roman"/>
          <w:b/>
          <w:bCs/>
          <w:color w:val="000000"/>
          <w:sz w:val="24"/>
          <w:szCs w:val="24"/>
          <w:lang w:val="pt-BR"/>
        </w:rPr>
        <w:t>Art. 5º</w:t>
      </w:r>
      <w:r w:rsidRPr="008D6B6C">
        <w:rPr>
          <w:rFonts w:ascii="Times New Roman" w:eastAsiaTheme="minorHAnsi" w:hAnsi="Times New Roman" w:cs="Times New Roman"/>
          <w:color w:val="000000"/>
          <w:sz w:val="24"/>
          <w:szCs w:val="24"/>
          <w:lang w:val="pt-BR"/>
        </w:rPr>
        <w:t xml:space="preserve"> - Esta lei entra em vigor na data de sua publicação, revogadas as disposições em contrário.</w:t>
      </w:r>
    </w:p>
    <w:p w14:paraId="39770C04" w14:textId="6292BAE3" w:rsidR="008D6B6C" w:rsidRDefault="008D6B6C" w:rsidP="008D6B6C">
      <w:pPr>
        <w:widowControl/>
        <w:adjustRightInd w:val="0"/>
        <w:spacing w:line="360" w:lineRule="auto"/>
        <w:jc w:val="both"/>
        <w:rPr>
          <w:rFonts w:ascii="Verdana" w:eastAsiaTheme="minorHAnsi" w:hAnsi="Verdana" w:cs="Verdana"/>
          <w:color w:val="000000"/>
          <w:sz w:val="20"/>
          <w:szCs w:val="20"/>
          <w:lang w:val="pt-BR"/>
        </w:rPr>
      </w:pPr>
    </w:p>
    <w:p w14:paraId="321877DF" w14:textId="77777777" w:rsidR="00DB5C7A" w:rsidRDefault="00DB5C7A" w:rsidP="008D6B6C">
      <w:pPr>
        <w:widowControl/>
        <w:adjustRightInd w:val="0"/>
        <w:spacing w:line="360" w:lineRule="auto"/>
        <w:jc w:val="both"/>
        <w:rPr>
          <w:rFonts w:ascii="Verdana" w:eastAsiaTheme="minorHAnsi" w:hAnsi="Verdana" w:cs="Verdana"/>
          <w:color w:val="000000"/>
          <w:sz w:val="20"/>
          <w:szCs w:val="20"/>
          <w:lang w:val="pt-BR"/>
        </w:rPr>
      </w:pPr>
    </w:p>
    <w:p w14:paraId="60A40CFB" w14:textId="77777777" w:rsidR="008D6B6C" w:rsidRPr="007402CB" w:rsidRDefault="008D6B6C" w:rsidP="008D6B6C">
      <w:pPr>
        <w:widowControl/>
        <w:adjustRightInd w:val="0"/>
        <w:spacing w:line="360" w:lineRule="auto"/>
        <w:jc w:val="both"/>
        <w:rPr>
          <w:rFonts w:ascii="Times New Roman" w:hAnsi="Times New Roman" w:cs="Times New Roman"/>
          <w:b/>
          <w:bCs/>
          <w:sz w:val="24"/>
          <w:szCs w:val="24"/>
        </w:rPr>
      </w:pPr>
    </w:p>
    <w:p w14:paraId="27701F02" w14:textId="440CC776" w:rsidR="007402CB" w:rsidRDefault="007402CB" w:rsidP="007402CB">
      <w:pPr>
        <w:pStyle w:val="Corpodetexto"/>
        <w:spacing w:before="97"/>
        <w:ind w:left="0" w:firstLine="0"/>
        <w:rPr>
          <w:rFonts w:ascii="Times New Roman" w:hAnsi="Times New Roman" w:cs="Times New Roman"/>
          <w:b/>
          <w:bCs/>
          <w:sz w:val="24"/>
          <w:szCs w:val="24"/>
        </w:rPr>
      </w:pPr>
    </w:p>
    <w:p w14:paraId="394CE2FE" w14:textId="77777777" w:rsidR="007402CB" w:rsidRDefault="007402CB" w:rsidP="007402CB">
      <w:pPr>
        <w:pStyle w:val="Corpodetexto"/>
        <w:spacing w:before="97"/>
        <w:ind w:left="0" w:firstLine="0"/>
        <w:rPr>
          <w:rFonts w:ascii="Times New Roman" w:hAnsi="Times New Roman" w:cs="Times New Roman"/>
          <w:b/>
          <w:bCs/>
          <w:sz w:val="24"/>
          <w:szCs w:val="24"/>
        </w:rPr>
      </w:pPr>
    </w:p>
    <w:p w14:paraId="45CAAD00" w14:textId="5BCE07F5" w:rsidR="00F96C46" w:rsidRDefault="00F96C46" w:rsidP="00F96C46">
      <w:pPr>
        <w:pStyle w:val="Corpodetexto"/>
        <w:spacing w:before="97"/>
        <w:ind w:left="0" w:firstLine="0"/>
        <w:jc w:val="center"/>
        <w:rPr>
          <w:rFonts w:ascii="Times New Roman" w:hAnsi="Times New Roman" w:cs="Times New Roman"/>
          <w:b/>
          <w:bCs/>
          <w:sz w:val="24"/>
          <w:szCs w:val="24"/>
        </w:rPr>
      </w:pPr>
      <w:r w:rsidRPr="00F96C46">
        <w:rPr>
          <w:rFonts w:ascii="Times New Roman" w:hAnsi="Times New Roman" w:cs="Times New Roman"/>
          <w:b/>
          <w:bCs/>
          <w:sz w:val="24"/>
          <w:szCs w:val="24"/>
        </w:rPr>
        <w:t>JUSTIFICATIVA:</w:t>
      </w:r>
    </w:p>
    <w:p w14:paraId="4E2D04F0" w14:textId="77777777" w:rsidR="0095139A" w:rsidRDefault="0095139A" w:rsidP="0095139A">
      <w:pPr>
        <w:pStyle w:val="Corpodetexto"/>
        <w:spacing w:before="0" w:line="360" w:lineRule="auto"/>
        <w:ind w:left="0" w:right="148" w:firstLine="0"/>
        <w:jc w:val="both"/>
        <w:rPr>
          <w:rFonts w:ascii="Times New Roman" w:hAnsi="Times New Roman" w:cs="Times New Roman"/>
          <w:color w:val="000009"/>
          <w:w w:val="110"/>
          <w:sz w:val="24"/>
          <w:szCs w:val="24"/>
        </w:rPr>
      </w:pPr>
    </w:p>
    <w:p w14:paraId="270E0C78" w14:textId="77777777" w:rsidR="00D872A3" w:rsidRPr="00D872A3" w:rsidRDefault="00D872A3" w:rsidP="00D872A3">
      <w:pPr>
        <w:widowControl/>
        <w:adjustRightInd w:val="0"/>
        <w:rPr>
          <w:rFonts w:ascii="Verdana" w:eastAsiaTheme="minorHAnsi" w:hAnsi="Verdana" w:cs="Verdana"/>
          <w:color w:val="000000"/>
          <w:sz w:val="24"/>
          <w:szCs w:val="24"/>
          <w:lang w:val="pt-BR"/>
        </w:rPr>
      </w:pPr>
    </w:p>
    <w:p w14:paraId="61011316" w14:textId="4DFED8ED" w:rsidR="00D872A3" w:rsidRPr="00D872A3" w:rsidRDefault="00D872A3" w:rsidP="00D872A3">
      <w:pPr>
        <w:widowControl/>
        <w:adjustRightInd w:val="0"/>
        <w:spacing w:line="360" w:lineRule="auto"/>
        <w:jc w:val="both"/>
        <w:rPr>
          <w:rFonts w:ascii="Times New Roman" w:eastAsiaTheme="minorHAnsi" w:hAnsi="Times New Roman" w:cs="Times New Roman"/>
          <w:color w:val="000000"/>
          <w:sz w:val="24"/>
          <w:szCs w:val="24"/>
          <w:lang w:val="pt-BR"/>
        </w:rPr>
      </w:pPr>
      <w:r w:rsidRPr="00D872A3">
        <w:rPr>
          <w:rFonts w:ascii="Verdana" w:eastAsiaTheme="minorHAnsi" w:hAnsi="Verdana" w:cs="Verdana"/>
          <w:color w:val="000000"/>
          <w:sz w:val="24"/>
          <w:szCs w:val="24"/>
          <w:lang w:val="pt-BR"/>
        </w:rPr>
        <w:t xml:space="preserve"> </w:t>
      </w:r>
      <w:r>
        <w:rPr>
          <w:rFonts w:ascii="Verdana" w:eastAsiaTheme="minorHAnsi" w:hAnsi="Verdana" w:cs="Verdana"/>
          <w:color w:val="000000"/>
          <w:sz w:val="24"/>
          <w:szCs w:val="24"/>
          <w:lang w:val="pt-BR"/>
        </w:rPr>
        <w:tab/>
      </w:r>
      <w:r w:rsidRPr="00D872A3">
        <w:rPr>
          <w:rFonts w:ascii="Times New Roman" w:eastAsiaTheme="minorHAnsi" w:hAnsi="Times New Roman" w:cs="Times New Roman"/>
          <w:color w:val="000000"/>
          <w:sz w:val="24"/>
          <w:szCs w:val="24"/>
          <w:lang w:val="pt-BR"/>
        </w:rPr>
        <w:t xml:space="preserve">O autismo é um transtorno neuropsiquiátrico que se desenvolve na infância precoce e é parte de um grupo de condições psiquiátricas denominado Transtornos Invasivos do Desenvolvimento. O diagnóstico é clínico e baseado principalmente na presença de distúrbios de interação social, interesses restritos, padrões estereotipados do comportamento e distúrbios de comunicação. Está presente desde o nascimento e manifesta-se até os três anos de idade. As ações odontológicas junto a esta população, bem como os estudos científicos e dados correlatos são escassos e controversos. As alterações comportamentais são um importante complicador no atendimento pela dificuldade de realização de exames e tratamentos, entre eles o odontológico. </w:t>
      </w:r>
    </w:p>
    <w:p w14:paraId="01461561" w14:textId="77777777" w:rsidR="00D872A3" w:rsidRPr="00D872A3" w:rsidRDefault="00D872A3" w:rsidP="00555708">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D872A3">
        <w:rPr>
          <w:rFonts w:ascii="Times New Roman" w:eastAsiaTheme="minorHAnsi" w:hAnsi="Times New Roman" w:cs="Times New Roman"/>
          <w:color w:val="000000"/>
          <w:sz w:val="24"/>
          <w:szCs w:val="24"/>
          <w:lang w:val="pt-BR"/>
        </w:rPr>
        <w:t xml:space="preserve">Em relação à saúde bucal, os autistas apresentam alta prevalência de cárie e doença periodontal, provavelmente pela dieta </w:t>
      </w:r>
      <w:proofErr w:type="spellStart"/>
      <w:r w:rsidRPr="00D872A3">
        <w:rPr>
          <w:rFonts w:ascii="Times New Roman" w:eastAsiaTheme="minorHAnsi" w:hAnsi="Times New Roman" w:cs="Times New Roman"/>
          <w:color w:val="000000"/>
          <w:sz w:val="24"/>
          <w:szCs w:val="24"/>
          <w:lang w:val="pt-BR"/>
        </w:rPr>
        <w:t>cariogênica</w:t>
      </w:r>
      <w:proofErr w:type="spellEnd"/>
      <w:r w:rsidRPr="00D872A3">
        <w:rPr>
          <w:rFonts w:ascii="Times New Roman" w:eastAsiaTheme="minorHAnsi" w:hAnsi="Times New Roman" w:cs="Times New Roman"/>
          <w:color w:val="000000"/>
          <w:sz w:val="24"/>
          <w:szCs w:val="24"/>
          <w:lang w:val="pt-BR"/>
        </w:rPr>
        <w:t xml:space="preserve"> e dificuldades na higiene bucal, comuns em pacientes especiais. Entretanto, os aspectos bucais dos portadores de autismo não diferem muito dos apresentados por pacientes considerados normais, apresentando principalmente, péssima higiene bucal. Nestes pacientes são encontrados altos índices de placa, explicados pelas dificuldades na realização de higiene bucal, por apresentarem alterações de coordenação e pouca cooperação para realização das tarefas. </w:t>
      </w:r>
    </w:p>
    <w:p w14:paraId="78AECA4E" w14:textId="2BCE856D" w:rsidR="00D872A3" w:rsidRPr="00D872A3" w:rsidRDefault="00D872A3" w:rsidP="00555708">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D872A3">
        <w:rPr>
          <w:rFonts w:ascii="Times New Roman" w:eastAsiaTheme="minorHAnsi" w:hAnsi="Times New Roman" w:cs="Times New Roman"/>
          <w:color w:val="000000"/>
          <w:sz w:val="24"/>
          <w:szCs w:val="24"/>
          <w:lang w:val="pt-BR"/>
        </w:rPr>
        <w:t>Estudos que comparam a dentição de uma criança autista com a dentição de uma criança considerada normal indicam que na dentição decídua o índice de cárie é maior em crianças autistas, mas na dentição permanente o número de cáries é semelhante nos dois grupos. Embora os índices de doenças periodontais não sejam alarmantes nos autistas. não há dúvida de que a prevenção de doenças bucais é fundamental e todos os esforços devem ser direcionados para que instruções d</w:t>
      </w:r>
      <w:r w:rsidR="00555708">
        <w:rPr>
          <w:rFonts w:ascii="Times New Roman" w:eastAsiaTheme="minorHAnsi" w:hAnsi="Times New Roman" w:cs="Times New Roman"/>
          <w:color w:val="000000"/>
          <w:sz w:val="24"/>
          <w:szCs w:val="24"/>
          <w:lang w:val="pt-BR"/>
        </w:rPr>
        <w:t>e</w:t>
      </w:r>
      <w:r w:rsidRPr="00D872A3">
        <w:rPr>
          <w:rFonts w:ascii="Times New Roman" w:eastAsiaTheme="minorHAnsi" w:hAnsi="Times New Roman" w:cs="Times New Roman"/>
          <w:color w:val="000000"/>
          <w:sz w:val="24"/>
          <w:szCs w:val="24"/>
          <w:lang w:val="pt-BR"/>
        </w:rPr>
        <w:t xml:space="preserve"> higiene oral sejam assimiladas pelos pacientes e cuidadores. </w:t>
      </w:r>
    </w:p>
    <w:p w14:paraId="5FFDF1E5" w14:textId="77777777" w:rsidR="00555708" w:rsidRDefault="00D872A3" w:rsidP="00555708">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D872A3">
        <w:rPr>
          <w:rFonts w:ascii="Times New Roman" w:eastAsiaTheme="minorHAnsi" w:hAnsi="Times New Roman" w:cs="Times New Roman"/>
          <w:color w:val="000000"/>
          <w:sz w:val="24"/>
          <w:szCs w:val="24"/>
          <w:lang w:val="pt-BR"/>
        </w:rPr>
        <w:t xml:space="preserve">O autismo apresenta diversos aspectos, que dificultam muito a abordagem odontológica, embora muitas alternativas possam ser tomadas para viabilizar esta relação, como o condicionamento comportamental, para que haja promoção de saúde bucal. O desconhecimento sobre a doença e o consequente despreparo dos profissionais para lidar com as especificidades do autismo; bem como com as apreensões familiares, também devem ser consideradas, pois muitas vezes inviabilizam uma intervenção eficaz e práticas clínicas efetivas. Realizar procedimentos odontológicos, desde os mais simples, envolve a necessidade </w:t>
      </w:r>
    </w:p>
    <w:p w14:paraId="26FB38E3" w14:textId="77777777" w:rsidR="00555708" w:rsidRDefault="00555708" w:rsidP="00555708">
      <w:pPr>
        <w:widowControl/>
        <w:adjustRightInd w:val="0"/>
        <w:spacing w:line="360" w:lineRule="auto"/>
        <w:ind w:firstLine="720"/>
        <w:jc w:val="both"/>
        <w:rPr>
          <w:rFonts w:ascii="Times New Roman" w:eastAsiaTheme="minorHAnsi" w:hAnsi="Times New Roman" w:cs="Times New Roman"/>
          <w:color w:val="000000"/>
          <w:sz w:val="24"/>
          <w:szCs w:val="24"/>
          <w:lang w:val="pt-BR"/>
        </w:rPr>
      </w:pPr>
    </w:p>
    <w:p w14:paraId="47DE8BB8" w14:textId="77777777" w:rsidR="00555708" w:rsidRDefault="00555708" w:rsidP="00555708">
      <w:pPr>
        <w:widowControl/>
        <w:adjustRightInd w:val="0"/>
        <w:spacing w:line="360" w:lineRule="auto"/>
        <w:ind w:firstLine="720"/>
        <w:jc w:val="both"/>
        <w:rPr>
          <w:rFonts w:ascii="Times New Roman" w:eastAsiaTheme="minorHAnsi" w:hAnsi="Times New Roman" w:cs="Times New Roman"/>
          <w:color w:val="000000"/>
          <w:sz w:val="24"/>
          <w:szCs w:val="24"/>
          <w:lang w:val="pt-BR"/>
        </w:rPr>
      </w:pPr>
    </w:p>
    <w:p w14:paraId="649408A6" w14:textId="58064FDF" w:rsidR="00D872A3" w:rsidRPr="00D872A3" w:rsidRDefault="00D872A3" w:rsidP="00555708">
      <w:pPr>
        <w:widowControl/>
        <w:adjustRightInd w:val="0"/>
        <w:spacing w:line="360" w:lineRule="auto"/>
        <w:jc w:val="both"/>
        <w:rPr>
          <w:rFonts w:ascii="Times New Roman" w:eastAsiaTheme="minorHAnsi" w:hAnsi="Times New Roman" w:cs="Times New Roman"/>
          <w:color w:val="000000"/>
          <w:sz w:val="24"/>
          <w:szCs w:val="24"/>
          <w:lang w:val="pt-BR"/>
        </w:rPr>
      </w:pPr>
      <w:r w:rsidRPr="00D872A3">
        <w:rPr>
          <w:rFonts w:ascii="Times New Roman" w:eastAsiaTheme="minorHAnsi" w:hAnsi="Times New Roman" w:cs="Times New Roman"/>
          <w:color w:val="000000"/>
          <w:sz w:val="24"/>
          <w:szCs w:val="24"/>
          <w:lang w:val="pt-BR"/>
        </w:rPr>
        <w:t>do conhecimento prévio do padrão d</w:t>
      </w:r>
      <w:r w:rsidR="00555708">
        <w:rPr>
          <w:rFonts w:ascii="Times New Roman" w:eastAsiaTheme="minorHAnsi" w:hAnsi="Times New Roman" w:cs="Times New Roman"/>
          <w:color w:val="000000"/>
          <w:sz w:val="24"/>
          <w:szCs w:val="24"/>
          <w:lang w:val="pt-BR"/>
        </w:rPr>
        <w:t>e seu</w:t>
      </w:r>
      <w:r w:rsidRPr="00D872A3">
        <w:rPr>
          <w:rFonts w:ascii="Times New Roman" w:eastAsiaTheme="minorHAnsi" w:hAnsi="Times New Roman" w:cs="Times New Roman"/>
          <w:color w:val="000000"/>
          <w:sz w:val="24"/>
          <w:szCs w:val="24"/>
          <w:lang w:val="pt-BR"/>
        </w:rPr>
        <w:t xml:space="preserve"> comportamento e seu histórico, já que o autismo exibe heterogeneidade na amplitude das suas manifestações. O comportamento ritualístico provoca medo do novo, as deficiências de comunicação entre o profissional e o paciente autista são um entrave para a realização do tratamento odontológico. </w:t>
      </w:r>
    </w:p>
    <w:p w14:paraId="109BD6C8" w14:textId="101BAC1E" w:rsidR="0053156E" w:rsidRPr="00D872A3" w:rsidRDefault="008C3B35" w:rsidP="00555708">
      <w:pPr>
        <w:widowControl/>
        <w:adjustRightInd w:val="0"/>
        <w:spacing w:line="360" w:lineRule="auto"/>
        <w:ind w:firstLine="709"/>
        <w:jc w:val="both"/>
        <w:rPr>
          <w:rFonts w:ascii="Times New Roman" w:eastAsiaTheme="minorHAnsi" w:hAnsi="Times New Roman" w:cs="Times New Roman"/>
          <w:sz w:val="24"/>
          <w:szCs w:val="24"/>
          <w:lang w:val="pt-BR"/>
        </w:rPr>
      </w:pPr>
      <w:r>
        <w:rPr>
          <w:rFonts w:ascii="Times New Roman" w:eastAsiaTheme="minorHAnsi" w:hAnsi="Times New Roman" w:cs="Times New Roman"/>
          <w:color w:val="000000"/>
          <w:sz w:val="24"/>
          <w:szCs w:val="24"/>
          <w:lang w:val="pt-BR"/>
        </w:rPr>
        <w:t>Portanto, c</w:t>
      </w:r>
      <w:r w:rsidR="00D872A3" w:rsidRPr="00D872A3">
        <w:rPr>
          <w:rFonts w:ascii="Times New Roman" w:eastAsiaTheme="minorHAnsi" w:hAnsi="Times New Roman" w:cs="Times New Roman"/>
          <w:color w:val="000000"/>
          <w:sz w:val="24"/>
          <w:szCs w:val="24"/>
          <w:lang w:val="pt-BR"/>
        </w:rPr>
        <w:t>om a criação deste programa</w:t>
      </w:r>
      <w:r w:rsidRPr="008C3B35">
        <w:rPr>
          <w:rFonts w:ascii="Times New Roman" w:eastAsiaTheme="minorHAnsi" w:hAnsi="Times New Roman" w:cs="Times New Roman"/>
          <w:color w:val="000000"/>
          <w:sz w:val="24"/>
          <w:szCs w:val="24"/>
          <w:lang w:val="pt-BR"/>
        </w:rPr>
        <w:t xml:space="preserve"> </w:t>
      </w:r>
      <w:r w:rsidRPr="00D872A3">
        <w:rPr>
          <w:rFonts w:ascii="Times New Roman" w:eastAsiaTheme="minorHAnsi" w:hAnsi="Times New Roman" w:cs="Times New Roman"/>
          <w:color w:val="000000"/>
          <w:sz w:val="24"/>
          <w:szCs w:val="24"/>
          <w:lang w:val="pt-BR"/>
        </w:rPr>
        <w:t>de saúde bucal</w:t>
      </w:r>
      <w:r>
        <w:rPr>
          <w:rFonts w:ascii="Times New Roman" w:eastAsiaTheme="minorHAnsi" w:hAnsi="Times New Roman" w:cs="Times New Roman"/>
          <w:color w:val="000000"/>
          <w:sz w:val="24"/>
          <w:szCs w:val="24"/>
          <w:lang w:val="pt-BR"/>
        </w:rPr>
        <w:t xml:space="preserve"> do município de Ananindeua</w:t>
      </w:r>
      <w:r w:rsidR="00D872A3" w:rsidRPr="00D872A3">
        <w:rPr>
          <w:rFonts w:ascii="Times New Roman" w:eastAsiaTheme="minorHAnsi" w:hAnsi="Times New Roman" w:cs="Times New Roman"/>
          <w:color w:val="000000"/>
          <w:sz w:val="24"/>
          <w:szCs w:val="24"/>
          <w:lang w:val="pt-BR"/>
        </w:rPr>
        <w:t>,</w:t>
      </w:r>
      <w:r>
        <w:rPr>
          <w:rFonts w:ascii="Times New Roman" w:eastAsiaTheme="minorHAnsi" w:hAnsi="Times New Roman" w:cs="Times New Roman"/>
          <w:color w:val="000000"/>
          <w:sz w:val="24"/>
          <w:szCs w:val="24"/>
          <w:lang w:val="pt-BR"/>
        </w:rPr>
        <w:t xml:space="preserve"> </w:t>
      </w:r>
      <w:r w:rsidR="00D872A3" w:rsidRPr="00D872A3">
        <w:rPr>
          <w:rFonts w:ascii="Times New Roman" w:eastAsiaTheme="minorHAnsi" w:hAnsi="Times New Roman" w:cs="Times New Roman"/>
          <w:color w:val="000000"/>
          <w:sz w:val="24"/>
          <w:szCs w:val="24"/>
          <w:lang w:val="pt-BR"/>
        </w:rPr>
        <w:t>haverá significativa melhora na qualidade de vida tanto dos autistas</w:t>
      </w:r>
      <w:r>
        <w:rPr>
          <w:rFonts w:ascii="Times New Roman" w:eastAsiaTheme="minorHAnsi" w:hAnsi="Times New Roman" w:cs="Times New Roman"/>
          <w:color w:val="000000"/>
          <w:sz w:val="24"/>
          <w:szCs w:val="24"/>
          <w:lang w:val="pt-BR"/>
        </w:rPr>
        <w:t xml:space="preserve">. </w:t>
      </w:r>
    </w:p>
    <w:p w14:paraId="7D2A222D" w14:textId="77777777" w:rsidR="0095139A" w:rsidRDefault="0095139A" w:rsidP="00555708">
      <w:pPr>
        <w:widowControl/>
        <w:adjustRightInd w:val="0"/>
        <w:jc w:val="both"/>
        <w:rPr>
          <w:rFonts w:ascii="Times New Roman" w:eastAsiaTheme="minorHAnsi" w:hAnsi="Times New Roman" w:cs="Times New Roman"/>
          <w:color w:val="000000"/>
          <w:sz w:val="24"/>
          <w:szCs w:val="24"/>
          <w:lang w:val="pt-BR"/>
        </w:rPr>
      </w:pPr>
    </w:p>
    <w:p w14:paraId="21BA1AEA" w14:textId="77777777" w:rsidR="0053156E" w:rsidRDefault="0053156E" w:rsidP="002064AE">
      <w:pPr>
        <w:widowControl/>
        <w:adjustRightInd w:val="0"/>
        <w:jc w:val="center"/>
        <w:rPr>
          <w:rFonts w:ascii="Times New Roman" w:eastAsiaTheme="minorHAnsi" w:hAnsi="Times New Roman" w:cs="Times New Roman"/>
          <w:color w:val="000000"/>
          <w:sz w:val="24"/>
          <w:szCs w:val="24"/>
          <w:lang w:val="pt-BR"/>
        </w:rPr>
      </w:pPr>
    </w:p>
    <w:p w14:paraId="5A51F42A" w14:textId="77777777" w:rsidR="0053156E" w:rsidRDefault="0053156E" w:rsidP="002064AE">
      <w:pPr>
        <w:widowControl/>
        <w:adjustRightInd w:val="0"/>
        <w:jc w:val="center"/>
        <w:rPr>
          <w:rFonts w:ascii="Times New Roman" w:eastAsiaTheme="minorHAnsi" w:hAnsi="Times New Roman" w:cs="Times New Roman"/>
          <w:color w:val="000000"/>
          <w:sz w:val="24"/>
          <w:szCs w:val="24"/>
          <w:lang w:val="pt-BR"/>
        </w:rPr>
      </w:pPr>
    </w:p>
    <w:p w14:paraId="7337D2EF" w14:textId="5D4F01B5" w:rsidR="00F96C46" w:rsidRDefault="00555708" w:rsidP="00555708">
      <w:pPr>
        <w:widowControl/>
        <w:adjustRightInd w:val="0"/>
        <w:ind w:left="6480"/>
        <w:jc w:val="center"/>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13</w:t>
      </w:r>
      <w:r w:rsidR="00F96C46" w:rsidRPr="00F96C46">
        <w:rPr>
          <w:rFonts w:ascii="Times New Roman" w:eastAsiaTheme="minorHAnsi" w:hAnsi="Times New Roman" w:cs="Times New Roman"/>
          <w:color w:val="000000"/>
          <w:sz w:val="24"/>
          <w:szCs w:val="24"/>
          <w:lang w:val="pt-BR"/>
        </w:rPr>
        <w:t xml:space="preserve"> de </w:t>
      </w:r>
      <w:r w:rsidR="0095139A">
        <w:rPr>
          <w:rFonts w:ascii="Times New Roman" w:eastAsiaTheme="minorHAnsi" w:hAnsi="Times New Roman" w:cs="Times New Roman"/>
          <w:color w:val="000000"/>
          <w:sz w:val="24"/>
          <w:szCs w:val="24"/>
          <w:lang w:val="pt-BR"/>
        </w:rPr>
        <w:t>agosto</w:t>
      </w:r>
      <w:r w:rsidR="00F96C46" w:rsidRPr="00F96C46">
        <w:rPr>
          <w:rFonts w:ascii="Times New Roman" w:eastAsiaTheme="minorHAnsi" w:hAnsi="Times New Roman" w:cs="Times New Roman"/>
          <w:color w:val="000000"/>
          <w:sz w:val="24"/>
          <w:szCs w:val="24"/>
          <w:lang w:val="pt-BR"/>
        </w:rPr>
        <w:t xml:space="preserve"> de 2025</w:t>
      </w:r>
    </w:p>
    <w:p w14:paraId="102FC6E2" w14:textId="3860644C" w:rsidR="002064AE" w:rsidRDefault="002064AE" w:rsidP="002064AE">
      <w:pPr>
        <w:pStyle w:val="Corpodetexto"/>
        <w:spacing w:before="0" w:line="480" w:lineRule="auto"/>
        <w:ind w:left="0" w:firstLine="709"/>
        <w:jc w:val="center"/>
        <w:rPr>
          <w:rFonts w:ascii="Times New Roman" w:eastAsiaTheme="minorHAnsi" w:hAnsi="Times New Roman" w:cs="Times New Roman"/>
          <w:color w:val="000000"/>
          <w:sz w:val="24"/>
          <w:szCs w:val="24"/>
          <w:lang w:val="pt-BR"/>
        </w:rPr>
      </w:pPr>
    </w:p>
    <w:p w14:paraId="53A9B313" w14:textId="0E43C0E2" w:rsidR="002F17B4" w:rsidRDefault="002F17B4" w:rsidP="002064AE">
      <w:pPr>
        <w:pStyle w:val="Corpodetexto"/>
        <w:spacing w:before="0" w:line="480" w:lineRule="auto"/>
        <w:ind w:left="0" w:firstLine="709"/>
        <w:jc w:val="center"/>
        <w:rPr>
          <w:rFonts w:ascii="Times New Roman" w:eastAsiaTheme="minorHAnsi" w:hAnsi="Times New Roman" w:cs="Times New Roman"/>
          <w:color w:val="000000"/>
          <w:sz w:val="24"/>
          <w:szCs w:val="24"/>
          <w:lang w:val="pt-BR"/>
        </w:rPr>
      </w:pPr>
    </w:p>
    <w:p w14:paraId="494ECF79" w14:textId="77777777" w:rsidR="002F17B4" w:rsidRDefault="002F17B4" w:rsidP="002064AE">
      <w:pPr>
        <w:pStyle w:val="Corpodetexto"/>
        <w:spacing w:before="0" w:line="480" w:lineRule="auto"/>
        <w:ind w:left="0" w:firstLine="709"/>
        <w:jc w:val="center"/>
        <w:rPr>
          <w:rFonts w:ascii="Times New Roman" w:eastAsiaTheme="minorHAnsi" w:hAnsi="Times New Roman" w:cs="Times New Roman"/>
          <w:color w:val="000000"/>
          <w:sz w:val="24"/>
          <w:szCs w:val="24"/>
          <w:lang w:val="pt-BR"/>
        </w:rPr>
      </w:pPr>
    </w:p>
    <w:p w14:paraId="7DA5BE08" w14:textId="542E41E9" w:rsidR="00A46EBE" w:rsidRPr="00A46EBE" w:rsidRDefault="00A46EBE" w:rsidP="002064AE">
      <w:pPr>
        <w:widowControl/>
        <w:adjustRightInd w:val="0"/>
        <w:jc w:val="center"/>
        <w:rPr>
          <w:rFonts w:ascii="Arial" w:eastAsiaTheme="minorHAnsi" w:hAnsi="Arial" w:cs="Arial"/>
          <w:color w:val="000000"/>
          <w:sz w:val="24"/>
          <w:szCs w:val="24"/>
          <w:lang w:val="pt-BR"/>
        </w:rPr>
      </w:pPr>
      <w:r w:rsidRPr="00A46EBE">
        <w:rPr>
          <w:rFonts w:ascii="Arial" w:eastAsiaTheme="minorHAnsi" w:hAnsi="Arial" w:cs="Arial"/>
          <w:color w:val="000000"/>
          <w:sz w:val="24"/>
          <w:szCs w:val="24"/>
          <w:lang w:val="pt-BR"/>
        </w:rPr>
        <w:t>_________________________________</w:t>
      </w:r>
    </w:p>
    <w:p w14:paraId="5A782C12" w14:textId="66CB17B0" w:rsidR="00A46EBE" w:rsidRPr="00A46EBE" w:rsidRDefault="00A46EBE" w:rsidP="002064AE">
      <w:pPr>
        <w:widowControl/>
        <w:adjustRightInd w:val="0"/>
        <w:jc w:val="center"/>
        <w:rPr>
          <w:rFonts w:ascii="Arial" w:eastAsiaTheme="minorHAnsi" w:hAnsi="Arial" w:cs="Arial"/>
          <w:color w:val="000000"/>
          <w:sz w:val="23"/>
          <w:szCs w:val="23"/>
          <w:lang w:val="pt-BR"/>
        </w:rPr>
      </w:pPr>
      <w:r>
        <w:rPr>
          <w:rFonts w:ascii="Arial" w:eastAsiaTheme="minorHAnsi" w:hAnsi="Arial" w:cs="Arial"/>
          <w:b/>
          <w:bCs/>
          <w:color w:val="000000"/>
          <w:sz w:val="23"/>
          <w:szCs w:val="23"/>
          <w:lang w:val="pt-BR"/>
        </w:rPr>
        <w:t xml:space="preserve">VEREADOR </w:t>
      </w:r>
      <w:r w:rsidRPr="00A46EBE">
        <w:rPr>
          <w:rFonts w:ascii="Arial" w:eastAsiaTheme="minorHAnsi" w:hAnsi="Arial" w:cs="Arial"/>
          <w:b/>
          <w:bCs/>
          <w:color w:val="000000"/>
          <w:sz w:val="23"/>
          <w:szCs w:val="23"/>
          <w:lang w:val="pt-BR"/>
        </w:rPr>
        <w:t>MARCO BALDEZ</w:t>
      </w:r>
    </w:p>
    <w:p w14:paraId="3D90FCC8" w14:textId="0DA37378" w:rsidR="00A46EBE" w:rsidRPr="00F96C46" w:rsidRDefault="00A46EBE" w:rsidP="002064AE">
      <w:pPr>
        <w:pStyle w:val="Corpodetexto"/>
        <w:spacing w:before="0" w:line="480" w:lineRule="auto"/>
        <w:ind w:left="0" w:firstLine="709"/>
        <w:jc w:val="center"/>
        <w:rPr>
          <w:rFonts w:ascii="Times New Roman" w:hAnsi="Times New Roman" w:cs="Times New Roman"/>
          <w:sz w:val="24"/>
          <w:szCs w:val="24"/>
        </w:rPr>
      </w:pPr>
    </w:p>
    <w:sectPr w:rsidR="00A46EBE" w:rsidRPr="00F96C46">
      <w:headerReference w:type="default" r:id="rId7"/>
      <w:footerReference w:type="default" r:id="rId8"/>
      <w:type w:val="continuous"/>
      <w:pgSz w:w="11910" w:h="16840"/>
      <w:pgMar w:top="800" w:right="1417" w:bottom="28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F4BEEE" w14:textId="77777777" w:rsidR="009574B4" w:rsidRDefault="009574B4" w:rsidP="00026E6F">
      <w:r>
        <w:separator/>
      </w:r>
    </w:p>
  </w:endnote>
  <w:endnote w:type="continuationSeparator" w:id="0">
    <w:p w14:paraId="32984484" w14:textId="77777777" w:rsidR="009574B4" w:rsidRDefault="009574B4" w:rsidP="00026E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altName w:val="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793CDD" w14:textId="00E45A63" w:rsidR="00026E6F" w:rsidRDefault="00026E6F" w:rsidP="00026E6F">
    <w:pPr>
      <w:pStyle w:val="Rodap"/>
      <w:jc w:val="center"/>
      <w:rPr>
        <w:b/>
        <w:bCs/>
      </w:rPr>
    </w:pPr>
    <w:r>
      <w:rPr>
        <w:b/>
        <w:bCs/>
      </w:rPr>
      <w:t>Ananindeua – PA 67000 000</w:t>
    </w:r>
  </w:p>
  <w:p w14:paraId="7A95CB32" w14:textId="77777777" w:rsidR="00026E6F" w:rsidRDefault="00026E6F" w:rsidP="00026E6F">
    <w:pPr>
      <w:pStyle w:val="Rodap"/>
      <w:jc w:val="center"/>
      <w:rPr>
        <w:b/>
        <w:bCs/>
      </w:rPr>
    </w:pPr>
    <w:r>
      <w:rPr>
        <w:b/>
        <w:bCs/>
      </w:rPr>
      <w:t xml:space="preserve">Av. Zacarias De Assunção n° 134 - Centro - Gabinete 20 </w:t>
    </w:r>
  </w:p>
  <w:p w14:paraId="60F8C95A" w14:textId="536C3E10" w:rsidR="00026E6F" w:rsidRDefault="00026E6F" w:rsidP="00026E6F">
    <w:pPr>
      <w:pStyle w:val="Rodap"/>
      <w:jc w:val="center"/>
    </w:pPr>
    <w:r>
      <w:rPr>
        <w:b/>
        <w:bCs/>
      </w:rPr>
      <w:t>Email: gabinetemarcobaldez@hotmail.com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B14C3A" w14:textId="77777777" w:rsidR="009574B4" w:rsidRDefault="009574B4" w:rsidP="00026E6F">
      <w:r>
        <w:separator/>
      </w:r>
    </w:p>
  </w:footnote>
  <w:footnote w:type="continuationSeparator" w:id="0">
    <w:p w14:paraId="3DF4661B" w14:textId="77777777" w:rsidR="009574B4" w:rsidRDefault="009574B4" w:rsidP="00026E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80CD6" w14:textId="006F638F" w:rsidR="00026E6F" w:rsidRDefault="00026E6F">
    <w:pPr>
      <w:pStyle w:val="Cabealho"/>
    </w:pPr>
    <w:r w:rsidRPr="00026E6F">
      <w:rPr>
        <w:noProof/>
      </w:rPr>
      <w:drawing>
        <wp:anchor distT="0" distB="0" distL="114300" distR="114300" simplePos="0" relativeHeight="251660288" behindDoc="0" locked="0" layoutInCell="1" allowOverlap="1" wp14:anchorId="2AC58573" wp14:editId="3604ABEB">
          <wp:simplePos x="0" y="0"/>
          <wp:positionH relativeFrom="margin">
            <wp:posOffset>5043805</wp:posOffset>
          </wp:positionH>
          <wp:positionV relativeFrom="margin">
            <wp:posOffset>-255905</wp:posOffset>
          </wp:positionV>
          <wp:extent cx="638175" cy="638175"/>
          <wp:effectExtent l="0" t="0" r="9525" b="9525"/>
          <wp:wrapSquare wrapText="bothSides"/>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6E6F">
      <w:rPr>
        <w:noProof/>
      </w:rPr>
      <w:drawing>
        <wp:anchor distT="0" distB="0" distL="114300" distR="114300" simplePos="0" relativeHeight="251659264" behindDoc="0" locked="0" layoutInCell="1" allowOverlap="1" wp14:anchorId="68679318" wp14:editId="38914AC2">
          <wp:simplePos x="0" y="0"/>
          <wp:positionH relativeFrom="margin">
            <wp:posOffset>2414905</wp:posOffset>
          </wp:positionH>
          <wp:positionV relativeFrom="margin">
            <wp:posOffset>-341630</wp:posOffset>
          </wp:positionV>
          <wp:extent cx="923925" cy="726440"/>
          <wp:effectExtent l="0" t="0" r="9525" b="0"/>
          <wp:wrapSquare wrapText="bothSides"/>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3925" cy="726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6E6F">
      <w:rPr>
        <w:noProof/>
      </w:rPr>
      <w:drawing>
        <wp:anchor distT="0" distB="0" distL="114300" distR="114300" simplePos="0" relativeHeight="251658240" behindDoc="0" locked="0" layoutInCell="1" allowOverlap="1" wp14:anchorId="15D32D03" wp14:editId="372465E4">
          <wp:simplePos x="0" y="0"/>
          <wp:positionH relativeFrom="margin">
            <wp:posOffset>0</wp:posOffset>
          </wp:positionH>
          <wp:positionV relativeFrom="margin">
            <wp:posOffset>-247650</wp:posOffset>
          </wp:positionV>
          <wp:extent cx="762000" cy="662066"/>
          <wp:effectExtent l="0" t="0" r="0" b="508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0" cy="662066"/>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5CCE7E1"/>
    <w:multiLevelType w:val="hybridMultilevel"/>
    <w:tmpl w:val="CB12F260"/>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7D48B0"/>
    <w:multiLevelType w:val="hybridMultilevel"/>
    <w:tmpl w:val="9F7621E4"/>
    <w:lvl w:ilvl="0" w:tplc="800CDF78">
      <w:start w:val="1"/>
      <w:numFmt w:val="upperRoman"/>
      <w:lvlText w:val="%1"/>
      <w:lvlJc w:val="left"/>
      <w:pPr>
        <w:ind w:left="1" w:hanging="164"/>
        <w:jc w:val="left"/>
      </w:pPr>
      <w:rPr>
        <w:rFonts w:ascii="Cambria" w:eastAsia="Cambria" w:hAnsi="Cambria" w:cs="Cambria" w:hint="default"/>
        <w:b w:val="0"/>
        <w:bCs w:val="0"/>
        <w:i w:val="0"/>
        <w:iCs w:val="0"/>
        <w:color w:val="000009"/>
        <w:spacing w:val="0"/>
        <w:w w:val="104"/>
        <w:sz w:val="24"/>
        <w:szCs w:val="24"/>
        <w:lang w:val="pt-PT" w:eastAsia="en-US" w:bidi="ar-SA"/>
      </w:rPr>
    </w:lvl>
    <w:lvl w:ilvl="1" w:tplc="7F6A8514">
      <w:numFmt w:val="bullet"/>
      <w:lvlText w:val="•"/>
      <w:lvlJc w:val="left"/>
      <w:pPr>
        <w:ind w:left="949" w:hanging="164"/>
      </w:pPr>
      <w:rPr>
        <w:rFonts w:hint="default"/>
        <w:lang w:val="pt-PT" w:eastAsia="en-US" w:bidi="ar-SA"/>
      </w:rPr>
    </w:lvl>
    <w:lvl w:ilvl="2" w:tplc="DFD824BA">
      <w:numFmt w:val="bullet"/>
      <w:lvlText w:val="•"/>
      <w:lvlJc w:val="left"/>
      <w:pPr>
        <w:ind w:left="1899" w:hanging="164"/>
      </w:pPr>
      <w:rPr>
        <w:rFonts w:hint="default"/>
        <w:lang w:val="pt-PT" w:eastAsia="en-US" w:bidi="ar-SA"/>
      </w:rPr>
    </w:lvl>
    <w:lvl w:ilvl="3" w:tplc="624A4B2E">
      <w:numFmt w:val="bullet"/>
      <w:lvlText w:val="•"/>
      <w:lvlJc w:val="left"/>
      <w:pPr>
        <w:ind w:left="2849" w:hanging="164"/>
      </w:pPr>
      <w:rPr>
        <w:rFonts w:hint="default"/>
        <w:lang w:val="pt-PT" w:eastAsia="en-US" w:bidi="ar-SA"/>
      </w:rPr>
    </w:lvl>
    <w:lvl w:ilvl="4" w:tplc="98C89B06">
      <w:numFmt w:val="bullet"/>
      <w:lvlText w:val="•"/>
      <w:lvlJc w:val="left"/>
      <w:pPr>
        <w:ind w:left="3798" w:hanging="164"/>
      </w:pPr>
      <w:rPr>
        <w:rFonts w:hint="default"/>
        <w:lang w:val="pt-PT" w:eastAsia="en-US" w:bidi="ar-SA"/>
      </w:rPr>
    </w:lvl>
    <w:lvl w:ilvl="5" w:tplc="D7D0E71E">
      <w:numFmt w:val="bullet"/>
      <w:lvlText w:val="•"/>
      <w:lvlJc w:val="left"/>
      <w:pPr>
        <w:ind w:left="4748" w:hanging="164"/>
      </w:pPr>
      <w:rPr>
        <w:rFonts w:hint="default"/>
        <w:lang w:val="pt-PT" w:eastAsia="en-US" w:bidi="ar-SA"/>
      </w:rPr>
    </w:lvl>
    <w:lvl w:ilvl="6" w:tplc="E8326B9E">
      <w:numFmt w:val="bullet"/>
      <w:lvlText w:val="•"/>
      <w:lvlJc w:val="left"/>
      <w:pPr>
        <w:ind w:left="5698" w:hanging="164"/>
      </w:pPr>
      <w:rPr>
        <w:rFonts w:hint="default"/>
        <w:lang w:val="pt-PT" w:eastAsia="en-US" w:bidi="ar-SA"/>
      </w:rPr>
    </w:lvl>
    <w:lvl w:ilvl="7" w:tplc="1D72F77E">
      <w:numFmt w:val="bullet"/>
      <w:lvlText w:val="•"/>
      <w:lvlJc w:val="left"/>
      <w:pPr>
        <w:ind w:left="6648" w:hanging="164"/>
      </w:pPr>
      <w:rPr>
        <w:rFonts w:hint="default"/>
        <w:lang w:val="pt-PT" w:eastAsia="en-US" w:bidi="ar-SA"/>
      </w:rPr>
    </w:lvl>
    <w:lvl w:ilvl="8" w:tplc="4710813C">
      <w:numFmt w:val="bullet"/>
      <w:lvlText w:val="•"/>
      <w:lvlJc w:val="left"/>
      <w:pPr>
        <w:ind w:left="7597" w:hanging="164"/>
      </w:pPr>
      <w:rPr>
        <w:rFonts w:hint="default"/>
        <w:lang w:val="pt-PT" w:eastAsia="en-US" w:bidi="ar-SA"/>
      </w:rPr>
    </w:lvl>
  </w:abstractNum>
  <w:abstractNum w:abstractNumId="2" w15:restartNumberingAfterBreak="0">
    <w:nsid w:val="158D0033"/>
    <w:multiLevelType w:val="hybridMultilevel"/>
    <w:tmpl w:val="92D8DB9E"/>
    <w:lvl w:ilvl="0" w:tplc="C75EFD76">
      <w:start w:val="1"/>
      <w:numFmt w:val="upperRoman"/>
      <w:lvlText w:val="%1"/>
      <w:lvlJc w:val="left"/>
      <w:pPr>
        <w:ind w:left="285" w:hanging="111"/>
        <w:jc w:val="left"/>
      </w:pPr>
      <w:rPr>
        <w:rFonts w:ascii="Arial MT" w:eastAsia="Arial MT" w:hAnsi="Arial MT" w:cs="Arial MT" w:hint="default"/>
        <w:b w:val="0"/>
        <w:bCs w:val="0"/>
        <w:i w:val="0"/>
        <w:iCs w:val="0"/>
        <w:spacing w:val="0"/>
        <w:w w:val="99"/>
        <w:sz w:val="20"/>
        <w:szCs w:val="20"/>
        <w:lang w:val="pt-PT" w:eastAsia="en-US" w:bidi="ar-SA"/>
      </w:rPr>
    </w:lvl>
    <w:lvl w:ilvl="1" w:tplc="63B6C394">
      <w:numFmt w:val="bullet"/>
      <w:lvlText w:val="•"/>
      <w:lvlJc w:val="left"/>
      <w:pPr>
        <w:ind w:left="1159" w:hanging="111"/>
      </w:pPr>
      <w:rPr>
        <w:rFonts w:hint="default"/>
        <w:lang w:val="pt-PT" w:eastAsia="en-US" w:bidi="ar-SA"/>
      </w:rPr>
    </w:lvl>
    <w:lvl w:ilvl="2" w:tplc="9CF03E76">
      <w:numFmt w:val="bullet"/>
      <w:lvlText w:val="•"/>
      <w:lvlJc w:val="left"/>
      <w:pPr>
        <w:ind w:left="2038" w:hanging="111"/>
      </w:pPr>
      <w:rPr>
        <w:rFonts w:hint="default"/>
        <w:lang w:val="pt-PT" w:eastAsia="en-US" w:bidi="ar-SA"/>
      </w:rPr>
    </w:lvl>
    <w:lvl w:ilvl="3" w:tplc="BAF4C5FE">
      <w:numFmt w:val="bullet"/>
      <w:lvlText w:val="•"/>
      <w:lvlJc w:val="left"/>
      <w:pPr>
        <w:ind w:left="2917" w:hanging="111"/>
      </w:pPr>
      <w:rPr>
        <w:rFonts w:hint="default"/>
        <w:lang w:val="pt-PT" w:eastAsia="en-US" w:bidi="ar-SA"/>
      </w:rPr>
    </w:lvl>
    <w:lvl w:ilvl="4" w:tplc="3A58C9FE">
      <w:numFmt w:val="bullet"/>
      <w:lvlText w:val="•"/>
      <w:lvlJc w:val="left"/>
      <w:pPr>
        <w:ind w:left="3796" w:hanging="111"/>
      </w:pPr>
      <w:rPr>
        <w:rFonts w:hint="default"/>
        <w:lang w:val="pt-PT" w:eastAsia="en-US" w:bidi="ar-SA"/>
      </w:rPr>
    </w:lvl>
    <w:lvl w:ilvl="5" w:tplc="BD6428FE">
      <w:numFmt w:val="bullet"/>
      <w:lvlText w:val="•"/>
      <w:lvlJc w:val="left"/>
      <w:pPr>
        <w:ind w:left="4676" w:hanging="111"/>
      </w:pPr>
      <w:rPr>
        <w:rFonts w:hint="default"/>
        <w:lang w:val="pt-PT" w:eastAsia="en-US" w:bidi="ar-SA"/>
      </w:rPr>
    </w:lvl>
    <w:lvl w:ilvl="6" w:tplc="2042E748">
      <w:numFmt w:val="bullet"/>
      <w:lvlText w:val="•"/>
      <w:lvlJc w:val="left"/>
      <w:pPr>
        <w:ind w:left="5555" w:hanging="111"/>
      </w:pPr>
      <w:rPr>
        <w:rFonts w:hint="default"/>
        <w:lang w:val="pt-PT" w:eastAsia="en-US" w:bidi="ar-SA"/>
      </w:rPr>
    </w:lvl>
    <w:lvl w:ilvl="7" w:tplc="633EA230">
      <w:numFmt w:val="bullet"/>
      <w:lvlText w:val="•"/>
      <w:lvlJc w:val="left"/>
      <w:pPr>
        <w:ind w:left="6434" w:hanging="111"/>
      </w:pPr>
      <w:rPr>
        <w:rFonts w:hint="default"/>
        <w:lang w:val="pt-PT" w:eastAsia="en-US" w:bidi="ar-SA"/>
      </w:rPr>
    </w:lvl>
    <w:lvl w:ilvl="8" w:tplc="76CC01AE">
      <w:numFmt w:val="bullet"/>
      <w:lvlText w:val="•"/>
      <w:lvlJc w:val="left"/>
      <w:pPr>
        <w:ind w:left="7313" w:hanging="111"/>
      </w:pPr>
      <w:rPr>
        <w:rFonts w:hint="default"/>
        <w:lang w:val="pt-PT"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80BF4"/>
    <w:rsid w:val="00026E6F"/>
    <w:rsid w:val="0011006E"/>
    <w:rsid w:val="001153CE"/>
    <w:rsid w:val="001F64E8"/>
    <w:rsid w:val="002064AE"/>
    <w:rsid w:val="00247B7A"/>
    <w:rsid w:val="002E54C0"/>
    <w:rsid w:val="002F14BF"/>
    <w:rsid w:val="002F17B4"/>
    <w:rsid w:val="00482835"/>
    <w:rsid w:val="004970FF"/>
    <w:rsid w:val="004A1050"/>
    <w:rsid w:val="004B1E6E"/>
    <w:rsid w:val="004B6C22"/>
    <w:rsid w:val="0053156E"/>
    <w:rsid w:val="00555708"/>
    <w:rsid w:val="005608A2"/>
    <w:rsid w:val="005F15AF"/>
    <w:rsid w:val="00622206"/>
    <w:rsid w:val="0072004C"/>
    <w:rsid w:val="007402CB"/>
    <w:rsid w:val="00750706"/>
    <w:rsid w:val="00853255"/>
    <w:rsid w:val="008C3B35"/>
    <w:rsid w:val="008D6B6C"/>
    <w:rsid w:val="0090041D"/>
    <w:rsid w:val="0095139A"/>
    <w:rsid w:val="009574B4"/>
    <w:rsid w:val="009D23DB"/>
    <w:rsid w:val="00A330BC"/>
    <w:rsid w:val="00A46EBE"/>
    <w:rsid w:val="00B264F3"/>
    <w:rsid w:val="00B75B9A"/>
    <w:rsid w:val="00C8782A"/>
    <w:rsid w:val="00CA0F9F"/>
    <w:rsid w:val="00D80BF4"/>
    <w:rsid w:val="00D872A3"/>
    <w:rsid w:val="00DB5C7A"/>
    <w:rsid w:val="00DD6475"/>
    <w:rsid w:val="00DE0022"/>
    <w:rsid w:val="00DE4BC6"/>
    <w:rsid w:val="00E15150"/>
    <w:rsid w:val="00E23E43"/>
    <w:rsid w:val="00ED4552"/>
    <w:rsid w:val="00EE027F"/>
    <w:rsid w:val="00EE785C"/>
    <w:rsid w:val="00F96C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5BE79"/>
  <w15:docId w15:val="{CD5264C0-9136-4425-8592-DA83E28E8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spacing w:before="121"/>
      <w:ind w:left="285" w:firstLine="707"/>
    </w:pPr>
    <w:rPr>
      <w:sz w:val="20"/>
      <w:szCs w:val="20"/>
    </w:rPr>
  </w:style>
  <w:style w:type="paragraph" w:styleId="Ttulo">
    <w:name w:val="Title"/>
    <w:basedOn w:val="Normal"/>
    <w:uiPriority w:val="10"/>
    <w:qFormat/>
    <w:pPr>
      <w:spacing w:before="1"/>
      <w:ind w:left="587"/>
    </w:pPr>
    <w:rPr>
      <w:rFonts w:ascii="Arial" w:eastAsia="Arial" w:hAnsi="Arial" w:cs="Arial"/>
      <w:b/>
      <w:bCs/>
      <w:sz w:val="24"/>
      <w:szCs w:val="24"/>
    </w:rPr>
  </w:style>
  <w:style w:type="paragraph" w:styleId="PargrafodaLista">
    <w:name w:val="List Paragraph"/>
    <w:basedOn w:val="Normal"/>
    <w:uiPriority w:val="1"/>
    <w:qFormat/>
    <w:pPr>
      <w:spacing w:before="118"/>
      <w:ind w:left="285" w:firstLine="707"/>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026E6F"/>
    <w:pPr>
      <w:tabs>
        <w:tab w:val="center" w:pos="4252"/>
        <w:tab w:val="right" w:pos="8504"/>
      </w:tabs>
    </w:pPr>
  </w:style>
  <w:style w:type="character" w:customStyle="1" w:styleId="CabealhoChar">
    <w:name w:val="Cabeçalho Char"/>
    <w:basedOn w:val="Fontepargpadro"/>
    <w:link w:val="Cabealho"/>
    <w:uiPriority w:val="99"/>
    <w:rsid w:val="00026E6F"/>
    <w:rPr>
      <w:rFonts w:ascii="Arial MT" w:eastAsia="Arial MT" w:hAnsi="Arial MT" w:cs="Arial MT"/>
      <w:lang w:val="pt-PT"/>
    </w:rPr>
  </w:style>
  <w:style w:type="paragraph" w:styleId="Rodap">
    <w:name w:val="footer"/>
    <w:basedOn w:val="Normal"/>
    <w:link w:val="RodapChar"/>
    <w:uiPriority w:val="99"/>
    <w:unhideWhenUsed/>
    <w:rsid w:val="00026E6F"/>
    <w:pPr>
      <w:tabs>
        <w:tab w:val="center" w:pos="4252"/>
        <w:tab w:val="right" w:pos="8504"/>
      </w:tabs>
    </w:pPr>
  </w:style>
  <w:style w:type="character" w:customStyle="1" w:styleId="RodapChar">
    <w:name w:val="Rodapé Char"/>
    <w:basedOn w:val="Fontepargpadro"/>
    <w:link w:val="Rodap"/>
    <w:uiPriority w:val="99"/>
    <w:rsid w:val="00026E6F"/>
    <w:rPr>
      <w:rFonts w:ascii="Arial MT" w:eastAsia="Arial MT" w:hAnsi="Arial MT" w:cs="Arial MT"/>
      <w:lang w:val="pt-PT"/>
    </w:rPr>
  </w:style>
  <w:style w:type="paragraph" w:customStyle="1" w:styleId="Default">
    <w:name w:val="Default"/>
    <w:rsid w:val="00026E6F"/>
    <w:pPr>
      <w:widowControl/>
      <w:adjustRightInd w:val="0"/>
    </w:pPr>
    <w:rPr>
      <w:rFonts w:ascii="Times New Roman" w:hAnsi="Times New Roman" w:cs="Times New Roman"/>
      <w:color w:val="000000"/>
      <w:sz w:val="24"/>
      <w:szCs w:val="24"/>
      <w:lang w:val="pt-BR"/>
    </w:rPr>
  </w:style>
  <w:style w:type="character" w:customStyle="1" w:styleId="CorpodetextoChar">
    <w:name w:val="Corpo de texto Char"/>
    <w:basedOn w:val="Fontepargpadro"/>
    <w:link w:val="Corpodetexto"/>
    <w:uiPriority w:val="1"/>
    <w:rsid w:val="00026E6F"/>
    <w:rPr>
      <w:rFonts w:ascii="Arial MT" w:eastAsia="Arial MT" w:hAnsi="Arial MT" w:cs="Arial MT"/>
      <w:sz w:val="20"/>
      <w:szCs w:val="2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3</Pages>
  <Words>702</Words>
  <Characters>3794</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Ugo Pozo</dc:creator>
  <cp:lastModifiedBy>Rodrigo Pc</cp:lastModifiedBy>
  <cp:revision>18</cp:revision>
  <dcterms:created xsi:type="dcterms:W3CDTF">2025-04-23T19:37:00Z</dcterms:created>
  <dcterms:modified xsi:type="dcterms:W3CDTF">2025-08-13T14:40:00Z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2024-03-21T00:00:00Z</vt:filetime>
  </property>
  <property fmtid="{D5CDD505-2E9C-101B-9397-08002B2CF9AE}" pid="3" name="Creator">
    <vt:lpwstr>Microsoft® Word 2013</vt:lpwstr>
  </property>
  <property fmtid="{D5CDD505-2E9C-101B-9397-08002B2CF9AE}" pid="4" name="LastSaved">
    <vt:filetime>2025-04-23T00:00:00Z</vt:filetime>
  </property>
  <property fmtid="{D5CDD505-2E9C-101B-9397-08002B2CF9AE}" pid="5" name="Producer">
    <vt:lpwstr>Microsoft® Word 2013</vt:lpwstr>
  </property>
</Properties>
</file>