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925350" w14:textId="391E5EFD" w:rsidR="00D80BF4" w:rsidRDefault="00D80BF4">
      <w:pPr>
        <w:pStyle w:val="Corpodetexto"/>
        <w:spacing w:before="0"/>
        <w:ind w:left="3231" w:firstLine="0"/>
        <w:rPr>
          <w:rFonts w:ascii="Times New Roman"/>
        </w:rPr>
      </w:pPr>
    </w:p>
    <w:p w14:paraId="5CC54411" w14:textId="77777777" w:rsidR="00D80BF4" w:rsidRDefault="00D80BF4">
      <w:pPr>
        <w:pStyle w:val="Corpodetexto"/>
        <w:spacing w:before="143"/>
        <w:ind w:left="0" w:firstLine="0"/>
        <w:rPr>
          <w:rFonts w:ascii="Verdana"/>
          <w:b/>
          <w:sz w:val="24"/>
        </w:rPr>
      </w:pPr>
    </w:p>
    <w:p w14:paraId="043A0D63" w14:textId="77777777" w:rsidR="00026E6F" w:rsidRDefault="00026E6F" w:rsidP="00026E6F">
      <w:pPr>
        <w:pStyle w:val="Default"/>
      </w:pPr>
    </w:p>
    <w:p w14:paraId="1CB693D4" w14:textId="657877CE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Câmara</w:t>
      </w:r>
      <w:r>
        <w:rPr>
          <w:b/>
          <w:bCs/>
          <w:sz w:val="23"/>
          <w:szCs w:val="23"/>
        </w:rPr>
        <w:t xml:space="preserve"> </w:t>
      </w:r>
      <w:r w:rsidRPr="00026E6F">
        <w:rPr>
          <w:b/>
          <w:bCs/>
          <w:sz w:val="23"/>
          <w:szCs w:val="23"/>
        </w:rPr>
        <w:t>Municipal de Ananindeua</w:t>
      </w:r>
    </w:p>
    <w:p w14:paraId="18B26288" w14:textId="14B5FC9C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Palácio Legislativo João Paulo II</w:t>
      </w:r>
    </w:p>
    <w:p w14:paraId="4220381A" w14:textId="24A8B6A1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Ananindeua – Pará</w:t>
      </w:r>
    </w:p>
    <w:p w14:paraId="0C8A955B" w14:textId="5998F865" w:rsidR="00026E6F" w:rsidRPr="00026E6F" w:rsidRDefault="00026E6F" w:rsidP="00026E6F">
      <w:pPr>
        <w:pStyle w:val="Ttul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3"/>
          <w:szCs w:val="23"/>
        </w:rPr>
        <w:t xml:space="preserve">                                             </w:t>
      </w:r>
    </w:p>
    <w:p w14:paraId="32014087" w14:textId="77777777" w:rsidR="00026E6F" w:rsidRDefault="00026E6F">
      <w:pPr>
        <w:pStyle w:val="Ttulo"/>
      </w:pPr>
    </w:p>
    <w:p w14:paraId="4B35D880" w14:textId="77777777" w:rsidR="00026E6F" w:rsidRDefault="00026E6F">
      <w:pPr>
        <w:pStyle w:val="Ttulo"/>
      </w:pPr>
    </w:p>
    <w:p w14:paraId="2F8B3A2C" w14:textId="77777777" w:rsidR="00026E6F" w:rsidRDefault="00026E6F">
      <w:pPr>
        <w:pStyle w:val="Ttulo"/>
      </w:pPr>
    </w:p>
    <w:p w14:paraId="16D11991" w14:textId="2D6E729C" w:rsidR="00D80BF4" w:rsidRPr="00EE027F" w:rsidRDefault="00DE4BC6" w:rsidP="001153CE">
      <w:pPr>
        <w:pStyle w:val="Ttulo"/>
        <w:jc w:val="center"/>
        <w:rPr>
          <w:rFonts w:ascii="Times New Roman" w:hAnsi="Times New Roman" w:cs="Times New Roman"/>
        </w:rPr>
      </w:pPr>
      <w:r w:rsidRPr="00EE027F">
        <w:rPr>
          <w:rFonts w:ascii="Times New Roman" w:hAnsi="Times New Roman" w:cs="Times New Roman"/>
        </w:rPr>
        <w:t>PROJETO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DE</w:t>
      </w:r>
      <w:r w:rsidRPr="00EE027F">
        <w:rPr>
          <w:rFonts w:ascii="Times New Roman" w:hAnsi="Times New Roman" w:cs="Times New Roman"/>
          <w:spacing w:val="-6"/>
        </w:rPr>
        <w:t xml:space="preserve"> </w:t>
      </w:r>
      <w:r w:rsidRPr="00EE027F">
        <w:rPr>
          <w:rFonts w:ascii="Times New Roman" w:hAnsi="Times New Roman" w:cs="Times New Roman"/>
        </w:rPr>
        <w:t>LEI</w:t>
      </w:r>
      <w:r w:rsidRPr="00EE027F">
        <w:rPr>
          <w:rFonts w:ascii="Times New Roman" w:hAnsi="Times New Roman" w:cs="Times New Roman"/>
          <w:spacing w:val="-4"/>
        </w:rPr>
        <w:t xml:space="preserve"> </w:t>
      </w:r>
      <w:r w:rsidR="00026E6F" w:rsidRPr="00EE027F">
        <w:rPr>
          <w:rFonts w:ascii="Times New Roman" w:hAnsi="Times New Roman" w:cs="Times New Roman"/>
        </w:rPr>
        <w:t>N°___</w:t>
      </w:r>
      <w:r w:rsidRPr="00EE027F">
        <w:rPr>
          <w:rFonts w:ascii="Times New Roman" w:hAnsi="Times New Roman" w:cs="Times New Roman"/>
        </w:rPr>
        <w:t>/202</w:t>
      </w:r>
      <w:r w:rsidR="00026E6F" w:rsidRPr="00EE027F">
        <w:rPr>
          <w:rFonts w:ascii="Times New Roman" w:hAnsi="Times New Roman" w:cs="Times New Roman"/>
        </w:rPr>
        <w:t>5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do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Vereador</w:t>
      </w:r>
      <w:r w:rsidRPr="00EE027F">
        <w:rPr>
          <w:rFonts w:ascii="Times New Roman" w:hAnsi="Times New Roman" w:cs="Times New Roman"/>
          <w:spacing w:val="-2"/>
        </w:rPr>
        <w:t xml:space="preserve"> </w:t>
      </w:r>
      <w:r w:rsidR="00026E6F" w:rsidRPr="00EE027F">
        <w:rPr>
          <w:rFonts w:ascii="Times New Roman" w:hAnsi="Times New Roman" w:cs="Times New Roman"/>
        </w:rPr>
        <w:t>Marco baldez</w:t>
      </w:r>
      <w:r w:rsidRPr="00EE027F">
        <w:rPr>
          <w:rFonts w:ascii="Times New Roman" w:hAnsi="Times New Roman" w:cs="Times New Roman"/>
          <w:spacing w:val="-2"/>
        </w:rPr>
        <w:t xml:space="preserve"> (P</w:t>
      </w:r>
      <w:r w:rsidR="00026E6F" w:rsidRPr="00EE027F">
        <w:rPr>
          <w:rFonts w:ascii="Times New Roman" w:hAnsi="Times New Roman" w:cs="Times New Roman"/>
          <w:spacing w:val="-2"/>
        </w:rPr>
        <w:t>P</w:t>
      </w:r>
      <w:r w:rsidRPr="00EE027F">
        <w:rPr>
          <w:rFonts w:ascii="Times New Roman" w:hAnsi="Times New Roman" w:cs="Times New Roman"/>
          <w:spacing w:val="-2"/>
        </w:rPr>
        <w:t>)</w:t>
      </w:r>
    </w:p>
    <w:p w14:paraId="1C1B6EC5" w14:textId="77777777" w:rsidR="007B01EA" w:rsidRPr="007B01EA" w:rsidRDefault="007B01EA" w:rsidP="007B01E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1E7D8695" w14:textId="77777777" w:rsidR="00920989" w:rsidRPr="00920989" w:rsidRDefault="00920989" w:rsidP="00920989">
      <w:pPr>
        <w:widowControl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677012E3" w14:textId="0B128F83" w:rsidR="00026E6F" w:rsidRPr="00920989" w:rsidRDefault="00920989" w:rsidP="00920989">
      <w:pPr>
        <w:widowControl/>
        <w:adjustRightInd w:val="0"/>
        <w:ind w:left="4536"/>
        <w:jc w:val="both"/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</w:pPr>
      <w:r w:rsidRPr="00920989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Institui o “Dia da Pessoa </w:t>
      </w:r>
      <w:r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com</w:t>
      </w:r>
      <w:r w:rsidRPr="00920989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 Deficiência Visual” no âmbito do Município de A</w:t>
      </w:r>
      <w:r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nanindeua</w:t>
      </w:r>
      <w:r w:rsidRPr="00920989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 e dá outras providências.</w:t>
      </w:r>
    </w:p>
    <w:p w14:paraId="4E953F7E" w14:textId="19E76418" w:rsidR="004970FF" w:rsidRPr="007B01EA" w:rsidRDefault="004970FF" w:rsidP="004970FF">
      <w:pPr>
        <w:pStyle w:val="Corpodetexto"/>
        <w:spacing w:line="362" w:lineRule="auto"/>
        <w:ind w:left="0" w:right="923" w:firstLine="0"/>
        <w:rPr>
          <w:rFonts w:ascii="Times New Roman" w:hAnsi="Times New Roman" w:cs="Times New Roman"/>
        </w:rPr>
      </w:pPr>
    </w:p>
    <w:p w14:paraId="27473C1B" w14:textId="77777777" w:rsidR="0095139A" w:rsidRDefault="0095139A" w:rsidP="0095139A">
      <w:pPr>
        <w:widowControl/>
        <w:adjustRightInd w:val="0"/>
        <w:jc w:val="center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A Câmara Municipal de 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>Ananindeua</w:t>
      </w: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APROVA:</w:t>
      </w:r>
    </w:p>
    <w:p w14:paraId="21FE8E29" w14:textId="77777777" w:rsidR="007B01EA" w:rsidRPr="007B01EA" w:rsidRDefault="007B01EA" w:rsidP="007B01E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75915429" w14:textId="77777777" w:rsidR="00303B1A" w:rsidRPr="00303B1A" w:rsidRDefault="00303B1A" w:rsidP="00303B1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1A02F4C7" w14:textId="77777777" w:rsidR="00F76294" w:rsidRPr="00F76294" w:rsidRDefault="00F76294" w:rsidP="00F76294">
      <w:pPr>
        <w:widowControl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E753468" w14:textId="54165839" w:rsidR="00F76294" w:rsidRDefault="00F76294" w:rsidP="00F76294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F76294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Artigo 1º </w:t>
      </w:r>
      <w:r w:rsidRPr="00F76294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Fica instituído, no âmbito do Município de 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Ananindeua</w:t>
      </w:r>
      <w:r w:rsidRPr="00F76294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, o “</w:t>
      </w:r>
      <w:r w:rsidRPr="00F76294">
        <w:rPr>
          <w:rFonts w:ascii="Times New Roman" w:eastAsiaTheme="minorHAnsi" w:hAnsi="Times New Roman" w:cs="Times New Roman"/>
          <w:i/>
          <w:iCs/>
          <w:color w:val="000000"/>
          <w:sz w:val="24"/>
          <w:szCs w:val="24"/>
          <w:lang w:val="pt-BR"/>
        </w:rPr>
        <w:t xml:space="preserve">Dia da Pessoa </w:t>
      </w:r>
      <w:r>
        <w:rPr>
          <w:rFonts w:ascii="Times New Roman" w:eastAsiaTheme="minorHAnsi" w:hAnsi="Times New Roman" w:cs="Times New Roman"/>
          <w:i/>
          <w:iCs/>
          <w:color w:val="000000"/>
          <w:sz w:val="24"/>
          <w:szCs w:val="24"/>
          <w:lang w:val="pt-BR"/>
        </w:rPr>
        <w:t>com D</w:t>
      </w:r>
      <w:r w:rsidRPr="00F76294">
        <w:rPr>
          <w:rFonts w:ascii="Times New Roman" w:eastAsiaTheme="minorHAnsi" w:hAnsi="Times New Roman" w:cs="Times New Roman"/>
          <w:i/>
          <w:iCs/>
          <w:color w:val="000000"/>
          <w:sz w:val="24"/>
          <w:szCs w:val="24"/>
          <w:lang w:val="pt-BR"/>
        </w:rPr>
        <w:t>eficiência Visual</w:t>
      </w:r>
      <w:r w:rsidRPr="00F76294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”, a se realizar todos os anos no dia 13 de dezembro (Dia do Cego pelo Decreto Federal nº 51.045, de 26/06/196. </w:t>
      </w:r>
    </w:p>
    <w:p w14:paraId="5D715D87" w14:textId="77777777" w:rsidR="00F76294" w:rsidRPr="00F76294" w:rsidRDefault="00F76294" w:rsidP="00F76294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16869DF" w14:textId="77777777" w:rsidR="00F76294" w:rsidRPr="00F76294" w:rsidRDefault="00F76294" w:rsidP="00F76294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F76294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Parágrafo único</w:t>
      </w:r>
      <w:r w:rsidRPr="00F76294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. O referido dia terá por objetivo elevar, ressaltar e conscientizar governos e público em geral sobre a importância da garantia dos direitos dessas pessoas por meio de políticas públicas que conduzam a inclusão dos mesmos na sociedade. </w:t>
      </w:r>
    </w:p>
    <w:p w14:paraId="5379A5E4" w14:textId="77777777" w:rsidR="00F76294" w:rsidRDefault="00F76294" w:rsidP="00F76294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4DB28606" w14:textId="611DE8D2" w:rsidR="00F76294" w:rsidRPr="00F76294" w:rsidRDefault="00F76294" w:rsidP="00F76294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F76294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Artigo 2º </w:t>
      </w:r>
      <w:r w:rsidRPr="00F76294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O Poder Público poderá implementar, neste dia, ações junto aos órgãos públicos e privados, sob a forma de campanhas institucionais, eventos e outras formas que julgar convenientes. </w:t>
      </w:r>
    </w:p>
    <w:p w14:paraId="6BE6DE9E" w14:textId="77777777" w:rsidR="00F76294" w:rsidRDefault="00F76294" w:rsidP="00F76294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54CC7151" w14:textId="7CDE015A" w:rsidR="00F76294" w:rsidRPr="00F76294" w:rsidRDefault="00F76294" w:rsidP="00F76294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F76294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Artigo 3º </w:t>
      </w:r>
      <w:r w:rsidRPr="00F76294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Deverá ser dada ampla divulgação da mencionada data, especialmente nas instituições de ensino em todos os níveis e entidades sociais organizadas da sociedade civil. </w:t>
      </w:r>
    </w:p>
    <w:p w14:paraId="30E83F64" w14:textId="77777777" w:rsidR="00F76294" w:rsidRDefault="00F76294" w:rsidP="00F76294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</w:pPr>
    </w:p>
    <w:p w14:paraId="737DDA6E" w14:textId="12F7363B" w:rsidR="00303B1A" w:rsidRPr="00F76294" w:rsidRDefault="00F76294" w:rsidP="00F76294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val="pt-BR"/>
        </w:rPr>
      </w:pPr>
      <w:r w:rsidRPr="00F76294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 xml:space="preserve">Artigo 4º </w:t>
      </w:r>
      <w:r w:rsidRPr="00F76294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- Esta Lei entra em vigor na data de sua publicação, revogadas as disposições em contrário. </w:t>
      </w:r>
      <w:r w:rsidR="00303B1A" w:rsidRPr="00F76294">
        <w:rPr>
          <w:rFonts w:ascii="Times New Roman" w:eastAsiaTheme="minorHAnsi" w:hAnsi="Times New Roman" w:cs="Times New Roman"/>
          <w:color w:val="000000"/>
          <w:sz w:val="28"/>
          <w:szCs w:val="28"/>
          <w:lang w:val="pt-BR"/>
        </w:rPr>
        <w:t xml:space="preserve"> </w:t>
      </w:r>
    </w:p>
    <w:p w14:paraId="021A42B1" w14:textId="77777777" w:rsidR="005D55C5" w:rsidRDefault="005D55C5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C0380B" w14:textId="77777777" w:rsidR="00ED2E6C" w:rsidRDefault="00ED2E6C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D5B6C41" w14:textId="77777777" w:rsidR="00ED2E6C" w:rsidRDefault="00ED2E6C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7B76187" w14:textId="77777777" w:rsidR="00F76294" w:rsidRDefault="00F76294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C92C181" w14:textId="77777777" w:rsidR="00F76294" w:rsidRDefault="00F76294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2D04F0" w14:textId="71253C9A" w:rsidR="0095139A" w:rsidRPr="007B01EA" w:rsidRDefault="00F96C46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B01EA">
        <w:rPr>
          <w:rFonts w:ascii="Times New Roman" w:hAnsi="Times New Roman" w:cs="Times New Roman"/>
          <w:b/>
          <w:bCs/>
          <w:sz w:val="24"/>
          <w:szCs w:val="24"/>
        </w:rPr>
        <w:t>JUSTIFICATIVA:</w:t>
      </w:r>
    </w:p>
    <w:p w14:paraId="4BF195C8" w14:textId="59471D15" w:rsidR="007B01EA" w:rsidRPr="007B01EA" w:rsidRDefault="007B01EA" w:rsidP="007B01EA">
      <w:pPr>
        <w:pStyle w:val="Default"/>
        <w:jc w:val="both"/>
      </w:pPr>
    </w:p>
    <w:p w14:paraId="14C1DF7D" w14:textId="77777777" w:rsidR="00303B1A" w:rsidRPr="00303B1A" w:rsidRDefault="00303B1A" w:rsidP="00303B1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3AFBD214" w14:textId="119E7463" w:rsidR="00F76294" w:rsidRPr="00F76294" w:rsidRDefault="00F76294" w:rsidP="00F76294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F76294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O Projeto de Lei em apreço visa instituir o </w:t>
      </w:r>
      <w:r w:rsidRPr="00F76294">
        <w:rPr>
          <w:rFonts w:ascii="Times New Roman" w:eastAsiaTheme="minorHAnsi" w:hAnsi="Times New Roman" w:cs="Times New Roman"/>
          <w:b/>
          <w:bCs/>
          <w:i/>
          <w:iCs/>
          <w:color w:val="000000"/>
          <w:sz w:val="24"/>
          <w:szCs w:val="24"/>
          <w:lang w:val="pt-BR"/>
        </w:rPr>
        <w:t xml:space="preserve">“Dia da Pessoa </w:t>
      </w:r>
      <w:r>
        <w:rPr>
          <w:rFonts w:ascii="Times New Roman" w:eastAsiaTheme="minorHAnsi" w:hAnsi="Times New Roman" w:cs="Times New Roman"/>
          <w:b/>
          <w:bCs/>
          <w:i/>
          <w:iCs/>
          <w:color w:val="000000"/>
          <w:sz w:val="24"/>
          <w:szCs w:val="24"/>
          <w:lang w:val="pt-BR"/>
        </w:rPr>
        <w:t xml:space="preserve">com </w:t>
      </w:r>
      <w:r w:rsidRPr="00F76294">
        <w:rPr>
          <w:rFonts w:ascii="Times New Roman" w:eastAsiaTheme="minorHAnsi" w:hAnsi="Times New Roman" w:cs="Times New Roman"/>
          <w:b/>
          <w:bCs/>
          <w:i/>
          <w:iCs/>
          <w:color w:val="000000"/>
          <w:sz w:val="24"/>
          <w:szCs w:val="24"/>
          <w:lang w:val="pt-BR"/>
        </w:rPr>
        <w:t>Deficiência Visual”</w:t>
      </w:r>
      <w:r w:rsidRPr="00F76294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, a ser comemorado no dia 13 de dezembro (Dia do Cego pelo Decreto Federal n. 51.045 de 26/06/1961. O referido dia tem por objetivo elevar, ressaltar e conscientizar através de ações junto aos órgãos públicos e privados sob a forma de campanhas institucionais e eventos, a sociedade civil e o poder público em geral sobre a importância da garantia dos direitos dessas pessoas visando a inclusão dos mesmos na sociedade. </w:t>
      </w:r>
    </w:p>
    <w:p w14:paraId="69B70B0D" w14:textId="65A7491C" w:rsidR="00F76294" w:rsidRPr="00F76294" w:rsidRDefault="00F76294" w:rsidP="00F76294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Podemos</w:t>
      </w:r>
      <w:r w:rsidRPr="00F76294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vivenciar uma realidade pouco </w:t>
      </w:r>
      <w:r w:rsidRPr="00F76294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conhecida,</w:t>
      </w:r>
      <w:r w:rsidRPr="00F76294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mas de importância ímpar em nossa sociedade, qual seja, a discussão de forma integrada de diagnósticos, tratamentos e inclusão de pessoas com 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deficiência visual</w:t>
      </w:r>
      <w:r w:rsidRPr="00F76294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, junto a especialistas entre outras experiências reais para a construção de caminhos mais acessíveis e igualitários. </w:t>
      </w:r>
    </w:p>
    <w:p w14:paraId="22FA515E" w14:textId="2F88BA5C" w:rsidR="00303B1A" w:rsidRPr="00F76294" w:rsidRDefault="00F76294" w:rsidP="00F76294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lang w:val="pt-BR"/>
        </w:rPr>
      </w:pPr>
      <w:r w:rsidRPr="00F76294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Portanto, assim exposta as razões, esperamos merecer o apoio dos nobres pares para a sua aprovação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.</w:t>
      </w:r>
    </w:p>
    <w:p w14:paraId="39F9A218" w14:textId="00FFEF3B" w:rsidR="005D55C5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0767AE35" w14:textId="4DEC9D69" w:rsidR="005D55C5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2F796E22" w14:textId="50556583" w:rsidR="005D55C5" w:rsidRPr="007B01EA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102FC6E2" w14:textId="20832B2C" w:rsidR="002064AE" w:rsidRDefault="00D975A4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1</w:t>
      </w:r>
      <w:r w:rsidR="00F76294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4</w:t>
      </w:r>
      <w:r w:rsidR="00F96C46"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de 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setembro</w:t>
      </w:r>
      <w:r w:rsidR="00F96C46"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de 2025</w:t>
      </w:r>
    </w:p>
    <w:p w14:paraId="7404A797" w14:textId="362CC248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D4C5610" w14:textId="772421F0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>
        <w:rPr>
          <w:b/>
          <w:noProof/>
        </w:rPr>
        <w:drawing>
          <wp:anchor distT="0" distB="0" distL="0" distR="0" simplePos="0" relativeHeight="251661312" behindDoc="0" locked="0" layoutInCell="1" allowOverlap="1" wp14:anchorId="691C39C9" wp14:editId="745967D6">
            <wp:simplePos x="0" y="0"/>
            <wp:positionH relativeFrom="page">
              <wp:posOffset>1795145</wp:posOffset>
            </wp:positionH>
            <wp:positionV relativeFrom="paragraph">
              <wp:posOffset>83185</wp:posOffset>
            </wp:positionV>
            <wp:extent cx="4000500" cy="1776730"/>
            <wp:effectExtent l="0" t="0" r="0" b="0"/>
            <wp:wrapNone/>
            <wp:docPr id="1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1776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23B994" w14:textId="75B6A2E9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3A9B313" w14:textId="3047B09A" w:rsidR="002F17B4" w:rsidRDefault="002F17B4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494ECF79" w14:textId="653DD256" w:rsidR="002F17B4" w:rsidRDefault="002F17B4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DA5BE08" w14:textId="542E41E9" w:rsidR="00A46EBE" w:rsidRPr="00A46EBE" w:rsidRDefault="00A46EBE" w:rsidP="002064A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  <w:r w:rsidRPr="00A46EBE">
        <w:rPr>
          <w:rFonts w:ascii="Arial" w:eastAsiaTheme="minorHAnsi" w:hAnsi="Arial" w:cs="Arial"/>
          <w:color w:val="000000"/>
          <w:sz w:val="24"/>
          <w:szCs w:val="24"/>
          <w:lang w:val="pt-BR"/>
        </w:rPr>
        <w:t>_________________________________</w:t>
      </w:r>
    </w:p>
    <w:p w14:paraId="5A782C12" w14:textId="66CB17B0" w:rsidR="00A46EBE" w:rsidRPr="00A46EBE" w:rsidRDefault="00A46EBE" w:rsidP="002064A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3"/>
          <w:szCs w:val="23"/>
          <w:lang w:val="pt-BR"/>
        </w:rPr>
      </w:pPr>
      <w:r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 xml:space="preserve">VEREADOR </w:t>
      </w:r>
      <w:r w:rsidRPr="00A46EBE"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>MARCO BALDEZ</w:t>
      </w:r>
    </w:p>
    <w:p w14:paraId="3D90FCC8" w14:textId="0DA37378" w:rsidR="00A46EBE" w:rsidRPr="00F96C46" w:rsidRDefault="00A46EBE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sectPr w:rsidR="00A46EBE" w:rsidRPr="00F96C46">
      <w:headerReference w:type="default" r:id="rId8"/>
      <w:footerReference w:type="default" r:id="rId9"/>
      <w:type w:val="continuous"/>
      <w:pgSz w:w="11910" w:h="16840"/>
      <w:pgMar w:top="800" w:right="1417" w:bottom="280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5C5C56" w14:textId="77777777" w:rsidR="00B60A16" w:rsidRDefault="00B60A16" w:rsidP="00026E6F">
      <w:r>
        <w:separator/>
      </w:r>
    </w:p>
  </w:endnote>
  <w:endnote w:type="continuationSeparator" w:id="0">
    <w:p w14:paraId="6578DA5F" w14:textId="77777777" w:rsidR="00B60A16" w:rsidRDefault="00B60A16" w:rsidP="00026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793CDD" w14:textId="00E45A63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>Ananindeua – PA 67000 000</w:t>
    </w:r>
  </w:p>
  <w:p w14:paraId="7A95CB32" w14:textId="77777777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 xml:space="preserve">Av. Zacarias De Assunção n° 134 - Centro - Gabinete 20 </w:t>
    </w:r>
  </w:p>
  <w:p w14:paraId="60F8C95A" w14:textId="536C3E10" w:rsidR="00026E6F" w:rsidRDefault="00026E6F" w:rsidP="00026E6F">
    <w:pPr>
      <w:pStyle w:val="Rodap"/>
      <w:jc w:val="center"/>
    </w:pPr>
    <w:r>
      <w:rPr>
        <w:b/>
        <w:bCs/>
      </w:rPr>
      <w:t>Email: gabinetemarcobaldez@hotmail.com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5FD1A8" w14:textId="77777777" w:rsidR="00B60A16" w:rsidRDefault="00B60A16" w:rsidP="00026E6F">
      <w:r>
        <w:separator/>
      </w:r>
    </w:p>
  </w:footnote>
  <w:footnote w:type="continuationSeparator" w:id="0">
    <w:p w14:paraId="344E1BFF" w14:textId="77777777" w:rsidR="00B60A16" w:rsidRDefault="00B60A16" w:rsidP="00026E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880CD6" w14:textId="006F638F" w:rsidR="00026E6F" w:rsidRDefault="00026E6F">
    <w:pPr>
      <w:pStyle w:val="Cabealho"/>
    </w:pPr>
    <w:r w:rsidRPr="00026E6F">
      <w:rPr>
        <w:noProof/>
      </w:rPr>
      <w:drawing>
        <wp:anchor distT="0" distB="0" distL="114300" distR="114300" simplePos="0" relativeHeight="251660288" behindDoc="0" locked="0" layoutInCell="1" allowOverlap="1" wp14:anchorId="2AC58573" wp14:editId="3604ABEB">
          <wp:simplePos x="0" y="0"/>
          <wp:positionH relativeFrom="margin">
            <wp:posOffset>5043805</wp:posOffset>
          </wp:positionH>
          <wp:positionV relativeFrom="margin">
            <wp:posOffset>-255905</wp:posOffset>
          </wp:positionV>
          <wp:extent cx="638175" cy="638175"/>
          <wp:effectExtent l="0" t="0" r="9525" b="9525"/>
          <wp:wrapSquare wrapText="bothSides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9264" behindDoc="0" locked="0" layoutInCell="1" allowOverlap="1" wp14:anchorId="68679318" wp14:editId="38914AC2">
          <wp:simplePos x="0" y="0"/>
          <wp:positionH relativeFrom="margin">
            <wp:posOffset>2414905</wp:posOffset>
          </wp:positionH>
          <wp:positionV relativeFrom="margin">
            <wp:posOffset>-341630</wp:posOffset>
          </wp:positionV>
          <wp:extent cx="923925" cy="726440"/>
          <wp:effectExtent l="0" t="0" r="9525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726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8240" behindDoc="0" locked="0" layoutInCell="1" allowOverlap="1" wp14:anchorId="15D32D03" wp14:editId="372465E4">
          <wp:simplePos x="0" y="0"/>
          <wp:positionH relativeFrom="margin">
            <wp:posOffset>0</wp:posOffset>
          </wp:positionH>
          <wp:positionV relativeFrom="margin">
            <wp:posOffset>-247650</wp:posOffset>
          </wp:positionV>
          <wp:extent cx="762000" cy="662066"/>
          <wp:effectExtent l="0" t="0" r="0" b="508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6620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5CCE7E1"/>
    <w:multiLevelType w:val="hybridMultilevel"/>
    <w:tmpl w:val="CB12F260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37D48B0"/>
    <w:multiLevelType w:val="hybridMultilevel"/>
    <w:tmpl w:val="9F7621E4"/>
    <w:lvl w:ilvl="0" w:tplc="800CDF78">
      <w:start w:val="1"/>
      <w:numFmt w:val="upperRoman"/>
      <w:lvlText w:val="%1"/>
      <w:lvlJc w:val="left"/>
      <w:pPr>
        <w:ind w:left="1" w:hanging="16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color w:val="000009"/>
        <w:spacing w:val="0"/>
        <w:w w:val="104"/>
        <w:sz w:val="24"/>
        <w:szCs w:val="24"/>
        <w:lang w:val="pt-PT" w:eastAsia="en-US" w:bidi="ar-SA"/>
      </w:rPr>
    </w:lvl>
    <w:lvl w:ilvl="1" w:tplc="7F6A8514">
      <w:numFmt w:val="bullet"/>
      <w:lvlText w:val="•"/>
      <w:lvlJc w:val="left"/>
      <w:pPr>
        <w:ind w:left="949" w:hanging="164"/>
      </w:pPr>
      <w:rPr>
        <w:rFonts w:hint="default"/>
        <w:lang w:val="pt-PT" w:eastAsia="en-US" w:bidi="ar-SA"/>
      </w:rPr>
    </w:lvl>
    <w:lvl w:ilvl="2" w:tplc="DFD824BA">
      <w:numFmt w:val="bullet"/>
      <w:lvlText w:val="•"/>
      <w:lvlJc w:val="left"/>
      <w:pPr>
        <w:ind w:left="1899" w:hanging="164"/>
      </w:pPr>
      <w:rPr>
        <w:rFonts w:hint="default"/>
        <w:lang w:val="pt-PT" w:eastAsia="en-US" w:bidi="ar-SA"/>
      </w:rPr>
    </w:lvl>
    <w:lvl w:ilvl="3" w:tplc="624A4B2E">
      <w:numFmt w:val="bullet"/>
      <w:lvlText w:val="•"/>
      <w:lvlJc w:val="left"/>
      <w:pPr>
        <w:ind w:left="2849" w:hanging="164"/>
      </w:pPr>
      <w:rPr>
        <w:rFonts w:hint="default"/>
        <w:lang w:val="pt-PT" w:eastAsia="en-US" w:bidi="ar-SA"/>
      </w:rPr>
    </w:lvl>
    <w:lvl w:ilvl="4" w:tplc="98C89B06">
      <w:numFmt w:val="bullet"/>
      <w:lvlText w:val="•"/>
      <w:lvlJc w:val="left"/>
      <w:pPr>
        <w:ind w:left="3798" w:hanging="164"/>
      </w:pPr>
      <w:rPr>
        <w:rFonts w:hint="default"/>
        <w:lang w:val="pt-PT" w:eastAsia="en-US" w:bidi="ar-SA"/>
      </w:rPr>
    </w:lvl>
    <w:lvl w:ilvl="5" w:tplc="D7D0E71E">
      <w:numFmt w:val="bullet"/>
      <w:lvlText w:val="•"/>
      <w:lvlJc w:val="left"/>
      <w:pPr>
        <w:ind w:left="4748" w:hanging="164"/>
      </w:pPr>
      <w:rPr>
        <w:rFonts w:hint="default"/>
        <w:lang w:val="pt-PT" w:eastAsia="en-US" w:bidi="ar-SA"/>
      </w:rPr>
    </w:lvl>
    <w:lvl w:ilvl="6" w:tplc="E8326B9E">
      <w:numFmt w:val="bullet"/>
      <w:lvlText w:val="•"/>
      <w:lvlJc w:val="left"/>
      <w:pPr>
        <w:ind w:left="5698" w:hanging="164"/>
      </w:pPr>
      <w:rPr>
        <w:rFonts w:hint="default"/>
        <w:lang w:val="pt-PT" w:eastAsia="en-US" w:bidi="ar-SA"/>
      </w:rPr>
    </w:lvl>
    <w:lvl w:ilvl="7" w:tplc="1D72F77E">
      <w:numFmt w:val="bullet"/>
      <w:lvlText w:val="•"/>
      <w:lvlJc w:val="left"/>
      <w:pPr>
        <w:ind w:left="6648" w:hanging="164"/>
      </w:pPr>
      <w:rPr>
        <w:rFonts w:hint="default"/>
        <w:lang w:val="pt-PT" w:eastAsia="en-US" w:bidi="ar-SA"/>
      </w:rPr>
    </w:lvl>
    <w:lvl w:ilvl="8" w:tplc="4710813C">
      <w:numFmt w:val="bullet"/>
      <w:lvlText w:val="•"/>
      <w:lvlJc w:val="left"/>
      <w:pPr>
        <w:ind w:left="7597" w:hanging="164"/>
      </w:pPr>
      <w:rPr>
        <w:rFonts w:hint="default"/>
        <w:lang w:val="pt-PT" w:eastAsia="en-US" w:bidi="ar-SA"/>
      </w:rPr>
    </w:lvl>
  </w:abstractNum>
  <w:abstractNum w:abstractNumId="2" w15:restartNumberingAfterBreak="0">
    <w:nsid w:val="158D0033"/>
    <w:multiLevelType w:val="hybridMultilevel"/>
    <w:tmpl w:val="92D8DB9E"/>
    <w:lvl w:ilvl="0" w:tplc="C75EFD76">
      <w:start w:val="1"/>
      <w:numFmt w:val="upperRoman"/>
      <w:lvlText w:val="%1"/>
      <w:lvlJc w:val="left"/>
      <w:pPr>
        <w:ind w:left="285" w:hanging="11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63B6C394">
      <w:numFmt w:val="bullet"/>
      <w:lvlText w:val="•"/>
      <w:lvlJc w:val="left"/>
      <w:pPr>
        <w:ind w:left="1159" w:hanging="111"/>
      </w:pPr>
      <w:rPr>
        <w:rFonts w:hint="default"/>
        <w:lang w:val="pt-PT" w:eastAsia="en-US" w:bidi="ar-SA"/>
      </w:rPr>
    </w:lvl>
    <w:lvl w:ilvl="2" w:tplc="9CF03E76">
      <w:numFmt w:val="bullet"/>
      <w:lvlText w:val="•"/>
      <w:lvlJc w:val="left"/>
      <w:pPr>
        <w:ind w:left="2038" w:hanging="111"/>
      </w:pPr>
      <w:rPr>
        <w:rFonts w:hint="default"/>
        <w:lang w:val="pt-PT" w:eastAsia="en-US" w:bidi="ar-SA"/>
      </w:rPr>
    </w:lvl>
    <w:lvl w:ilvl="3" w:tplc="BAF4C5FE">
      <w:numFmt w:val="bullet"/>
      <w:lvlText w:val="•"/>
      <w:lvlJc w:val="left"/>
      <w:pPr>
        <w:ind w:left="2917" w:hanging="111"/>
      </w:pPr>
      <w:rPr>
        <w:rFonts w:hint="default"/>
        <w:lang w:val="pt-PT" w:eastAsia="en-US" w:bidi="ar-SA"/>
      </w:rPr>
    </w:lvl>
    <w:lvl w:ilvl="4" w:tplc="3A58C9FE">
      <w:numFmt w:val="bullet"/>
      <w:lvlText w:val="•"/>
      <w:lvlJc w:val="left"/>
      <w:pPr>
        <w:ind w:left="3796" w:hanging="111"/>
      </w:pPr>
      <w:rPr>
        <w:rFonts w:hint="default"/>
        <w:lang w:val="pt-PT" w:eastAsia="en-US" w:bidi="ar-SA"/>
      </w:rPr>
    </w:lvl>
    <w:lvl w:ilvl="5" w:tplc="BD6428FE">
      <w:numFmt w:val="bullet"/>
      <w:lvlText w:val="•"/>
      <w:lvlJc w:val="left"/>
      <w:pPr>
        <w:ind w:left="4676" w:hanging="111"/>
      </w:pPr>
      <w:rPr>
        <w:rFonts w:hint="default"/>
        <w:lang w:val="pt-PT" w:eastAsia="en-US" w:bidi="ar-SA"/>
      </w:rPr>
    </w:lvl>
    <w:lvl w:ilvl="6" w:tplc="2042E748">
      <w:numFmt w:val="bullet"/>
      <w:lvlText w:val="•"/>
      <w:lvlJc w:val="left"/>
      <w:pPr>
        <w:ind w:left="5555" w:hanging="111"/>
      </w:pPr>
      <w:rPr>
        <w:rFonts w:hint="default"/>
        <w:lang w:val="pt-PT" w:eastAsia="en-US" w:bidi="ar-SA"/>
      </w:rPr>
    </w:lvl>
    <w:lvl w:ilvl="7" w:tplc="633EA230">
      <w:numFmt w:val="bullet"/>
      <w:lvlText w:val="•"/>
      <w:lvlJc w:val="left"/>
      <w:pPr>
        <w:ind w:left="6434" w:hanging="111"/>
      </w:pPr>
      <w:rPr>
        <w:rFonts w:hint="default"/>
        <w:lang w:val="pt-PT" w:eastAsia="en-US" w:bidi="ar-SA"/>
      </w:rPr>
    </w:lvl>
    <w:lvl w:ilvl="8" w:tplc="76CC01AE">
      <w:numFmt w:val="bullet"/>
      <w:lvlText w:val="•"/>
      <w:lvlJc w:val="left"/>
      <w:pPr>
        <w:ind w:left="7313" w:hanging="111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80BF4"/>
    <w:rsid w:val="00026E6F"/>
    <w:rsid w:val="000F1A63"/>
    <w:rsid w:val="0011006E"/>
    <w:rsid w:val="001153CE"/>
    <w:rsid w:val="001416E8"/>
    <w:rsid w:val="001473D5"/>
    <w:rsid w:val="00166F64"/>
    <w:rsid w:val="001F64E8"/>
    <w:rsid w:val="002064AE"/>
    <w:rsid w:val="00247B7A"/>
    <w:rsid w:val="002B3393"/>
    <w:rsid w:val="002E54C0"/>
    <w:rsid w:val="002F14BF"/>
    <w:rsid w:val="002F17B4"/>
    <w:rsid w:val="002F729F"/>
    <w:rsid w:val="00303B1A"/>
    <w:rsid w:val="003402B6"/>
    <w:rsid w:val="00424231"/>
    <w:rsid w:val="00482835"/>
    <w:rsid w:val="0048585A"/>
    <w:rsid w:val="004970FF"/>
    <w:rsid w:val="004B1E6E"/>
    <w:rsid w:val="004B6C22"/>
    <w:rsid w:val="0053156E"/>
    <w:rsid w:val="00555708"/>
    <w:rsid w:val="005608A2"/>
    <w:rsid w:val="005D55C5"/>
    <w:rsid w:val="00622206"/>
    <w:rsid w:val="0072004C"/>
    <w:rsid w:val="007402CB"/>
    <w:rsid w:val="00750706"/>
    <w:rsid w:val="007B01EA"/>
    <w:rsid w:val="00853255"/>
    <w:rsid w:val="008D6B6C"/>
    <w:rsid w:val="0090041D"/>
    <w:rsid w:val="00920989"/>
    <w:rsid w:val="0095139A"/>
    <w:rsid w:val="00A330BC"/>
    <w:rsid w:val="00A46EBE"/>
    <w:rsid w:val="00A71BE4"/>
    <w:rsid w:val="00B43012"/>
    <w:rsid w:val="00B542CA"/>
    <w:rsid w:val="00B60A16"/>
    <w:rsid w:val="00B75B9A"/>
    <w:rsid w:val="00C03F89"/>
    <w:rsid w:val="00C56B89"/>
    <w:rsid w:val="00C8782A"/>
    <w:rsid w:val="00CA0F9F"/>
    <w:rsid w:val="00D67A9E"/>
    <w:rsid w:val="00D740B4"/>
    <w:rsid w:val="00D80BF4"/>
    <w:rsid w:val="00D872A3"/>
    <w:rsid w:val="00D975A4"/>
    <w:rsid w:val="00DB5C7A"/>
    <w:rsid w:val="00DD6475"/>
    <w:rsid w:val="00DE0022"/>
    <w:rsid w:val="00DE4BC6"/>
    <w:rsid w:val="00E15150"/>
    <w:rsid w:val="00E23E43"/>
    <w:rsid w:val="00ED2E6C"/>
    <w:rsid w:val="00ED4552"/>
    <w:rsid w:val="00EE027F"/>
    <w:rsid w:val="00EE785C"/>
    <w:rsid w:val="00F13498"/>
    <w:rsid w:val="00F30CA5"/>
    <w:rsid w:val="00F43789"/>
    <w:rsid w:val="00F76294"/>
    <w:rsid w:val="00F96C46"/>
    <w:rsid w:val="00FF1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D5BE79"/>
  <w15:docId w15:val="{CD5264C0-9136-4425-8592-DA83E28E8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pPr>
      <w:spacing w:before="121"/>
      <w:ind w:left="285" w:firstLine="707"/>
    </w:pPr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1"/>
      <w:ind w:left="587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18"/>
      <w:ind w:left="285" w:firstLine="707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26E6F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6E6F"/>
    <w:rPr>
      <w:rFonts w:ascii="Arial MT" w:eastAsia="Arial MT" w:hAnsi="Arial MT" w:cs="Arial MT"/>
      <w:lang w:val="pt-PT"/>
    </w:rPr>
  </w:style>
  <w:style w:type="paragraph" w:customStyle="1" w:styleId="Default">
    <w:name w:val="Default"/>
    <w:rsid w:val="00026E6F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026E6F"/>
    <w:rPr>
      <w:rFonts w:ascii="Arial MT" w:eastAsia="Arial MT" w:hAnsi="Arial MT" w:cs="Arial MT"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1</Pages>
  <Words>365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Ugo Pozo</dc:creator>
  <cp:lastModifiedBy>Rodrigo Pc</cp:lastModifiedBy>
  <cp:revision>27</cp:revision>
  <dcterms:created xsi:type="dcterms:W3CDTF">2025-04-23T19:37:00Z</dcterms:created>
  <dcterms:modified xsi:type="dcterms:W3CDTF">2025-09-15T02:16:00Z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2025-04-23T00:00:00Z</vt:filetime>
  </property>
  <property fmtid="{D5CDD505-2E9C-101B-9397-08002B2CF9AE}" pid="5" name="Producer">
    <vt:lpwstr>Microsoft® Word 2013</vt:lpwstr>
  </property>
</Properties>
</file>