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F05FA2" w14:textId="77777777" w:rsidR="008C7E27" w:rsidRPr="008C7E27" w:rsidRDefault="008C7E27" w:rsidP="008C7E27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8C7E27">
        <w:rPr>
          <w:rFonts w:asciiTheme="minorHAnsi" w:hAnsiTheme="minorHAnsi" w:cstheme="minorHAnsi"/>
          <w:b/>
          <w:bCs/>
          <w:sz w:val="28"/>
          <w:szCs w:val="28"/>
        </w:rPr>
        <w:t>PROJETO DE LEI Nº ___/2025</w:t>
      </w:r>
    </w:p>
    <w:p w14:paraId="76243557" w14:textId="77777777" w:rsidR="008C7E27" w:rsidRPr="008C7E27" w:rsidRDefault="008C7E27" w:rsidP="008C7E27">
      <w:pPr>
        <w:rPr>
          <w:rFonts w:asciiTheme="minorHAnsi" w:hAnsiTheme="minorHAnsi" w:cstheme="minorHAnsi"/>
          <w:szCs w:val="24"/>
        </w:rPr>
      </w:pPr>
    </w:p>
    <w:p w14:paraId="4F91C0E9" w14:textId="77777777" w:rsidR="008C7E27" w:rsidRPr="008C7E27" w:rsidRDefault="008C7E27" w:rsidP="008C7E27">
      <w:pPr>
        <w:ind w:left="4253"/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 xml:space="preserve"> “Autoriza a aceitação, pela rede pública municipal de saúde, de prescrições médicas e solicitações de exames emitidas por médicos da rede privada, no âmbito do Município de Ananindeua/PA, e dá outras providências.”</w:t>
      </w:r>
    </w:p>
    <w:p w14:paraId="25A29C9D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6A5EF113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Art. 1º Fica autorizada a rede pública municipal de saúde a aceitar, para fins de realização de exames e dispensação de medicamentos, prescrições médicas e solicitações emitidas por médicos devidamente registrados no Conselho Regional de Medicina (CRM), ainda que atuantes na rede privada de saúde.</w:t>
      </w:r>
    </w:p>
    <w:p w14:paraId="57534F07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Art. 2º As prescrições médicas e pedidos de exames de que trata o art. 1º deverão conter obrigatoriamente:</w:t>
      </w:r>
    </w:p>
    <w:p w14:paraId="320B9350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 xml:space="preserve">I – </w:t>
      </w:r>
      <w:proofErr w:type="gramStart"/>
      <w:r w:rsidRPr="008C7E27">
        <w:rPr>
          <w:rFonts w:asciiTheme="minorHAnsi" w:hAnsiTheme="minorHAnsi" w:cstheme="minorHAnsi"/>
          <w:szCs w:val="24"/>
        </w:rPr>
        <w:t>identificação</w:t>
      </w:r>
      <w:proofErr w:type="gramEnd"/>
      <w:r w:rsidRPr="008C7E27">
        <w:rPr>
          <w:rFonts w:asciiTheme="minorHAnsi" w:hAnsiTheme="minorHAnsi" w:cstheme="minorHAnsi"/>
          <w:szCs w:val="24"/>
        </w:rPr>
        <w:t xml:space="preserve"> completa do paciente;</w:t>
      </w:r>
    </w:p>
    <w:p w14:paraId="011F40C1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II – nome, assinatura e número de registro no CRM do médico prescritor;</w:t>
      </w:r>
    </w:p>
    <w:p w14:paraId="2703D3AD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III – data de emissão;</w:t>
      </w:r>
    </w:p>
    <w:p w14:paraId="58DC6A17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 xml:space="preserve">IV – </w:t>
      </w:r>
      <w:proofErr w:type="gramStart"/>
      <w:r w:rsidRPr="008C7E27">
        <w:rPr>
          <w:rFonts w:asciiTheme="minorHAnsi" w:hAnsiTheme="minorHAnsi" w:cstheme="minorHAnsi"/>
          <w:szCs w:val="24"/>
        </w:rPr>
        <w:t>posologia</w:t>
      </w:r>
      <w:proofErr w:type="gramEnd"/>
      <w:r w:rsidRPr="008C7E27">
        <w:rPr>
          <w:rFonts w:asciiTheme="minorHAnsi" w:hAnsiTheme="minorHAnsi" w:cstheme="minorHAnsi"/>
          <w:szCs w:val="24"/>
        </w:rPr>
        <w:t xml:space="preserve"> ou descrição clara do procedimento/exame solicitado.</w:t>
      </w:r>
    </w:p>
    <w:p w14:paraId="1ADEDC52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Art. 3º A aceitação prevista nesta Lei aplica-se:</w:t>
      </w:r>
    </w:p>
    <w:p w14:paraId="72B6FD6B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 xml:space="preserve">I – </w:t>
      </w:r>
      <w:proofErr w:type="gramStart"/>
      <w:r w:rsidRPr="008C7E27">
        <w:rPr>
          <w:rFonts w:asciiTheme="minorHAnsi" w:hAnsiTheme="minorHAnsi" w:cstheme="minorHAnsi"/>
          <w:szCs w:val="24"/>
        </w:rPr>
        <w:t>à</w:t>
      </w:r>
      <w:proofErr w:type="gramEnd"/>
      <w:r w:rsidRPr="008C7E27">
        <w:rPr>
          <w:rFonts w:asciiTheme="minorHAnsi" w:hAnsiTheme="minorHAnsi" w:cstheme="minorHAnsi"/>
          <w:szCs w:val="24"/>
        </w:rPr>
        <w:t xml:space="preserve"> dispensação de medicamentos constantes da Relação Municipal de Medicamentos Essenciais (REMUME), da Relação Estadual de Medicamentos (RENAME) e de programas específicos vinculados ao SUS;</w:t>
      </w:r>
    </w:p>
    <w:p w14:paraId="7124E495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 xml:space="preserve">II – </w:t>
      </w:r>
      <w:proofErr w:type="gramStart"/>
      <w:r w:rsidRPr="008C7E27">
        <w:rPr>
          <w:rFonts w:asciiTheme="minorHAnsi" w:hAnsiTheme="minorHAnsi" w:cstheme="minorHAnsi"/>
          <w:szCs w:val="24"/>
        </w:rPr>
        <w:t>à</w:t>
      </w:r>
      <w:proofErr w:type="gramEnd"/>
      <w:r w:rsidRPr="008C7E27">
        <w:rPr>
          <w:rFonts w:asciiTheme="minorHAnsi" w:hAnsiTheme="minorHAnsi" w:cstheme="minorHAnsi"/>
          <w:szCs w:val="24"/>
        </w:rPr>
        <w:t xml:space="preserve"> realização de exames laboratoriais e de imagem disponibilizados pela rede pública municipal de saúde.</w:t>
      </w:r>
    </w:p>
    <w:p w14:paraId="0764CD63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3493F603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751A7505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3EB60E5C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7E8DB8E6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5FDD07EA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2F622BEE" w14:textId="1CF78CB0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Art. 4º Caberá à Secretaria Municipal de Saúde regulamentar esta Lei no prazo de até 60 (sessenta) dias, podendo estabelecer normas complementares para sua execução.</w:t>
      </w:r>
    </w:p>
    <w:p w14:paraId="643C106B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Art. 5º As despesas decorrentes da execução desta Lei correrão por conta das dotações orçamentárias próprias, suplementadas se necessário.</w:t>
      </w:r>
    </w:p>
    <w:p w14:paraId="6F4EB33B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Art. 6º Esta Lei entra em vigor na data de sua publicação.</w:t>
      </w:r>
    </w:p>
    <w:p w14:paraId="393EE0E2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3C462115" w14:textId="0D47F7BC" w:rsidR="008C7E27" w:rsidRPr="008C7E27" w:rsidRDefault="008C7E27" w:rsidP="008C7E27">
      <w:pPr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Câmara Municipal de Ananindeua, em 2</w:t>
      </w:r>
      <w:r w:rsidRPr="008C7E27">
        <w:rPr>
          <w:rFonts w:asciiTheme="minorHAnsi" w:hAnsiTheme="minorHAnsi" w:cstheme="minorHAnsi"/>
          <w:szCs w:val="24"/>
        </w:rPr>
        <w:t>5</w:t>
      </w:r>
      <w:r w:rsidRPr="008C7E27">
        <w:rPr>
          <w:rFonts w:asciiTheme="minorHAnsi" w:hAnsiTheme="minorHAnsi" w:cstheme="minorHAnsi"/>
          <w:szCs w:val="24"/>
        </w:rPr>
        <w:t xml:space="preserve"> de </w:t>
      </w:r>
      <w:proofErr w:type="gramStart"/>
      <w:r w:rsidRPr="008C7E27">
        <w:rPr>
          <w:rFonts w:asciiTheme="minorHAnsi" w:hAnsiTheme="minorHAnsi" w:cstheme="minorHAnsi"/>
          <w:szCs w:val="24"/>
        </w:rPr>
        <w:t>Setembro</w:t>
      </w:r>
      <w:proofErr w:type="gramEnd"/>
      <w:r w:rsidRPr="008C7E27">
        <w:rPr>
          <w:rFonts w:asciiTheme="minorHAnsi" w:hAnsiTheme="minorHAnsi" w:cstheme="minorHAnsi"/>
          <w:szCs w:val="24"/>
        </w:rPr>
        <w:t xml:space="preserve"> de 2025</w:t>
      </w:r>
    </w:p>
    <w:p w14:paraId="696FFA71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07E7BCC3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1B5EFDB5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4A8C158A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103DBABE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2F96B877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6C132997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57A705A9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019251A6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3DA7DAF1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387193D9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0FDB970E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5C6A1416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24DD3C4A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0952EFB7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48B64C48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57B45A3D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2637C1A0" w14:textId="149949E4" w:rsidR="008C7E27" w:rsidRPr="008C7E27" w:rsidRDefault="008C7E27" w:rsidP="008C7E27">
      <w:pPr>
        <w:rPr>
          <w:rFonts w:asciiTheme="minorHAnsi" w:hAnsiTheme="minorHAnsi" w:cstheme="minorHAnsi"/>
          <w:b/>
          <w:bCs/>
          <w:sz w:val="28"/>
          <w:szCs w:val="28"/>
        </w:rPr>
      </w:pPr>
      <w:r w:rsidRPr="008C7E27">
        <w:rPr>
          <w:rFonts w:asciiTheme="minorHAnsi" w:hAnsiTheme="minorHAnsi" w:cstheme="minorHAnsi"/>
          <w:b/>
          <w:bCs/>
          <w:sz w:val="28"/>
          <w:szCs w:val="28"/>
        </w:rPr>
        <w:lastRenderedPageBreak/>
        <w:t>JUSTIFICATIVA</w:t>
      </w:r>
    </w:p>
    <w:p w14:paraId="440BEBCB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O presente Projeto de Lei tem como objetivo ampliar o acesso da população de Ananindeua aos serviços de saúde pública, garantindo a aceitação, no âmbito municipal, de receitas e pedidos de exames emitidos por médicos da rede privada.</w:t>
      </w:r>
    </w:p>
    <w:p w14:paraId="1861AE54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Na prática, muitos cidadãos, mesmo após realizarem consultas particulares, enfrentam a negativa dos postos de saúde em aceitar prescrições privadas, obrigando-os a marcar nova consulta com médico do SUS. Esse procedimento gera retrabalho, filas desnecessárias e atrasos no tratamento, comprometendo a saúde do paciente e sobrecarregando a rede pública.</w:t>
      </w:r>
    </w:p>
    <w:p w14:paraId="76698F59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O projeto busca assegurar que todo médico, devidamente registrado no Conselho Regional de Medicina (CRM), seja reconhecido como profissional habilitado a prescrever medicamentos e exames, independentemente de sua vinculação à rede pública ou privada.</w:t>
      </w:r>
    </w:p>
    <w:p w14:paraId="4AAD4A6F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A medida está em consonância com os princípios constitucionais da universalidade e integralidade da saúde, previstos no art. 196 da Constituição Federal, que garante isonomia de tratamento entre usuários do SUS e da rede privada complementar.</w:t>
      </w:r>
    </w:p>
    <w:p w14:paraId="750D5CF6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 xml:space="preserve">Com isso, o Município </w:t>
      </w:r>
      <w:proofErr w:type="gramStart"/>
      <w:r w:rsidRPr="008C7E27">
        <w:rPr>
          <w:rFonts w:asciiTheme="minorHAnsi" w:hAnsiTheme="minorHAnsi" w:cstheme="minorHAnsi"/>
          <w:szCs w:val="24"/>
        </w:rPr>
        <w:t>estará promovendo</w:t>
      </w:r>
      <w:proofErr w:type="gramEnd"/>
      <w:r w:rsidRPr="008C7E27">
        <w:rPr>
          <w:rFonts w:asciiTheme="minorHAnsi" w:hAnsiTheme="minorHAnsi" w:cstheme="minorHAnsi"/>
          <w:szCs w:val="24"/>
        </w:rPr>
        <w:t xml:space="preserve"> maior eficiência, economia de recursos e, sobretudo, humanização no atendimento à população, que terá garantido o direito de utilizar plenamente o sistema de saúde, sem burocracias desnecessárias.</w:t>
      </w:r>
    </w:p>
    <w:p w14:paraId="1CB44500" w14:textId="77777777" w:rsid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03F034B5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4AC7DFC0" w14:textId="5DB10E58" w:rsidR="008C7E27" w:rsidRPr="008C7E27" w:rsidRDefault="008C7E27" w:rsidP="008C7E27">
      <w:pPr>
        <w:rPr>
          <w:rFonts w:asciiTheme="minorHAnsi" w:hAnsiTheme="minorHAnsi" w:cstheme="minorHAnsi"/>
          <w:szCs w:val="24"/>
        </w:rPr>
      </w:pPr>
      <w:r w:rsidRPr="008C7E27">
        <w:rPr>
          <w:rFonts w:asciiTheme="minorHAnsi" w:hAnsiTheme="minorHAnsi" w:cstheme="minorHAnsi"/>
          <w:szCs w:val="24"/>
        </w:rPr>
        <w:t>Câmara Municipal de Ananindeua, em 2</w:t>
      </w:r>
      <w:r w:rsidRPr="008C7E27">
        <w:rPr>
          <w:rFonts w:asciiTheme="minorHAnsi" w:hAnsiTheme="minorHAnsi" w:cstheme="minorHAnsi"/>
          <w:szCs w:val="24"/>
        </w:rPr>
        <w:t>5</w:t>
      </w:r>
      <w:r w:rsidRPr="008C7E27">
        <w:rPr>
          <w:rFonts w:asciiTheme="minorHAnsi" w:hAnsiTheme="minorHAnsi" w:cstheme="minorHAnsi"/>
          <w:szCs w:val="24"/>
        </w:rPr>
        <w:t xml:space="preserve"> de </w:t>
      </w:r>
      <w:proofErr w:type="gramStart"/>
      <w:r w:rsidRPr="008C7E27">
        <w:rPr>
          <w:rFonts w:asciiTheme="minorHAnsi" w:hAnsiTheme="minorHAnsi" w:cstheme="minorHAnsi"/>
          <w:szCs w:val="24"/>
        </w:rPr>
        <w:t>Setembro</w:t>
      </w:r>
      <w:proofErr w:type="gramEnd"/>
      <w:r w:rsidRPr="008C7E27">
        <w:rPr>
          <w:rFonts w:asciiTheme="minorHAnsi" w:hAnsiTheme="minorHAnsi" w:cstheme="minorHAnsi"/>
          <w:szCs w:val="24"/>
        </w:rPr>
        <w:t xml:space="preserve"> de 2025</w:t>
      </w:r>
    </w:p>
    <w:p w14:paraId="70DF9EEA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4DE072DD" w14:textId="77777777" w:rsidR="008C7E27" w:rsidRPr="008C7E27" w:rsidRDefault="008C7E27" w:rsidP="008C7E27">
      <w:pPr>
        <w:jc w:val="both"/>
        <w:rPr>
          <w:rFonts w:asciiTheme="minorHAnsi" w:hAnsiTheme="minorHAnsi" w:cstheme="minorHAnsi"/>
          <w:szCs w:val="24"/>
        </w:rPr>
      </w:pPr>
    </w:p>
    <w:p w14:paraId="37BF0E9A" w14:textId="748BFB56" w:rsidR="00704684" w:rsidRPr="008C7E27" w:rsidRDefault="00704684" w:rsidP="00CB239E">
      <w:pPr>
        <w:tabs>
          <w:tab w:val="left" w:pos="6870"/>
        </w:tabs>
        <w:jc w:val="left"/>
        <w:rPr>
          <w:rFonts w:asciiTheme="minorHAnsi" w:hAnsiTheme="minorHAnsi" w:cstheme="minorHAnsi"/>
          <w:szCs w:val="24"/>
        </w:rPr>
      </w:pPr>
    </w:p>
    <w:sectPr w:rsidR="00704684" w:rsidRPr="008C7E27">
      <w:headerReference w:type="even" r:id="rId8"/>
      <w:headerReference w:type="default" r:id="rId9"/>
      <w:footerReference w:type="default" r:id="rId10"/>
      <w:headerReference w:type="firs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0BBDA1" w14:textId="77777777" w:rsidR="00305736" w:rsidRDefault="00305736" w:rsidP="006E44AE">
      <w:pPr>
        <w:spacing w:after="0" w:line="240" w:lineRule="auto"/>
      </w:pPr>
      <w:r>
        <w:separator/>
      </w:r>
    </w:p>
  </w:endnote>
  <w:endnote w:type="continuationSeparator" w:id="0">
    <w:p w14:paraId="431FCDCD" w14:textId="77777777" w:rsidR="00305736" w:rsidRDefault="00305736" w:rsidP="006E44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FC2D1A4" w14:textId="77777777" w:rsidR="001E07D4" w:rsidRDefault="001E07D4">
    <w:pPr>
      <w:pStyle w:val="Rodap"/>
      <w:rPr>
        <w:szCs w:val="24"/>
      </w:rPr>
    </w:pPr>
    <w:r w:rsidRPr="006E44AE">
      <w:rPr>
        <w:szCs w:val="24"/>
      </w:rPr>
      <w:object w:dxaOrig="8367" w:dyaOrig="613" w14:anchorId="14BB746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6" type="#_x0000_t75" style="width:394.5pt;height:29.25pt">
          <v:imagedata r:id="rId1" o:title=""/>
        </v:shape>
        <o:OLEObject Type="Embed" ProgID="CorelDraw.Graphic.22" ShapeID="_x0000_i1026" DrawAspect="Content" ObjectID="_1820293327" r:id="rId2"/>
      </w:object>
    </w:r>
  </w:p>
  <w:p w14:paraId="6BBCAF75" w14:textId="77777777" w:rsidR="00CB239E" w:rsidRDefault="00CB239E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5D252A1" w14:textId="77777777" w:rsidR="00305736" w:rsidRDefault="00305736" w:rsidP="006E44AE">
      <w:pPr>
        <w:spacing w:after="0" w:line="240" w:lineRule="auto"/>
      </w:pPr>
      <w:r>
        <w:separator/>
      </w:r>
    </w:p>
  </w:footnote>
  <w:footnote w:type="continuationSeparator" w:id="0">
    <w:p w14:paraId="75CD3BAF" w14:textId="77777777" w:rsidR="00305736" w:rsidRDefault="00305736" w:rsidP="006E44A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583FAC" w14:textId="4443C5C8" w:rsidR="006E44AE" w:rsidRDefault="00000000">
    <w:pPr>
      <w:pStyle w:val="Cabealho"/>
    </w:pPr>
    <w:r>
      <w:rPr>
        <w:noProof/>
        <w:lang w:eastAsia="pt-BR"/>
      </w:rPr>
      <w:pict w14:anchorId="770764C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9" o:spid="_x0000_s1033" type="#_x0000_t75" style="position:absolute;left:0;text-align:left;margin-left:0;margin-top:0;width:425pt;height:153.25pt;z-index:-251657216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4C6EEFA" w14:textId="485286C5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object w:dxaOrig="1440" w:dyaOrig="1440" w14:anchorId="6CACA1B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1" o:spid="_x0000_s1036" type="#_x0000_t75" style="position:absolute;left:0;text-align:left;margin-left:168.2pt;margin-top:-29.55pt;width:81pt;height:63pt;z-index:251662336;visibility:visible;mso-wrap-style:square;mso-position-horizontal-relative:text;mso-position-vertical-relative:text">
          <v:imagedata r:id="rId1" o:title=""/>
          <w10:wrap type="topAndBottom"/>
        </v:shape>
        <o:OLEObject Type="Embed" ProgID="Word.Picture.8" ShapeID="1" DrawAspect="Content" ObjectID="_1820293328" r:id="rId2"/>
      </w:object>
    </w:r>
  </w:p>
  <w:p w14:paraId="7ECAAE61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4090BCF8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</w:p>
  <w:p w14:paraId="7E715423" w14:textId="6B8AD677" w:rsidR="00B90697" w:rsidRDefault="00000000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noProof/>
      </w:rPr>
      <w:pict w14:anchorId="488476CE">
        <v:shape id="WordPictureWatermark9611830" o:spid="_x0000_s1034" type="#_x0000_t75" style="position:absolute;left:0;text-align:left;margin-left:0;margin-top:0;width:425pt;height:153.25pt;z-index:-251656192;mso-position-horizontal:center;mso-position-horizontal-relative:margin;mso-position-vertical:center;mso-position-vertical-relative:margin" o:allowincell="f">
          <v:imagedata r:id="rId3" o:title="LOGO VEREADOR FELIX JUNIOR" gain="19661f" blacklevel="22938f"/>
          <w10:wrap anchorx="margin" anchory="margin"/>
        </v:shape>
      </w:pict>
    </w:r>
    <w:r w:rsidR="00B90697">
      <w:rPr>
        <w:rFonts w:ascii="Times New Roman" w:hAnsi="Times New Roman"/>
        <w:sz w:val="24"/>
        <w:szCs w:val="24"/>
      </w:rPr>
      <w:t>Câmara Municipal de Ananindeua</w:t>
    </w:r>
  </w:p>
  <w:p w14:paraId="5CB5BE0C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Palácio Legislativo João Paulo II</w:t>
    </w:r>
  </w:p>
  <w:p w14:paraId="4348AB99" w14:textId="77777777" w:rsidR="00B90697" w:rsidRDefault="00B90697" w:rsidP="00B90697">
    <w:pPr>
      <w:pStyle w:val="Ttulo6"/>
      <w:jc w:val="center"/>
      <w:rPr>
        <w:rFonts w:ascii="Times New Roman" w:hAnsi="Times New Roman"/>
        <w:sz w:val="24"/>
        <w:szCs w:val="24"/>
      </w:rPr>
    </w:pPr>
    <w:r>
      <w:rPr>
        <w:rFonts w:ascii="Times New Roman" w:hAnsi="Times New Roman"/>
        <w:sz w:val="24"/>
        <w:szCs w:val="24"/>
      </w:rPr>
      <w:t>Ananindeua – Pará</w:t>
    </w:r>
  </w:p>
  <w:p w14:paraId="55EBF33C" w14:textId="77777777" w:rsidR="00B90697" w:rsidRDefault="00B90697" w:rsidP="00B90697">
    <w:pPr>
      <w:pStyle w:val="Standard"/>
      <w:tabs>
        <w:tab w:val="left" w:pos="1316"/>
      </w:tabs>
      <w:jc w:val="center"/>
    </w:pPr>
    <w:r>
      <w:rPr>
        <w:rFonts w:ascii="Times New Roman" w:hAnsi="Times New Roman" w:cs="Times New Roman"/>
        <w:b/>
        <w:sz w:val="24"/>
        <w:szCs w:val="24"/>
        <w:lang w:eastAsia="pt-BR"/>
      </w:rPr>
      <w:t>CNPJ Nº 00.423.755/0001-07</w:t>
    </w:r>
  </w:p>
  <w:p w14:paraId="0331BBDC" w14:textId="3E791040" w:rsidR="006E44AE" w:rsidRDefault="006E44AE" w:rsidP="006E44AE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008056" w14:textId="3D7AD119" w:rsidR="006E44AE" w:rsidRDefault="00000000">
    <w:pPr>
      <w:pStyle w:val="Cabealho"/>
    </w:pPr>
    <w:r>
      <w:rPr>
        <w:noProof/>
        <w:lang w:eastAsia="pt-BR"/>
      </w:rPr>
      <w:pict w14:anchorId="2BB47045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9611828" o:spid="_x0000_s1032" type="#_x0000_t75" style="position:absolute;left:0;text-align:left;margin-left:0;margin-top:0;width:425pt;height:153.25pt;z-index:-251658240;mso-position-horizontal:center;mso-position-horizontal-relative:margin;mso-position-vertical:center;mso-position-vertical-relative:margin" o:allowincell="f">
          <v:imagedata r:id="rId1" o:title="LOGO VEREADOR FELIX JUNIOR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A0492D"/>
    <w:multiLevelType w:val="hybridMultilevel"/>
    <w:tmpl w:val="5F62C45E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78068670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44AE"/>
    <w:rsid w:val="00017340"/>
    <w:rsid w:val="0002758C"/>
    <w:rsid w:val="000B2C07"/>
    <w:rsid w:val="000C4ECA"/>
    <w:rsid w:val="000C6615"/>
    <w:rsid w:val="00103F40"/>
    <w:rsid w:val="00141EAF"/>
    <w:rsid w:val="001816A9"/>
    <w:rsid w:val="00186141"/>
    <w:rsid w:val="001E07D4"/>
    <w:rsid w:val="001F78D5"/>
    <w:rsid w:val="002213BC"/>
    <w:rsid w:val="00225372"/>
    <w:rsid w:val="00294BE0"/>
    <w:rsid w:val="002B6B08"/>
    <w:rsid w:val="00305736"/>
    <w:rsid w:val="00340A08"/>
    <w:rsid w:val="0035222F"/>
    <w:rsid w:val="003B2B0D"/>
    <w:rsid w:val="004175EE"/>
    <w:rsid w:val="004D2111"/>
    <w:rsid w:val="004E001B"/>
    <w:rsid w:val="0052126E"/>
    <w:rsid w:val="005A281D"/>
    <w:rsid w:val="005F2C17"/>
    <w:rsid w:val="006E44AE"/>
    <w:rsid w:val="00704684"/>
    <w:rsid w:val="0078639D"/>
    <w:rsid w:val="00791FD6"/>
    <w:rsid w:val="007D2162"/>
    <w:rsid w:val="00810A9A"/>
    <w:rsid w:val="00852AF1"/>
    <w:rsid w:val="00890634"/>
    <w:rsid w:val="008C7E27"/>
    <w:rsid w:val="009135B6"/>
    <w:rsid w:val="0099686D"/>
    <w:rsid w:val="00A259C0"/>
    <w:rsid w:val="00AA5314"/>
    <w:rsid w:val="00AB5645"/>
    <w:rsid w:val="00B326BF"/>
    <w:rsid w:val="00B70D39"/>
    <w:rsid w:val="00B90697"/>
    <w:rsid w:val="00BD2924"/>
    <w:rsid w:val="00BE19FC"/>
    <w:rsid w:val="00BF75CC"/>
    <w:rsid w:val="00C16813"/>
    <w:rsid w:val="00CB239E"/>
    <w:rsid w:val="00CB2801"/>
    <w:rsid w:val="00CE4A84"/>
    <w:rsid w:val="00D2531D"/>
    <w:rsid w:val="00D956D4"/>
    <w:rsid w:val="00DA3BD2"/>
    <w:rsid w:val="00E806D5"/>
    <w:rsid w:val="00EA5B1B"/>
    <w:rsid w:val="00EF63B4"/>
    <w:rsid w:val="00F419CD"/>
    <w:rsid w:val="00F63785"/>
    <w:rsid w:val="00F877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7A10E99"/>
  <w15:docId w15:val="{0576C54F-59CA-4F47-A7B8-420A7BE3F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26BF"/>
    <w:pPr>
      <w:jc w:val="center"/>
    </w:pPr>
    <w:rPr>
      <w:rFonts w:ascii="Times New Roman" w:hAnsi="Times New Roman"/>
      <w:sz w:val="24"/>
    </w:rPr>
  </w:style>
  <w:style w:type="paragraph" w:styleId="Ttulo6">
    <w:name w:val="heading 6"/>
    <w:basedOn w:val="Standard"/>
    <w:next w:val="Standard"/>
    <w:link w:val="Ttulo6Char"/>
    <w:uiPriority w:val="9"/>
    <w:unhideWhenUsed/>
    <w:qFormat/>
    <w:rsid w:val="00B90697"/>
    <w:pPr>
      <w:keepNext/>
      <w:spacing w:after="0" w:line="240" w:lineRule="auto"/>
      <w:outlineLvl w:val="5"/>
    </w:pPr>
    <w:rPr>
      <w:rFonts w:ascii="Arial Narrow" w:eastAsia="Times New Roman" w:hAnsi="Arial Narrow" w:cs="Times New Roman"/>
      <w:b/>
      <w:sz w:val="20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6E44AE"/>
  </w:style>
  <w:style w:type="paragraph" w:styleId="Rodap">
    <w:name w:val="footer"/>
    <w:basedOn w:val="Normal"/>
    <w:link w:val="RodapChar"/>
    <w:uiPriority w:val="99"/>
    <w:unhideWhenUsed/>
    <w:rsid w:val="006E44A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6E44AE"/>
  </w:style>
  <w:style w:type="table" w:styleId="Tabelacomgrade">
    <w:name w:val="Table Grid"/>
    <w:basedOn w:val="Tabelanormal"/>
    <w:uiPriority w:val="39"/>
    <w:rsid w:val="00B326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890634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852AF1"/>
    <w:pPr>
      <w:spacing w:before="100" w:beforeAutospacing="1" w:after="100" w:afterAutospacing="1" w:line="240" w:lineRule="auto"/>
      <w:jc w:val="left"/>
    </w:pPr>
    <w:rPr>
      <w:rFonts w:eastAsia="Times New Roman" w:cs="Times New Roman"/>
      <w:szCs w:val="24"/>
      <w:lang w:eastAsia="pt-BR"/>
    </w:rPr>
  </w:style>
  <w:style w:type="paragraph" w:styleId="SemEspaamento">
    <w:name w:val="No Spacing"/>
    <w:uiPriority w:val="1"/>
    <w:qFormat/>
    <w:rsid w:val="00852AF1"/>
    <w:pPr>
      <w:spacing w:after="0" w:line="240" w:lineRule="auto"/>
    </w:pPr>
  </w:style>
  <w:style w:type="paragraph" w:styleId="Corpodetexto3">
    <w:name w:val="Body Text 3"/>
    <w:basedOn w:val="Normal"/>
    <w:link w:val="Corpodetexto3Char"/>
    <w:semiHidden/>
    <w:unhideWhenUsed/>
    <w:rsid w:val="002B6B08"/>
    <w:pPr>
      <w:spacing w:after="0" w:line="240" w:lineRule="auto"/>
    </w:pPr>
    <w:rPr>
      <w:rFonts w:eastAsia="Times New Roman" w:cs="Times New Roman"/>
      <w:b/>
      <w:sz w:val="28"/>
      <w:szCs w:val="20"/>
      <w:lang w:eastAsia="pt-BR"/>
    </w:rPr>
  </w:style>
  <w:style w:type="character" w:customStyle="1" w:styleId="Corpodetexto3Char">
    <w:name w:val="Corpo de texto 3 Char"/>
    <w:basedOn w:val="Fontepargpadro"/>
    <w:link w:val="Corpodetexto3"/>
    <w:semiHidden/>
    <w:rsid w:val="002B6B08"/>
    <w:rPr>
      <w:rFonts w:ascii="Times New Roman" w:eastAsia="Times New Roman" w:hAnsi="Times New Roman" w:cs="Times New Roman"/>
      <w:b/>
      <w:sz w:val="28"/>
      <w:szCs w:val="20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2B6B08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2B6B08"/>
    <w:rPr>
      <w:rFonts w:ascii="Segoe UI" w:hAnsi="Segoe UI" w:cs="Segoe UI"/>
      <w:sz w:val="18"/>
      <w:szCs w:val="18"/>
    </w:rPr>
  </w:style>
  <w:style w:type="character" w:customStyle="1" w:styleId="Ttulo6Char">
    <w:name w:val="Título 6 Char"/>
    <w:basedOn w:val="Fontepargpadro"/>
    <w:link w:val="Ttulo6"/>
    <w:uiPriority w:val="9"/>
    <w:rsid w:val="00B90697"/>
    <w:rPr>
      <w:rFonts w:ascii="Arial Narrow" w:eastAsia="Times New Roman" w:hAnsi="Arial Narrow" w:cs="Times New Roman"/>
      <w:b/>
      <w:sz w:val="20"/>
      <w:szCs w:val="20"/>
      <w:lang w:eastAsia="pt-BR"/>
    </w:rPr>
  </w:style>
  <w:style w:type="paragraph" w:customStyle="1" w:styleId="Standard">
    <w:name w:val="Standard"/>
    <w:rsid w:val="00B90697"/>
    <w:pPr>
      <w:suppressAutoHyphens/>
      <w:autoSpaceDN w:val="0"/>
      <w:spacing w:after="200" w:line="276" w:lineRule="auto"/>
      <w:textAlignment w:val="baseline"/>
    </w:pPr>
    <w:rPr>
      <w:rFonts w:ascii="Calibri" w:eastAsia="Calibri" w:hAnsi="Calibri" w:cs="Tahom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810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9797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30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419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446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443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3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2.bin"/><Relationship Id="rId1" Type="http://schemas.openxmlformats.org/officeDocument/2006/relationships/image" Target="media/image3.em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2" Type="http://schemas.openxmlformats.org/officeDocument/2006/relationships/oleObject" Target="embeddings/oleObject1.bin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83675B7-0F08-43D7-90B8-EEE9F09D83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476</Words>
  <Characters>2572</Characters>
  <Application>Microsoft Office Word</Application>
  <DocSecurity>0</DocSecurity>
  <Lines>21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Raimundo</dc:creator>
  <cp:keywords/>
  <dc:description/>
  <cp:lastModifiedBy>André Better</cp:lastModifiedBy>
  <cp:revision>2</cp:revision>
  <cp:lastPrinted>2022-06-22T12:08:00Z</cp:lastPrinted>
  <dcterms:created xsi:type="dcterms:W3CDTF">2025-09-25T11:16:00Z</dcterms:created>
  <dcterms:modified xsi:type="dcterms:W3CDTF">2025-09-25T11:16:00Z</dcterms:modified>
</cp:coreProperties>
</file>