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D45A0" w14:textId="77777777" w:rsidR="00491838" w:rsidRPr="009238AE" w:rsidRDefault="00491838" w:rsidP="00957AFA">
      <w:pPr>
        <w:pStyle w:val="Standard"/>
        <w:rPr>
          <w:rFonts w:ascii="Agency FB" w:hAnsi="Agency FB" w:cstheme="majorHAnsi"/>
          <w:b/>
          <w:bCs/>
        </w:rPr>
      </w:pPr>
    </w:p>
    <w:p w14:paraId="2F323FD8" w14:textId="22DFC675" w:rsidR="00957AFA" w:rsidRPr="009238AE" w:rsidRDefault="00957AFA" w:rsidP="00957AFA">
      <w:pPr>
        <w:pStyle w:val="Standard"/>
        <w:rPr>
          <w:rFonts w:ascii="Agency FB" w:hAnsi="Agency FB" w:cstheme="majorHAnsi"/>
          <w:b/>
          <w:bCs/>
        </w:rPr>
      </w:pPr>
      <w:r w:rsidRPr="009238AE">
        <w:rPr>
          <w:rFonts w:ascii="Agency FB" w:hAnsi="Agency FB" w:cstheme="majorHAnsi"/>
          <w:b/>
          <w:bCs/>
        </w:rPr>
        <w:t>Ao Exmo. Senhor VANDERRAY LIMA DA SILVA</w:t>
      </w:r>
    </w:p>
    <w:p w14:paraId="35C80608" w14:textId="77777777" w:rsidR="00957AFA" w:rsidRPr="009238AE" w:rsidRDefault="00957AFA" w:rsidP="00957AFA">
      <w:pPr>
        <w:pStyle w:val="Standard"/>
        <w:rPr>
          <w:rFonts w:ascii="Agency FB" w:hAnsi="Agency FB" w:cstheme="majorHAnsi"/>
          <w:b/>
          <w:bCs/>
        </w:rPr>
      </w:pPr>
      <w:r w:rsidRPr="009238AE">
        <w:rPr>
          <w:rFonts w:ascii="Agency FB" w:hAnsi="Agency FB" w:cstheme="majorHAnsi"/>
          <w:b/>
          <w:bCs/>
        </w:rPr>
        <w:t>Presidente da CMA</w:t>
      </w:r>
    </w:p>
    <w:p w14:paraId="559C279A" w14:textId="77777777" w:rsidR="00957AFA" w:rsidRPr="009238AE" w:rsidRDefault="00957AFA" w:rsidP="00957AFA">
      <w:pPr>
        <w:pStyle w:val="Standard"/>
        <w:rPr>
          <w:rFonts w:ascii="Agency FB" w:hAnsi="Agency FB" w:cstheme="majorHAnsi"/>
          <w:b/>
          <w:bCs/>
        </w:rPr>
      </w:pPr>
      <w:r w:rsidRPr="009238AE">
        <w:rPr>
          <w:rFonts w:ascii="Agency FB" w:hAnsi="Agency FB" w:cstheme="majorHAnsi"/>
          <w:b/>
          <w:bCs/>
        </w:rPr>
        <w:t>Aos Exmos. Senhores Vereadores e Senhoras Vereadoras</w:t>
      </w:r>
    </w:p>
    <w:p w14:paraId="62A81410" w14:textId="77777777" w:rsidR="00957AFA" w:rsidRPr="009238AE" w:rsidRDefault="00957AFA" w:rsidP="00957AFA">
      <w:pPr>
        <w:pStyle w:val="Standard"/>
        <w:ind w:left="5669"/>
        <w:jc w:val="both"/>
        <w:rPr>
          <w:rFonts w:ascii="Agency FB" w:hAnsi="Agency FB" w:cstheme="majorHAnsi"/>
          <w:b/>
          <w:bCs/>
        </w:rPr>
      </w:pPr>
    </w:p>
    <w:p w14:paraId="63CBDBE1" w14:textId="092F4B17" w:rsidR="00957AFA" w:rsidRPr="009238AE" w:rsidRDefault="00957AFA" w:rsidP="00957AFA">
      <w:pPr>
        <w:spacing w:after="160" w:line="278" w:lineRule="auto"/>
        <w:ind w:left="5670"/>
        <w:jc w:val="both"/>
        <w:rPr>
          <w:rFonts w:ascii="Agency FB" w:hAnsi="Agency FB" w:cstheme="majorHAnsi"/>
          <w:b/>
          <w:bCs/>
        </w:rPr>
      </w:pPr>
      <w:bookmarkStart w:id="0" w:name="_Hlk168499256"/>
      <w:r w:rsidRPr="009238AE">
        <w:rPr>
          <w:rFonts w:ascii="Agency FB" w:hAnsi="Agency FB" w:cstheme="majorHAnsi"/>
          <w:b/>
          <w:bCs/>
        </w:rPr>
        <w:t>PROJETO DE LEI Nº</w:t>
      </w:r>
      <w:r w:rsidR="009238AE">
        <w:rPr>
          <w:rFonts w:ascii="Agency FB" w:hAnsi="Agency FB" w:cstheme="majorHAnsi"/>
          <w:b/>
          <w:bCs/>
        </w:rPr>
        <w:t xml:space="preserve">  </w:t>
      </w:r>
      <w:r w:rsidRPr="009238AE">
        <w:rPr>
          <w:rFonts w:ascii="Agency FB" w:hAnsi="Agency FB" w:cstheme="majorHAnsi"/>
          <w:b/>
          <w:bCs/>
        </w:rPr>
        <w:t xml:space="preserve"> ___/2025</w:t>
      </w:r>
    </w:p>
    <w:p w14:paraId="1EBF35DC" w14:textId="2A7869E8" w:rsidR="00957AFA" w:rsidRPr="009238AE" w:rsidRDefault="00957AFA" w:rsidP="00957AFA">
      <w:pPr>
        <w:spacing w:after="160" w:line="278" w:lineRule="auto"/>
        <w:ind w:left="5670"/>
        <w:jc w:val="both"/>
        <w:rPr>
          <w:rFonts w:ascii="Agency FB" w:hAnsi="Agency FB" w:cstheme="majorHAnsi"/>
          <w:b/>
          <w:bCs/>
        </w:rPr>
      </w:pPr>
      <w:r w:rsidRPr="009238AE">
        <w:rPr>
          <w:rFonts w:ascii="Agency FB" w:hAnsi="Agency FB" w:cstheme="majorHAnsi"/>
          <w:b/>
          <w:bCs/>
        </w:rPr>
        <w:t>Institui o Programa de Educação Aberta para a Terceira Idade nas Escolas Municipais de Ananindeua</w:t>
      </w:r>
      <w:r w:rsidR="00491838" w:rsidRPr="009238AE">
        <w:rPr>
          <w:rFonts w:ascii="Agency FB" w:hAnsi="Agency FB" w:cstheme="majorHAnsi"/>
          <w:b/>
          <w:bCs/>
        </w:rPr>
        <w:t xml:space="preserve"> -PA</w:t>
      </w:r>
      <w:r w:rsidRPr="009238AE">
        <w:rPr>
          <w:rFonts w:ascii="Agency FB" w:hAnsi="Agency FB" w:cstheme="majorHAnsi"/>
          <w:b/>
          <w:bCs/>
        </w:rPr>
        <w:t>.</w:t>
      </w:r>
    </w:p>
    <w:p w14:paraId="4E218BEF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780238F2" w14:textId="4A30EAB6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Art. 1º Fica instituído, no âmbito do Município de Ananindeua, o Programa "Educação Aberta para a Terceira Idade” com a finalidade de promover a inclusão social, o bem-estar e o desenvolvimento educacional e cultural da pessoa idosa, combatendo a solidão e o sentimento de exclusão.</w:t>
      </w:r>
    </w:p>
    <w:p w14:paraId="084F960D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703C2731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Art. 2º O Programa terá as seguintes diretrizes:</w:t>
      </w:r>
    </w:p>
    <w:p w14:paraId="4EB88507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17D42BB2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I. Utilização das Escolas Públicas: As dependências das escolas públicas municipais serão disponibilizadas fora do horário de aulas regulares para as atividades do Programa, tornando-se centros de convivência intergeracional.</w:t>
      </w:r>
    </w:p>
    <w:p w14:paraId="419D1073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418CDBE0" w14:textId="460ADD13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II. Atividades e Oficinas: Serão oferecidas, de forma gratuita, as seguintes atividades: a) Rodas de conversa e tertúlias literárias; b) Oficinas de letramento e cursos de inclusão digital; c) Oficinas de artes, artesanato; d) Práticas de esportes adaptados e atividades físicas; e) Cursos e palestras sobre temas de interesse da pessoa idosa.</w:t>
      </w:r>
    </w:p>
    <w:p w14:paraId="53DC00E2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3A1AB625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III. Parcerias Estratégicas: A Secretaria Municipal de Educação poderá firmar parcerias com outras secretarias e entidades da sociedade civil para a execução das atividades.</w:t>
      </w:r>
    </w:p>
    <w:p w14:paraId="2DCA6D54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49D0F8B8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Art. 3º A Secretaria Municipal de Educação será a responsável pela coordenação, execução e implantação do Programa, designando um coordenador para cada polo escolar, bem como os profissionais necessários para as atividades.</w:t>
      </w:r>
    </w:p>
    <w:p w14:paraId="70E29670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3FB24099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Art. 4º O Conselho Municipal de Educação e o Fórum Municipal de Educação serão responsáveis por acompanhar, monitorar e fiscalizar a execução do Programa, avaliando periodicamente seus resultados e propondo melhorias.</w:t>
      </w:r>
    </w:p>
    <w:p w14:paraId="3464F570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2028AAF2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Art. 5º As despesas decorrentes da execução desta Lei correrão por conta das dotações orçamentárias próprias, suplementadas, se necessário, e deverão ser previstas no Plano Plurianual (PPA) e na Lei Orçamentária Anual (LOA) do Município.</w:t>
      </w:r>
    </w:p>
    <w:p w14:paraId="5332D6E9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606B900B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Art. 6º Esta Lei entra em vigor na data de sua publicação.</w:t>
      </w:r>
    </w:p>
    <w:p w14:paraId="1981E950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bookmarkEnd w:id="0"/>
    <w:p w14:paraId="1BA3F895" w14:textId="77777777" w:rsidR="00957AFA" w:rsidRPr="009238AE" w:rsidRDefault="00957AFA" w:rsidP="00957AFA">
      <w:pPr>
        <w:rPr>
          <w:rFonts w:ascii="Agency FB" w:hAnsi="Agency FB" w:cstheme="majorHAnsi"/>
        </w:rPr>
      </w:pPr>
    </w:p>
    <w:p w14:paraId="7C8423DF" w14:textId="77777777" w:rsidR="00957AFA" w:rsidRPr="009238AE" w:rsidRDefault="00957AFA" w:rsidP="00957AFA">
      <w:pPr>
        <w:rPr>
          <w:rFonts w:ascii="Agency FB" w:hAnsi="Agency FB" w:cstheme="majorHAnsi"/>
        </w:rPr>
      </w:pPr>
    </w:p>
    <w:p w14:paraId="7461279B" w14:textId="77777777" w:rsidR="00957AFA" w:rsidRPr="009238AE" w:rsidRDefault="00957AFA" w:rsidP="00957AFA">
      <w:pPr>
        <w:rPr>
          <w:rFonts w:ascii="Agency FB" w:hAnsi="Agency FB" w:cstheme="majorHAnsi"/>
        </w:rPr>
      </w:pPr>
    </w:p>
    <w:p w14:paraId="5B4CF933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49E947C3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75D409AB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787D38D8" w14:textId="77777777" w:rsidR="00491838" w:rsidRPr="009238AE" w:rsidRDefault="00491838" w:rsidP="00491838">
      <w:pPr>
        <w:jc w:val="both"/>
        <w:rPr>
          <w:rFonts w:ascii="Agency FB" w:hAnsi="Agency FB" w:cstheme="majorHAnsi"/>
        </w:rPr>
      </w:pPr>
    </w:p>
    <w:p w14:paraId="6DFD0F09" w14:textId="77777777" w:rsidR="009238AE" w:rsidRDefault="009238AE" w:rsidP="00491838">
      <w:pPr>
        <w:jc w:val="center"/>
        <w:rPr>
          <w:rFonts w:ascii="Agency FB" w:hAnsi="Agency FB" w:cstheme="majorHAnsi"/>
          <w:b/>
          <w:bCs/>
        </w:rPr>
      </w:pPr>
    </w:p>
    <w:p w14:paraId="745B6512" w14:textId="76607889" w:rsidR="00491838" w:rsidRPr="009238AE" w:rsidRDefault="00491838" w:rsidP="00491838">
      <w:pPr>
        <w:jc w:val="center"/>
        <w:rPr>
          <w:rFonts w:ascii="Agency FB" w:hAnsi="Agency FB" w:cstheme="majorHAnsi"/>
          <w:b/>
          <w:bCs/>
        </w:rPr>
      </w:pPr>
      <w:r w:rsidRPr="009238AE">
        <w:rPr>
          <w:rFonts w:ascii="Agency FB" w:hAnsi="Agency FB" w:cstheme="majorHAnsi"/>
          <w:b/>
          <w:bCs/>
        </w:rPr>
        <w:lastRenderedPageBreak/>
        <w:t>JUSTIFICATIVA</w:t>
      </w:r>
    </w:p>
    <w:p w14:paraId="570913AA" w14:textId="77777777" w:rsidR="00491838" w:rsidRPr="009238AE" w:rsidRDefault="00491838" w:rsidP="009238AE">
      <w:pPr>
        <w:jc w:val="center"/>
        <w:rPr>
          <w:rFonts w:ascii="Agency FB" w:hAnsi="Agency FB" w:cstheme="majorHAnsi"/>
          <w:b/>
          <w:bCs/>
        </w:rPr>
      </w:pPr>
    </w:p>
    <w:p w14:paraId="4BA33903" w14:textId="77777777" w:rsidR="001A5CE9" w:rsidRPr="009238AE" w:rsidRDefault="001A5CE9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 educação ao longo da vida é um direito fundamental, reconhecido pela Declaração Universal dos Direitos Humanos (1948) e reafirmado pela LDB (Lei nº 9.394/1996, art. 1º e art. 37). No Brasil, o analfabetismo funcional ainda atinge 29% da população idosa (IBGE, Pnad Contínua 2019), o que limita sua cidadania ativa e inclusão digital.</w:t>
      </w:r>
    </w:p>
    <w:p w14:paraId="4FCF1542" w14:textId="77777777" w:rsidR="001A5CE9" w:rsidRPr="009238AE" w:rsidRDefault="001A5CE9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Além disso, o Estatuto do Idoso (Lei nº 10.741/2003, art. 3º e art. 20) assegura a participação e integração social, cabendo ao município fomentar políticas de inclusão cultural e educacional.</w:t>
      </w:r>
    </w:p>
    <w:p w14:paraId="7141573A" w14:textId="2036C26F" w:rsidR="00491838" w:rsidRPr="009238AE" w:rsidRDefault="001A5CE9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Assim, o</w:t>
      </w:r>
      <w:r w:rsidR="00491838" w:rsidRPr="009238AE">
        <w:rPr>
          <w:rFonts w:ascii="Agency FB" w:hAnsi="Agency FB" w:cstheme="majorHAnsi"/>
        </w:rPr>
        <w:t xml:space="preserve"> presente Projeto de Lei visa combater um dos maiores desafios enfrentados pela população idosa: a solidão e o sentimento de exclusão social. Com o envelhecimento populacional, torna-se essencial que o poder público crie programas que promovam a integração e o bem-estar dessa parcela da sociedade. O Programa "</w:t>
      </w:r>
      <w:r w:rsidR="00B60197" w:rsidRPr="009238AE">
        <w:rPr>
          <w:rFonts w:ascii="Agency FB" w:hAnsi="Agency FB" w:cstheme="majorHAnsi"/>
        </w:rPr>
        <w:t xml:space="preserve"> Educação Aberta para a Terceira Idade </w:t>
      </w:r>
      <w:r w:rsidR="00491838" w:rsidRPr="009238AE">
        <w:rPr>
          <w:rFonts w:ascii="Agency FB" w:hAnsi="Agency FB" w:cstheme="majorHAnsi"/>
        </w:rPr>
        <w:t>" busca exatamente isso, transformando as escolas municipais em espaços de convivência, aprendizado e troca de experiências</w:t>
      </w:r>
      <w:r w:rsidR="00B60197" w:rsidRPr="009238AE">
        <w:rPr>
          <w:rFonts w:ascii="Agency FB" w:hAnsi="Agency FB" w:cstheme="majorHAnsi"/>
        </w:rPr>
        <w:t>, mas também num espaço de formação contínua para a população da terceira idade.</w:t>
      </w:r>
    </w:p>
    <w:p w14:paraId="39A20F63" w14:textId="77777777" w:rsidR="00491838" w:rsidRPr="009238AE" w:rsidRDefault="00491838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 base legal para este projeto é sólida e encontra amparo na Constituição Federal de 1988, que em seu artigo 230, prevê o dever do Estado de amparar as pessoas idosas, assegurando sua participação na comunidade e defendendo sua dignidade e bem-estar. O Estatuto da Pessoa Idosa (Lei nº 10.741/2003), por sua vez, reforça a garantia de direitos como a educação, a cultura e o lazer, em seu artigo 20, incentivando a participação dos idosos em atividades que promovam seu envelhecimento ativo e saudável.</w:t>
      </w:r>
    </w:p>
    <w:p w14:paraId="27F4F9F5" w14:textId="77777777" w:rsidR="00491838" w:rsidRPr="009238AE" w:rsidRDefault="00491838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 necessidade de uma iniciativa como esta é corroborada por dados nacionais e locais. No Brasil, pesquisas do Instituto Brasileiro de Geografia e Estatística (IBGE) e de universidades demonstram que a solidão afeta uma parcela significativa dos idosos, impactando diretamente a saúde física e mental, e aumentando o risco de depressão, ansiedade e até mesmo declínio cognitivo. A sensação de não pertencer a um grupo social ou de não ter um propósito na vida diária é um dos principais males que acometem essa faixa etária.</w:t>
      </w:r>
    </w:p>
    <w:p w14:paraId="5559F394" w14:textId="77777777" w:rsidR="00491838" w:rsidRPr="009238AE" w:rsidRDefault="00491838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No estado do Pará, as características sociais e familiares, em constante mudança, podem levar a um maior isolamento dos idosos, especialmente aqueles que moram sozinhos ou cuja família trabalha o dia todo. A falta de acesso a atividades educativas e recreativas agrava a situação, privando-os de oportunidades de socialização e aprendizado contínuo.</w:t>
      </w:r>
    </w:p>
    <w:p w14:paraId="5038BA98" w14:textId="6C8E8CD0" w:rsidR="00491838" w:rsidRPr="009238AE" w:rsidRDefault="00491838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Diante disso, o Programa "</w:t>
      </w:r>
      <w:r w:rsidR="00B60197" w:rsidRPr="009238AE">
        <w:rPr>
          <w:rFonts w:ascii="Agency FB" w:hAnsi="Agency FB" w:cstheme="majorHAnsi"/>
        </w:rPr>
        <w:t xml:space="preserve"> Educação Aberta para a Terceira Idade </w:t>
      </w:r>
      <w:r w:rsidRPr="009238AE">
        <w:rPr>
          <w:rFonts w:ascii="Agency FB" w:hAnsi="Agency FB" w:cstheme="majorHAnsi"/>
        </w:rPr>
        <w:t>" se mostra como uma resposta humanizada e efetiva. Ao abrir as escolas para a comunidade idosa, o município não apenas combate a solidão, mas também fortalece laços intergeracionais, valoriza o conhecimento e a experiência de vida dos idosos, e oferece a eles a oportunidade de aprenderem novas habilidades, como a inclusão digital, essencial para a comunicação nos dias de hoje. A articulação entre a Secretaria Municipal de Educação, o Conselho de Educação e o Fórum Municipal de Educação assegura a transparência e a efetividade do programa, promovendo uma gestão pública responsável e atenta às necessidades da sua população</w:t>
      </w:r>
      <w:r w:rsidR="001A5CE9" w:rsidRPr="009238AE">
        <w:rPr>
          <w:rFonts w:ascii="Agency FB" w:hAnsi="Agency FB" w:cstheme="majorHAnsi"/>
        </w:rPr>
        <w:t xml:space="preserve"> e destacamos ainda, a utilização das escolas municipais em horários alternativos para cursos, oficinas e atividades voltadas à terceira idade é uma estratégia de baixo custo e alto impacto social. Experiências em São José dos Campos e Belo Horizonte demonstraram que a educação intergeracional contribui para a redução do isolamento social, prevenção da depressão e fortalecimento da autoestima do idoso.</w:t>
      </w:r>
    </w:p>
    <w:p w14:paraId="2B5B4587" w14:textId="77777777" w:rsidR="00491838" w:rsidRPr="009238AE" w:rsidRDefault="00491838" w:rsidP="009238AE">
      <w:pPr>
        <w:jc w:val="both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Assim, este PL promove envelhecimento ativo, inclusão digital e cidadania plena, além de aproveitar a infraestrutura já existente, ampliando o uso social das escolas públicas.</w:t>
      </w:r>
    </w:p>
    <w:p w14:paraId="67872834" w14:textId="77777777" w:rsidR="00491838" w:rsidRPr="009238AE" w:rsidRDefault="00491838" w:rsidP="009238AE">
      <w:pPr>
        <w:pStyle w:val="Cabealho"/>
        <w:jc w:val="center"/>
        <w:rPr>
          <w:rFonts w:ascii="Agency FB" w:hAnsi="Agency FB" w:cstheme="majorHAnsi"/>
        </w:rPr>
      </w:pPr>
    </w:p>
    <w:p w14:paraId="471E3CC4" w14:textId="77777777" w:rsidR="00491838" w:rsidRPr="009238AE" w:rsidRDefault="00491838" w:rsidP="009238AE">
      <w:pPr>
        <w:pStyle w:val="Cabealho"/>
        <w:jc w:val="center"/>
        <w:rPr>
          <w:rFonts w:ascii="Agency FB" w:hAnsi="Agency FB" w:cstheme="majorHAnsi"/>
        </w:rPr>
      </w:pPr>
    </w:p>
    <w:p w14:paraId="6E0DF7ED" w14:textId="77777777" w:rsidR="00491838" w:rsidRDefault="00491838" w:rsidP="009238AE">
      <w:pPr>
        <w:pStyle w:val="Cabealho"/>
        <w:rPr>
          <w:rFonts w:ascii="Agency FB" w:hAnsi="Agency FB" w:cstheme="majorHAnsi"/>
        </w:rPr>
      </w:pPr>
      <w:r w:rsidRPr="009238AE">
        <w:rPr>
          <w:rFonts w:ascii="Agency FB" w:hAnsi="Agency FB" w:cstheme="majorHAnsi"/>
        </w:rPr>
        <w:t>Ananindeua, 25 de setembro de 2025.</w:t>
      </w:r>
    </w:p>
    <w:p w14:paraId="12A95079" w14:textId="77777777" w:rsidR="009238AE" w:rsidRDefault="009238AE" w:rsidP="009238AE">
      <w:pPr>
        <w:pStyle w:val="Cabealho"/>
        <w:rPr>
          <w:rFonts w:ascii="Agency FB" w:hAnsi="Agency FB" w:cstheme="majorHAnsi"/>
        </w:rPr>
      </w:pPr>
    </w:p>
    <w:p w14:paraId="62220BA5" w14:textId="77777777" w:rsidR="009238AE" w:rsidRDefault="009238AE" w:rsidP="009238AE">
      <w:pPr>
        <w:pStyle w:val="Cabealho"/>
        <w:rPr>
          <w:rFonts w:ascii="Agency FB" w:hAnsi="Agency FB" w:cstheme="majorHAnsi"/>
        </w:rPr>
      </w:pPr>
    </w:p>
    <w:p w14:paraId="2EE61729" w14:textId="77777777" w:rsidR="0000445A" w:rsidRDefault="0000445A" w:rsidP="009238AE">
      <w:pPr>
        <w:pStyle w:val="Cabealho"/>
        <w:rPr>
          <w:rFonts w:ascii="Agency FB" w:hAnsi="Agency FB" w:cstheme="majorHAnsi"/>
        </w:rPr>
      </w:pPr>
    </w:p>
    <w:p w14:paraId="13C58BCD" w14:textId="77777777" w:rsidR="009238AE" w:rsidRPr="005A7B83" w:rsidRDefault="009238AE" w:rsidP="009238AE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1C90ECE6" w14:textId="77777777" w:rsidR="009238AE" w:rsidRPr="005A7B83" w:rsidRDefault="009238AE" w:rsidP="009238AE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7EDCFA95" wp14:editId="7E862DD2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38AE" w:rsidRPr="005A7B83" w:rsidSect="00957AFA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E6D3E" w14:textId="77777777" w:rsidR="007911F5" w:rsidRDefault="007911F5">
      <w:pPr>
        <w:rPr>
          <w:rFonts w:hint="eastAsia"/>
        </w:rPr>
      </w:pPr>
      <w:r>
        <w:separator/>
      </w:r>
    </w:p>
  </w:endnote>
  <w:endnote w:type="continuationSeparator" w:id="0">
    <w:p w14:paraId="514E488C" w14:textId="77777777" w:rsidR="007911F5" w:rsidRDefault="007911F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ACE44" w14:textId="77777777" w:rsidR="007911F5" w:rsidRDefault="007911F5">
      <w:pPr>
        <w:rPr>
          <w:rFonts w:hint="eastAsia"/>
        </w:rPr>
      </w:pPr>
      <w:r>
        <w:separator/>
      </w:r>
    </w:p>
  </w:footnote>
  <w:footnote w:type="continuationSeparator" w:id="0">
    <w:p w14:paraId="08F6DD99" w14:textId="77777777" w:rsidR="007911F5" w:rsidRDefault="007911F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2B709" w14:textId="77777777" w:rsidR="00957AFA" w:rsidRDefault="00957AFA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F7AFEC3" wp14:editId="7C8C3502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29DA9A72" wp14:editId="4263BFAF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AFA"/>
    <w:rsid w:val="0000445A"/>
    <w:rsid w:val="00137AA7"/>
    <w:rsid w:val="001A5CE9"/>
    <w:rsid w:val="001C22F3"/>
    <w:rsid w:val="00214F7C"/>
    <w:rsid w:val="002F5A22"/>
    <w:rsid w:val="003274AF"/>
    <w:rsid w:val="00474B4E"/>
    <w:rsid w:val="00491838"/>
    <w:rsid w:val="004F4563"/>
    <w:rsid w:val="005D0721"/>
    <w:rsid w:val="007911F5"/>
    <w:rsid w:val="007B057A"/>
    <w:rsid w:val="007D65D0"/>
    <w:rsid w:val="009238AE"/>
    <w:rsid w:val="00957AFA"/>
    <w:rsid w:val="00AB778A"/>
    <w:rsid w:val="00B60197"/>
    <w:rsid w:val="00BD1F9F"/>
    <w:rsid w:val="00C22517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82322"/>
  <w15:chartTrackingRefBased/>
  <w15:docId w15:val="{1C221496-86F4-4A3F-894D-ACB6F5A09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AF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57AFA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7AFA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7AFA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7AFA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7AFA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7AFA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7AFA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7AFA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7AFA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7A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7A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7A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7AF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7AF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7AF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7AF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7AF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7AF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7AFA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957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7AFA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957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7AFA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957AF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7AFA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957AF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7A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7AF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7AFA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957AF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957AFA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957AFA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957AFA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923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dcterms:created xsi:type="dcterms:W3CDTF">2025-09-25T13:15:00Z</dcterms:created>
  <dcterms:modified xsi:type="dcterms:W3CDTF">2025-09-25T17:34:00Z</dcterms:modified>
</cp:coreProperties>
</file>