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10AC6" w14:textId="77777777" w:rsidR="0071325B" w:rsidRPr="0071325B" w:rsidRDefault="0071325B" w:rsidP="0071325B">
      <w:pPr>
        <w:spacing w:before="240"/>
        <w:ind w:right="-1"/>
        <w:jc w:val="right"/>
        <w:rPr>
          <w:rFonts w:ascii="Arial" w:hAnsi="Arial" w:cs="Arial"/>
          <w:b/>
          <w:sz w:val="24"/>
        </w:rPr>
      </w:pPr>
      <w:r w:rsidRPr="0071325B">
        <w:rPr>
          <w:rFonts w:ascii="Arial" w:hAnsi="Arial" w:cs="Arial"/>
          <w:b/>
          <w:sz w:val="24"/>
        </w:rPr>
        <w:t>PROJETO DE LEI Nº_____/2025</w:t>
      </w:r>
    </w:p>
    <w:p w14:paraId="047564C5" w14:textId="77777777" w:rsidR="005021F5" w:rsidRPr="0071325B" w:rsidRDefault="005021F5" w:rsidP="0071325B">
      <w:pPr>
        <w:widowControl w:val="0"/>
        <w:autoSpaceDE w:val="0"/>
        <w:autoSpaceDN w:val="0"/>
        <w:ind w:right="-1"/>
        <w:jc w:val="both"/>
        <w:rPr>
          <w:rFonts w:ascii="Arial" w:eastAsia="Times New Roman" w:hAnsi="Arial" w:cs="Arial"/>
          <w:sz w:val="24"/>
          <w:szCs w:val="24"/>
          <w:lang w:val="pt-PT"/>
        </w:rPr>
      </w:pPr>
    </w:p>
    <w:p w14:paraId="53DDA995" w14:textId="333DD8FE" w:rsidR="0071325B" w:rsidRPr="0071325B" w:rsidRDefault="005021F5" w:rsidP="0071325B">
      <w:pPr>
        <w:tabs>
          <w:tab w:val="left" w:pos="1316"/>
        </w:tabs>
        <w:spacing w:line="240" w:lineRule="auto"/>
        <w:ind w:left="4536" w:right="-1"/>
        <w:jc w:val="both"/>
        <w:rPr>
          <w:rFonts w:ascii="Arial" w:hAnsi="Arial" w:cs="Arial"/>
          <w:b/>
          <w:bCs/>
          <w:sz w:val="24"/>
          <w:szCs w:val="24"/>
        </w:rPr>
      </w:pPr>
      <w:r>
        <w:rPr>
          <w:rFonts w:ascii="Arial" w:hAnsi="Arial" w:cs="Arial"/>
          <w:b/>
          <w:bCs/>
          <w:sz w:val="24"/>
          <w:szCs w:val="24"/>
        </w:rPr>
        <w:t xml:space="preserve">Institui a criação do Portal TEA </w:t>
      </w:r>
      <w:r w:rsidR="0071325B">
        <w:rPr>
          <w:rFonts w:ascii="Arial" w:hAnsi="Arial" w:cs="Arial"/>
          <w:b/>
          <w:bCs/>
          <w:sz w:val="24"/>
          <w:szCs w:val="24"/>
        </w:rPr>
        <w:t xml:space="preserve">no âmbito do município de Ananindeua </w:t>
      </w:r>
      <w:r w:rsidR="0071325B" w:rsidRPr="0071325B">
        <w:rPr>
          <w:rFonts w:ascii="Arial" w:hAnsi="Arial" w:cs="Arial"/>
          <w:b/>
          <w:bCs/>
          <w:sz w:val="24"/>
          <w:szCs w:val="24"/>
        </w:rPr>
        <w:t>e dá outras providências.</w:t>
      </w:r>
    </w:p>
    <w:p w14:paraId="418A77E2" w14:textId="77777777" w:rsidR="0071325B" w:rsidRDefault="0071325B" w:rsidP="0071325B">
      <w:pPr>
        <w:widowControl w:val="0"/>
        <w:autoSpaceDE w:val="0"/>
        <w:autoSpaceDN w:val="0"/>
        <w:ind w:right="-1"/>
        <w:jc w:val="both"/>
        <w:rPr>
          <w:rFonts w:ascii="Arial" w:eastAsia="Times New Roman" w:hAnsi="Arial" w:cs="Arial"/>
          <w:sz w:val="24"/>
          <w:szCs w:val="24"/>
          <w:lang w:val="pt-PT"/>
        </w:rPr>
      </w:pPr>
      <w:r w:rsidRPr="0071325B">
        <w:rPr>
          <w:rFonts w:ascii="Arial" w:eastAsia="Times New Roman" w:hAnsi="Arial" w:cs="Arial"/>
          <w:sz w:val="24"/>
          <w:szCs w:val="24"/>
          <w:lang w:val="pt-PT"/>
        </w:rPr>
        <w:t>A CÂMARA MUNICIPAL DE ANANINDEUA APROVA E O PREFEITO MUNICIPAL SANCIONA A SEGUINTE LEI:</w:t>
      </w:r>
    </w:p>
    <w:p w14:paraId="7C906821" w14:textId="77777777" w:rsidR="0057063B" w:rsidRPr="0057063B" w:rsidRDefault="0057063B" w:rsidP="0057063B">
      <w:pPr>
        <w:widowControl w:val="0"/>
        <w:autoSpaceDE w:val="0"/>
        <w:autoSpaceDN w:val="0"/>
        <w:ind w:right="-1"/>
        <w:jc w:val="both"/>
        <w:rPr>
          <w:rFonts w:ascii="Arial" w:eastAsia="Times New Roman" w:hAnsi="Arial" w:cs="Arial"/>
          <w:sz w:val="24"/>
          <w:szCs w:val="24"/>
        </w:rPr>
      </w:pPr>
      <w:r w:rsidRPr="0057063B">
        <w:rPr>
          <w:rFonts w:ascii="Arial" w:eastAsia="Times New Roman" w:hAnsi="Arial" w:cs="Arial"/>
          <w:sz w:val="24"/>
          <w:szCs w:val="24"/>
        </w:rPr>
        <w:t>Art. 1º Fica instituído o Portal TEA no âmbito do município de Ananindeua, com a finalidade de promover e assegurar a efetivação dos direitos das pessoas com Transtorno do Espectro Autista – TEA.</w:t>
      </w:r>
    </w:p>
    <w:p w14:paraId="4AF7A210" w14:textId="77777777" w:rsidR="0057063B" w:rsidRPr="0057063B" w:rsidRDefault="0057063B" w:rsidP="0057063B">
      <w:pPr>
        <w:widowControl w:val="0"/>
        <w:autoSpaceDE w:val="0"/>
        <w:autoSpaceDN w:val="0"/>
        <w:ind w:right="-1"/>
        <w:jc w:val="both"/>
        <w:rPr>
          <w:rFonts w:ascii="Arial" w:eastAsia="Times New Roman" w:hAnsi="Arial" w:cs="Arial"/>
          <w:sz w:val="24"/>
          <w:szCs w:val="24"/>
        </w:rPr>
      </w:pPr>
      <w:r w:rsidRPr="0057063B">
        <w:rPr>
          <w:rFonts w:ascii="Arial" w:eastAsia="Times New Roman" w:hAnsi="Arial" w:cs="Arial"/>
          <w:sz w:val="24"/>
          <w:szCs w:val="24"/>
        </w:rPr>
        <w:t>Art. 2º São objetivos do Portal TEA:</w:t>
      </w:r>
    </w:p>
    <w:p w14:paraId="19112531" w14:textId="77777777" w:rsidR="0057063B" w:rsidRPr="0057063B" w:rsidRDefault="0057063B" w:rsidP="0057063B">
      <w:pPr>
        <w:widowControl w:val="0"/>
        <w:autoSpaceDE w:val="0"/>
        <w:autoSpaceDN w:val="0"/>
        <w:ind w:right="-1"/>
        <w:jc w:val="both"/>
        <w:rPr>
          <w:rFonts w:ascii="Arial" w:eastAsia="Times New Roman" w:hAnsi="Arial" w:cs="Arial"/>
          <w:sz w:val="24"/>
          <w:szCs w:val="24"/>
        </w:rPr>
      </w:pPr>
      <w:r w:rsidRPr="0057063B">
        <w:rPr>
          <w:rFonts w:ascii="Arial" w:eastAsia="Times New Roman" w:hAnsi="Arial" w:cs="Arial"/>
          <w:sz w:val="24"/>
          <w:szCs w:val="24"/>
        </w:rPr>
        <w:t xml:space="preserve">I – </w:t>
      </w:r>
      <w:proofErr w:type="gramStart"/>
      <w:r w:rsidRPr="0057063B">
        <w:rPr>
          <w:rFonts w:ascii="Arial" w:eastAsia="Times New Roman" w:hAnsi="Arial" w:cs="Arial"/>
          <w:sz w:val="24"/>
          <w:szCs w:val="24"/>
        </w:rPr>
        <w:t>possibilitar</w:t>
      </w:r>
      <w:proofErr w:type="gramEnd"/>
      <w:r w:rsidRPr="0057063B">
        <w:rPr>
          <w:rFonts w:ascii="Arial" w:eastAsia="Times New Roman" w:hAnsi="Arial" w:cs="Arial"/>
          <w:sz w:val="24"/>
          <w:szCs w:val="24"/>
        </w:rPr>
        <w:t xml:space="preserve"> aos familiares e pessoas com TEA a inscrição de seus dados em um cadastro, para que nosso município contabilize quantos são os beneficiários das políticas públicas destinadas a este grupo;</w:t>
      </w:r>
    </w:p>
    <w:p w14:paraId="41CC996D" w14:textId="77777777" w:rsidR="0057063B" w:rsidRPr="0057063B" w:rsidRDefault="0057063B" w:rsidP="0057063B">
      <w:pPr>
        <w:widowControl w:val="0"/>
        <w:autoSpaceDE w:val="0"/>
        <w:autoSpaceDN w:val="0"/>
        <w:ind w:right="-1"/>
        <w:jc w:val="both"/>
        <w:rPr>
          <w:rFonts w:ascii="Arial" w:eastAsia="Times New Roman" w:hAnsi="Arial" w:cs="Arial"/>
          <w:sz w:val="24"/>
          <w:szCs w:val="24"/>
        </w:rPr>
      </w:pPr>
      <w:r w:rsidRPr="0057063B">
        <w:rPr>
          <w:rFonts w:ascii="Arial" w:eastAsia="Times New Roman" w:hAnsi="Arial" w:cs="Arial"/>
          <w:sz w:val="24"/>
          <w:szCs w:val="24"/>
        </w:rPr>
        <w:t xml:space="preserve">II – </w:t>
      </w:r>
      <w:proofErr w:type="gramStart"/>
      <w:r w:rsidRPr="0057063B">
        <w:rPr>
          <w:rFonts w:ascii="Arial" w:eastAsia="Times New Roman" w:hAnsi="Arial" w:cs="Arial"/>
          <w:sz w:val="24"/>
          <w:szCs w:val="24"/>
        </w:rPr>
        <w:t>embasar</w:t>
      </w:r>
      <w:proofErr w:type="gramEnd"/>
      <w:r w:rsidRPr="0057063B">
        <w:rPr>
          <w:rFonts w:ascii="Arial" w:eastAsia="Times New Roman" w:hAnsi="Arial" w:cs="Arial"/>
          <w:sz w:val="24"/>
          <w:szCs w:val="24"/>
        </w:rPr>
        <w:t xml:space="preserve"> quantitativa e qualitativamente, a partir de dados coletados, o desenvolvimento de políticas públicas para atendimento das pessoas com TEA;</w:t>
      </w:r>
    </w:p>
    <w:p w14:paraId="6126AF28" w14:textId="77777777" w:rsidR="0057063B" w:rsidRPr="0057063B" w:rsidRDefault="0057063B" w:rsidP="0057063B">
      <w:pPr>
        <w:widowControl w:val="0"/>
        <w:autoSpaceDE w:val="0"/>
        <w:autoSpaceDN w:val="0"/>
        <w:ind w:right="-1"/>
        <w:jc w:val="both"/>
        <w:rPr>
          <w:rFonts w:ascii="Arial" w:eastAsia="Times New Roman" w:hAnsi="Arial" w:cs="Arial"/>
          <w:sz w:val="24"/>
          <w:szCs w:val="24"/>
        </w:rPr>
      </w:pPr>
      <w:r w:rsidRPr="0057063B">
        <w:rPr>
          <w:rFonts w:ascii="Arial" w:eastAsia="Times New Roman" w:hAnsi="Arial" w:cs="Arial"/>
          <w:sz w:val="24"/>
          <w:szCs w:val="24"/>
        </w:rPr>
        <w:t>III – reunir os direitos assegurados às pessoas com TEA e disponibilizar as informações de maneira acessível;</w:t>
      </w:r>
    </w:p>
    <w:p w14:paraId="241A7317" w14:textId="77777777" w:rsidR="0057063B" w:rsidRPr="0057063B" w:rsidRDefault="0057063B" w:rsidP="0057063B">
      <w:pPr>
        <w:widowControl w:val="0"/>
        <w:autoSpaceDE w:val="0"/>
        <w:autoSpaceDN w:val="0"/>
        <w:ind w:right="-1"/>
        <w:jc w:val="both"/>
        <w:rPr>
          <w:rFonts w:ascii="Arial" w:eastAsia="Times New Roman" w:hAnsi="Arial" w:cs="Arial"/>
          <w:sz w:val="24"/>
          <w:szCs w:val="24"/>
        </w:rPr>
      </w:pPr>
      <w:r w:rsidRPr="0057063B">
        <w:rPr>
          <w:rFonts w:ascii="Arial" w:eastAsia="Times New Roman" w:hAnsi="Arial" w:cs="Arial"/>
          <w:sz w:val="24"/>
          <w:szCs w:val="24"/>
        </w:rPr>
        <w:t xml:space="preserve">IV – </w:t>
      </w:r>
      <w:proofErr w:type="gramStart"/>
      <w:r w:rsidRPr="0057063B">
        <w:rPr>
          <w:rFonts w:ascii="Arial" w:eastAsia="Times New Roman" w:hAnsi="Arial" w:cs="Arial"/>
          <w:sz w:val="24"/>
          <w:szCs w:val="24"/>
        </w:rPr>
        <w:t>compilar</w:t>
      </w:r>
      <w:proofErr w:type="gramEnd"/>
      <w:r w:rsidRPr="0057063B">
        <w:rPr>
          <w:rFonts w:ascii="Arial" w:eastAsia="Times New Roman" w:hAnsi="Arial" w:cs="Arial"/>
          <w:sz w:val="24"/>
          <w:szCs w:val="24"/>
        </w:rPr>
        <w:t xml:space="preserve"> os serviços disponibilizados pelo município às pessoas com TEA e direcionar para os devidos meios de inscrição, a fim de facilitar o acesso;</w:t>
      </w:r>
    </w:p>
    <w:p w14:paraId="25BDFFDD" w14:textId="77777777" w:rsidR="0057063B" w:rsidRPr="0057063B" w:rsidRDefault="0057063B" w:rsidP="0057063B">
      <w:pPr>
        <w:widowControl w:val="0"/>
        <w:autoSpaceDE w:val="0"/>
        <w:autoSpaceDN w:val="0"/>
        <w:ind w:right="-1"/>
        <w:jc w:val="both"/>
        <w:rPr>
          <w:rFonts w:ascii="Arial" w:eastAsia="Times New Roman" w:hAnsi="Arial" w:cs="Arial"/>
          <w:sz w:val="24"/>
          <w:szCs w:val="24"/>
        </w:rPr>
      </w:pPr>
      <w:r w:rsidRPr="0057063B">
        <w:rPr>
          <w:rFonts w:ascii="Arial" w:eastAsia="Times New Roman" w:hAnsi="Arial" w:cs="Arial"/>
          <w:sz w:val="24"/>
          <w:szCs w:val="24"/>
        </w:rPr>
        <w:t xml:space="preserve">V – </w:t>
      </w:r>
      <w:proofErr w:type="gramStart"/>
      <w:r w:rsidRPr="0057063B">
        <w:rPr>
          <w:rFonts w:ascii="Arial" w:eastAsia="Times New Roman" w:hAnsi="Arial" w:cs="Arial"/>
          <w:sz w:val="24"/>
          <w:szCs w:val="24"/>
        </w:rPr>
        <w:t>disponibilizar</w:t>
      </w:r>
      <w:proofErr w:type="gramEnd"/>
      <w:r w:rsidRPr="0057063B">
        <w:rPr>
          <w:rFonts w:ascii="Arial" w:eastAsia="Times New Roman" w:hAnsi="Arial" w:cs="Arial"/>
          <w:sz w:val="24"/>
          <w:szCs w:val="24"/>
        </w:rPr>
        <w:t xml:space="preserve"> canais de atendimento para a solução de dúvidas e reclamações sobre a prestação de serviços disponibilizados em nossa cidade às pessoas com TEA.</w:t>
      </w:r>
    </w:p>
    <w:p w14:paraId="050D9835" w14:textId="77777777" w:rsidR="0057063B" w:rsidRPr="0057063B" w:rsidRDefault="0057063B" w:rsidP="0057063B">
      <w:pPr>
        <w:widowControl w:val="0"/>
        <w:autoSpaceDE w:val="0"/>
        <w:autoSpaceDN w:val="0"/>
        <w:ind w:right="-1"/>
        <w:jc w:val="both"/>
        <w:rPr>
          <w:rFonts w:ascii="Arial" w:eastAsia="Times New Roman" w:hAnsi="Arial" w:cs="Arial"/>
          <w:sz w:val="24"/>
          <w:szCs w:val="24"/>
        </w:rPr>
      </w:pPr>
      <w:r w:rsidRPr="0057063B">
        <w:rPr>
          <w:rFonts w:ascii="Arial" w:eastAsia="Times New Roman" w:hAnsi="Arial" w:cs="Arial"/>
          <w:sz w:val="24"/>
          <w:szCs w:val="24"/>
        </w:rPr>
        <w:t>Art. 3º O Poder Executivo Municipal poderá regulamentar esta Lei, no que couber, no prazo de até 90 (noventa) dias a contar da data de sua publicação.</w:t>
      </w:r>
    </w:p>
    <w:p w14:paraId="7F1950D4" w14:textId="56770A2F" w:rsidR="0057063B" w:rsidRDefault="0057063B" w:rsidP="0057063B">
      <w:pPr>
        <w:widowControl w:val="0"/>
        <w:autoSpaceDE w:val="0"/>
        <w:autoSpaceDN w:val="0"/>
        <w:ind w:right="-1"/>
        <w:jc w:val="both"/>
        <w:rPr>
          <w:rFonts w:ascii="Arial" w:eastAsia="Times New Roman" w:hAnsi="Arial" w:cs="Arial"/>
          <w:sz w:val="24"/>
          <w:szCs w:val="24"/>
        </w:rPr>
      </w:pPr>
      <w:r w:rsidRPr="0057063B">
        <w:rPr>
          <w:rFonts w:ascii="Arial" w:eastAsia="Times New Roman" w:hAnsi="Arial" w:cs="Arial"/>
          <w:sz w:val="24"/>
          <w:szCs w:val="24"/>
        </w:rPr>
        <w:t xml:space="preserve"> Art. 4º   As despesas decorrentes da execução desta lei correrão por conta de dotações orçamentárias próprias, consignadas no orçamento vigente, suplementadas se </w:t>
      </w:r>
      <w:r>
        <w:rPr>
          <w:rFonts w:ascii="Arial" w:eastAsia="Times New Roman" w:hAnsi="Arial" w:cs="Arial"/>
          <w:sz w:val="24"/>
          <w:szCs w:val="24"/>
        </w:rPr>
        <w:t>necessário.</w:t>
      </w:r>
    </w:p>
    <w:p w14:paraId="51EAE735" w14:textId="7ADB3F25" w:rsidR="00A20F79" w:rsidRPr="00A20F79" w:rsidRDefault="00A20F79" w:rsidP="0057063B">
      <w:pPr>
        <w:widowControl w:val="0"/>
        <w:autoSpaceDE w:val="0"/>
        <w:autoSpaceDN w:val="0"/>
        <w:ind w:right="-1"/>
        <w:jc w:val="both"/>
        <w:rPr>
          <w:rFonts w:ascii="Arial" w:eastAsia="Times New Roman" w:hAnsi="Arial" w:cs="Arial"/>
          <w:sz w:val="24"/>
          <w:szCs w:val="24"/>
        </w:rPr>
      </w:pPr>
      <w:r>
        <w:rPr>
          <w:rFonts w:ascii="Arial" w:eastAsia="Times New Roman" w:hAnsi="Arial" w:cs="Arial"/>
          <w:sz w:val="24"/>
          <w:szCs w:val="24"/>
        </w:rPr>
        <w:t>A</w:t>
      </w:r>
      <w:r w:rsidRPr="00A20F79">
        <w:rPr>
          <w:rFonts w:ascii="Arial" w:eastAsia="Times New Roman" w:hAnsi="Arial" w:cs="Arial"/>
          <w:sz w:val="24"/>
          <w:szCs w:val="24"/>
        </w:rPr>
        <w:t>rt. 5º</w:t>
      </w:r>
      <w:r w:rsidR="0057063B">
        <w:rPr>
          <w:rFonts w:ascii="Arial" w:eastAsia="Times New Roman" w:hAnsi="Arial" w:cs="Arial"/>
          <w:sz w:val="24"/>
          <w:szCs w:val="24"/>
        </w:rPr>
        <w:t xml:space="preserve"> </w:t>
      </w:r>
      <w:r>
        <w:rPr>
          <w:rFonts w:ascii="Arial" w:eastAsia="Times New Roman" w:hAnsi="Arial" w:cs="Arial"/>
          <w:sz w:val="24"/>
          <w:szCs w:val="24"/>
        </w:rPr>
        <w:t>O</w:t>
      </w:r>
      <w:r w:rsidRPr="00A20F79">
        <w:rPr>
          <w:rFonts w:ascii="Arial" w:eastAsia="Times New Roman" w:hAnsi="Arial" w:cs="Arial"/>
          <w:sz w:val="24"/>
          <w:szCs w:val="24"/>
        </w:rPr>
        <w:t xml:space="preserve"> </w:t>
      </w:r>
      <w:r>
        <w:rPr>
          <w:rFonts w:ascii="Arial" w:eastAsia="Times New Roman" w:hAnsi="Arial" w:cs="Arial"/>
          <w:sz w:val="24"/>
          <w:szCs w:val="24"/>
        </w:rPr>
        <w:t>P</w:t>
      </w:r>
      <w:r w:rsidRPr="00A20F79">
        <w:rPr>
          <w:rFonts w:ascii="Arial" w:eastAsia="Times New Roman" w:hAnsi="Arial" w:cs="Arial"/>
          <w:sz w:val="24"/>
          <w:szCs w:val="24"/>
        </w:rPr>
        <w:t xml:space="preserve">oder </w:t>
      </w:r>
      <w:r>
        <w:rPr>
          <w:rFonts w:ascii="Arial" w:eastAsia="Times New Roman" w:hAnsi="Arial" w:cs="Arial"/>
          <w:sz w:val="24"/>
          <w:szCs w:val="24"/>
        </w:rPr>
        <w:t>E</w:t>
      </w:r>
      <w:r w:rsidRPr="00A20F79">
        <w:rPr>
          <w:rFonts w:ascii="Arial" w:eastAsia="Times New Roman" w:hAnsi="Arial" w:cs="Arial"/>
          <w:sz w:val="24"/>
          <w:szCs w:val="24"/>
        </w:rPr>
        <w:t>xecutivo expedirá os regulamentos necessários para a fiel execução desta lei.</w:t>
      </w:r>
    </w:p>
    <w:p w14:paraId="18162A97" w14:textId="0A0448F3" w:rsidR="00686233" w:rsidRPr="005021F5" w:rsidRDefault="00A20F79" w:rsidP="005021F5">
      <w:pPr>
        <w:widowControl w:val="0"/>
        <w:autoSpaceDE w:val="0"/>
        <w:autoSpaceDN w:val="0"/>
        <w:ind w:right="-1"/>
        <w:jc w:val="both"/>
        <w:rPr>
          <w:rFonts w:ascii="Arial" w:eastAsia="Times New Roman" w:hAnsi="Arial" w:cs="Arial"/>
          <w:sz w:val="24"/>
          <w:szCs w:val="24"/>
        </w:rPr>
      </w:pPr>
      <w:r>
        <w:rPr>
          <w:rFonts w:ascii="Arial" w:eastAsia="Times New Roman" w:hAnsi="Arial" w:cs="Arial"/>
          <w:sz w:val="24"/>
          <w:szCs w:val="24"/>
        </w:rPr>
        <w:t>A</w:t>
      </w:r>
      <w:r w:rsidRPr="00A20F79">
        <w:rPr>
          <w:rFonts w:ascii="Arial" w:eastAsia="Times New Roman" w:hAnsi="Arial" w:cs="Arial"/>
          <w:sz w:val="24"/>
          <w:szCs w:val="24"/>
        </w:rPr>
        <w:t xml:space="preserve">rt. 6º </w:t>
      </w:r>
      <w:r>
        <w:rPr>
          <w:rFonts w:ascii="Arial" w:eastAsia="Times New Roman" w:hAnsi="Arial" w:cs="Arial"/>
          <w:sz w:val="24"/>
          <w:szCs w:val="24"/>
        </w:rPr>
        <w:t>E</w:t>
      </w:r>
      <w:r w:rsidRPr="00A20F79">
        <w:rPr>
          <w:rFonts w:ascii="Arial" w:eastAsia="Times New Roman" w:hAnsi="Arial" w:cs="Arial"/>
          <w:sz w:val="24"/>
          <w:szCs w:val="24"/>
        </w:rPr>
        <w:t>sta lei entra em vigor na data de sua publicação</w:t>
      </w:r>
      <w:r w:rsidR="005021F5">
        <w:rPr>
          <w:rFonts w:ascii="Arial" w:eastAsia="Times New Roman" w:hAnsi="Arial" w:cs="Arial"/>
          <w:sz w:val="24"/>
          <w:szCs w:val="24"/>
        </w:rPr>
        <w:t>.</w:t>
      </w:r>
    </w:p>
    <w:p w14:paraId="129CACEE" w14:textId="422B7437" w:rsidR="00752124" w:rsidRPr="00A42CEE" w:rsidRDefault="00752124" w:rsidP="00A42CEE">
      <w:pPr>
        <w:jc w:val="center"/>
        <w:rPr>
          <w:rFonts w:ascii="Arial" w:hAnsi="Arial" w:cs="Arial"/>
          <w:b/>
          <w:bCs/>
          <w:sz w:val="24"/>
          <w:szCs w:val="24"/>
          <w:u w:val="single"/>
        </w:rPr>
      </w:pPr>
      <w:r w:rsidRPr="00A42CEE">
        <w:rPr>
          <w:rFonts w:ascii="Arial" w:hAnsi="Arial" w:cs="Arial"/>
          <w:b/>
          <w:bCs/>
          <w:sz w:val="24"/>
          <w:szCs w:val="24"/>
          <w:u w:val="single"/>
        </w:rPr>
        <w:lastRenderedPageBreak/>
        <w:t>JUSTIFICATIVA</w:t>
      </w:r>
    </w:p>
    <w:p w14:paraId="453DBF2B" w14:textId="77777777" w:rsidR="00686233" w:rsidRPr="00686233" w:rsidRDefault="00686233" w:rsidP="00686233">
      <w:pPr>
        <w:ind w:firstLine="851"/>
        <w:jc w:val="both"/>
        <w:rPr>
          <w:rFonts w:ascii="Arial" w:hAnsi="Arial" w:cs="Arial"/>
          <w:sz w:val="24"/>
          <w:szCs w:val="24"/>
        </w:rPr>
      </w:pPr>
      <w:bookmarkStart w:id="0" w:name="_Hlk194604843"/>
      <w:r w:rsidRPr="00686233">
        <w:rPr>
          <w:rFonts w:ascii="Arial" w:hAnsi="Arial" w:cs="Arial"/>
          <w:sz w:val="24"/>
          <w:szCs w:val="24"/>
        </w:rPr>
        <w:t xml:space="preserve">A Carta Magna em seu artigo 23, II, dispõe sobre a competência comum da União, Estados, do Distrito Federal e dos municípios em cuidar da saúde e assistência pública, da proteção e garantia das pessoas com deficiência. </w:t>
      </w:r>
    </w:p>
    <w:p w14:paraId="6CDB9ECC" w14:textId="020D5AD6" w:rsidR="00686233" w:rsidRPr="00686233" w:rsidRDefault="00686233" w:rsidP="00686233">
      <w:pPr>
        <w:ind w:firstLine="851"/>
        <w:jc w:val="both"/>
        <w:rPr>
          <w:rFonts w:ascii="Arial" w:hAnsi="Arial" w:cs="Arial"/>
          <w:sz w:val="24"/>
          <w:szCs w:val="24"/>
        </w:rPr>
      </w:pPr>
      <w:r w:rsidRPr="00686233">
        <w:rPr>
          <w:rFonts w:ascii="Arial" w:hAnsi="Arial" w:cs="Arial"/>
          <w:sz w:val="24"/>
          <w:szCs w:val="24"/>
        </w:rPr>
        <w:t>A Lei Berenice Piana</w:t>
      </w:r>
      <w:r>
        <w:rPr>
          <w:rFonts w:ascii="Arial" w:hAnsi="Arial" w:cs="Arial"/>
          <w:sz w:val="24"/>
          <w:szCs w:val="24"/>
        </w:rPr>
        <w:t xml:space="preserve"> (Lei nº </w:t>
      </w:r>
      <w:r w:rsidRPr="00686233">
        <w:rPr>
          <w:rFonts w:ascii="Arial" w:hAnsi="Arial" w:cs="Arial"/>
          <w:sz w:val="24"/>
          <w:szCs w:val="24"/>
        </w:rPr>
        <w:t>12.764/12</w:t>
      </w:r>
      <w:r>
        <w:rPr>
          <w:rFonts w:ascii="Arial" w:hAnsi="Arial" w:cs="Arial"/>
          <w:sz w:val="24"/>
          <w:szCs w:val="24"/>
        </w:rPr>
        <w:t>)</w:t>
      </w:r>
      <w:r w:rsidRPr="00686233">
        <w:rPr>
          <w:rFonts w:ascii="Arial" w:hAnsi="Arial" w:cs="Arial"/>
          <w:sz w:val="24"/>
          <w:szCs w:val="24"/>
        </w:rPr>
        <w:t xml:space="preserve"> determinou que a pessoa com transtorno do espectro autista é considerada pessoa com deficiência para todos os efeitos legais.</w:t>
      </w:r>
    </w:p>
    <w:p w14:paraId="4067F192" w14:textId="77777777" w:rsidR="00686233" w:rsidRPr="00686233" w:rsidRDefault="00686233" w:rsidP="00686233">
      <w:pPr>
        <w:ind w:firstLine="851"/>
        <w:jc w:val="both"/>
        <w:rPr>
          <w:rFonts w:ascii="Arial" w:hAnsi="Arial" w:cs="Arial"/>
          <w:sz w:val="24"/>
          <w:szCs w:val="24"/>
        </w:rPr>
      </w:pPr>
      <w:r w:rsidRPr="00686233">
        <w:rPr>
          <w:rFonts w:ascii="Arial" w:hAnsi="Arial" w:cs="Arial"/>
          <w:sz w:val="24"/>
          <w:szCs w:val="24"/>
        </w:rPr>
        <w:t>Na pratica porém, verifica-se que os familiares e pessoas com TEA, por inúmeros motivos, encontram dificuldades em acessar os serviços aos quais possuem direito. No entanto, muitas vezes os obstáculos poderiam ser superados por meio da simplificação dos meios de acesso.</w:t>
      </w:r>
    </w:p>
    <w:p w14:paraId="6EAB3272" w14:textId="77777777" w:rsidR="00686233" w:rsidRPr="00686233" w:rsidRDefault="00686233" w:rsidP="00686233">
      <w:pPr>
        <w:ind w:firstLine="851"/>
        <w:jc w:val="both"/>
        <w:rPr>
          <w:rFonts w:ascii="Arial" w:hAnsi="Arial" w:cs="Arial"/>
          <w:sz w:val="24"/>
          <w:szCs w:val="24"/>
        </w:rPr>
      </w:pPr>
      <w:r w:rsidRPr="00686233">
        <w:rPr>
          <w:rFonts w:ascii="Arial" w:hAnsi="Arial" w:cs="Arial"/>
          <w:sz w:val="24"/>
          <w:szCs w:val="24"/>
        </w:rPr>
        <w:t xml:space="preserve">Neste sentido, a criação de um portal único que possibilite o cadastro e direcionamento aos serviços pode facilitar o alcance dos interessados, além de oferecer dados para embasar o desenvolvimento de políticas públicas para atendimento das pessoas com TEA. </w:t>
      </w:r>
    </w:p>
    <w:p w14:paraId="38BB3966" w14:textId="77777777" w:rsidR="00686233" w:rsidRPr="00686233" w:rsidRDefault="00686233" w:rsidP="00686233">
      <w:pPr>
        <w:ind w:firstLine="851"/>
        <w:jc w:val="both"/>
        <w:rPr>
          <w:rFonts w:ascii="Arial" w:hAnsi="Arial" w:cs="Arial"/>
          <w:sz w:val="24"/>
          <w:szCs w:val="24"/>
        </w:rPr>
      </w:pPr>
      <w:r w:rsidRPr="00686233">
        <w:rPr>
          <w:rFonts w:ascii="Arial" w:hAnsi="Arial" w:cs="Arial"/>
          <w:sz w:val="24"/>
          <w:szCs w:val="24"/>
        </w:rPr>
        <w:t>Além do aspecto legal, o Portal do TEA cumprirá uma função educativa e de sensibilização da sociedade, fornecendo conteúdos que contribuem para o combate a preconceitos e estereótipos, promovendo uma cultura de inclusão e respeito às diferenças.</w:t>
      </w:r>
    </w:p>
    <w:p w14:paraId="3F9DF8D6" w14:textId="77777777" w:rsidR="00686233" w:rsidRDefault="00686233" w:rsidP="00686233">
      <w:pPr>
        <w:ind w:firstLine="851"/>
        <w:jc w:val="both"/>
        <w:rPr>
          <w:rFonts w:ascii="Arial" w:hAnsi="Arial" w:cs="Arial"/>
          <w:sz w:val="24"/>
          <w:szCs w:val="24"/>
        </w:rPr>
      </w:pPr>
      <w:r w:rsidRPr="00686233">
        <w:rPr>
          <w:rFonts w:ascii="Arial" w:hAnsi="Arial" w:cs="Arial"/>
          <w:sz w:val="24"/>
          <w:szCs w:val="24"/>
        </w:rPr>
        <w:t>Por essas razões, submeto este Projeto de Lei à apreciação desta Casa Legislativa, na convicção de que será um importante instrumento para garantir direitos, fomentar a inclusão e promover uma sociedade mais justa e solidária.</w:t>
      </w:r>
    </w:p>
    <w:p w14:paraId="0D569E5B" w14:textId="5562853B" w:rsidR="00A42CEE" w:rsidRDefault="00B7339C" w:rsidP="00686233">
      <w:pPr>
        <w:ind w:firstLine="851"/>
        <w:jc w:val="both"/>
        <w:rPr>
          <w:rFonts w:ascii="Arial" w:hAnsi="Arial" w:cs="Arial"/>
          <w:sz w:val="24"/>
          <w:szCs w:val="24"/>
        </w:rPr>
      </w:pPr>
      <w:r>
        <w:rPr>
          <w:rFonts w:ascii="Arial" w:hAnsi="Arial" w:cs="Arial"/>
          <w:sz w:val="24"/>
          <w:szCs w:val="24"/>
        </w:rPr>
        <w:t>A</w:t>
      </w:r>
      <w:r w:rsidRPr="00B7339C">
        <w:rPr>
          <w:rFonts w:ascii="Arial" w:hAnsi="Arial" w:cs="Arial"/>
          <w:sz w:val="24"/>
          <w:szCs w:val="24"/>
        </w:rPr>
        <w:t xml:space="preserve">nte a relevância da matéria, </w:t>
      </w:r>
      <w:r>
        <w:rPr>
          <w:rFonts w:ascii="Arial" w:hAnsi="Arial" w:cs="Arial"/>
          <w:sz w:val="24"/>
          <w:szCs w:val="24"/>
        </w:rPr>
        <w:t>c</w:t>
      </w:r>
      <w:r w:rsidR="00A42CEE" w:rsidRPr="00D30E13">
        <w:rPr>
          <w:rFonts w:ascii="Arial" w:hAnsi="Arial" w:cs="Arial"/>
          <w:sz w:val="24"/>
          <w:szCs w:val="24"/>
        </w:rPr>
        <w:t>erto de contar mais uma vez com esta Câmara</w:t>
      </w:r>
      <w:r w:rsidR="00A42CEE">
        <w:rPr>
          <w:rFonts w:ascii="Arial" w:hAnsi="Arial" w:cs="Arial"/>
          <w:sz w:val="24"/>
          <w:szCs w:val="24"/>
        </w:rPr>
        <w:t xml:space="preserve"> e baseado no exposto acima</w:t>
      </w:r>
      <w:r w:rsidR="00A42CEE" w:rsidRPr="00435CDE">
        <w:rPr>
          <w:rFonts w:ascii="Arial" w:hAnsi="Arial" w:cs="Arial"/>
          <w:sz w:val="24"/>
          <w:szCs w:val="24"/>
        </w:rPr>
        <w:t xml:space="preserve">, submeto à apreciação dos nobres pares, o </w:t>
      </w:r>
      <w:r w:rsidR="00A42CEE">
        <w:rPr>
          <w:rFonts w:ascii="Arial" w:hAnsi="Arial" w:cs="Arial"/>
          <w:sz w:val="24"/>
          <w:szCs w:val="24"/>
        </w:rPr>
        <w:t>Projeto de Lei citado acima.</w:t>
      </w:r>
    </w:p>
    <w:p w14:paraId="4F05BD0F" w14:textId="4A90516F" w:rsidR="00A42CEE" w:rsidRPr="000D35AD" w:rsidRDefault="00A42CEE" w:rsidP="00A42CEE">
      <w:pPr>
        <w:ind w:right="-1"/>
        <w:jc w:val="both"/>
        <w:rPr>
          <w:rFonts w:ascii="Arial" w:hAnsi="Arial" w:cs="Arial"/>
          <w:sz w:val="24"/>
          <w:szCs w:val="24"/>
        </w:rPr>
      </w:pPr>
      <w:r w:rsidRPr="00435CDE">
        <w:rPr>
          <w:rFonts w:ascii="Arial" w:hAnsi="Arial" w:cs="Arial"/>
          <w:sz w:val="24"/>
          <w:szCs w:val="24"/>
        </w:rPr>
        <w:t xml:space="preserve">Plenário “Vereador João Nunes”, da Câmara Municipal de Ananindeua, em </w:t>
      </w:r>
      <w:r w:rsidR="005021F5">
        <w:rPr>
          <w:rFonts w:ascii="Arial" w:hAnsi="Arial" w:cs="Arial"/>
          <w:sz w:val="24"/>
          <w:szCs w:val="24"/>
        </w:rPr>
        <w:t>01</w:t>
      </w:r>
      <w:r w:rsidRPr="00435CDE">
        <w:rPr>
          <w:rFonts w:ascii="Arial" w:hAnsi="Arial" w:cs="Arial"/>
          <w:sz w:val="24"/>
          <w:szCs w:val="24"/>
        </w:rPr>
        <w:t xml:space="preserve"> de </w:t>
      </w:r>
      <w:r w:rsidR="005021F5">
        <w:rPr>
          <w:rFonts w:ascii="Arial" w:hAnsi="Arial" w:cs="Arial"/>
          <w:sz w:val="24"/>
          <w:szCs w:val="24"/>
        </w:rPr>
        <w:t>outubro</w:t>
      </w:r>
      <w:r w:rsidRPr="00435CDE">
        <w:rPr>
          <w:rFonts w:ascii="Arial" w:hAnsi="Arial" w:cs="Arial"/>
          <w:sz w:val="24"/>
          <w:szCs w:val="24"/>
        </w:rPr>
        <w:t xml:space="preserve"> de 202</w:t>
      </w:r>
      <w:r>
        <w:rPr>
          <w:rFonts w:ascii="Arial" w:hAnsi="Arial" w:cs="Arial"/>
          <w:sz w:val="24"/>
          <w:szCs w:val="24"/>
        </w:rPr>
        <w:t>5.</w:t>
      </w:r>
    </w:p>
    <w:p w14:paraId="2A32C48A" w14:textId="77777777" w:rsidR="00A42CEE" w:rsidRDefault="00A42CEE" w:rsidP="00A42CEE">
      <w:pPr>
        <w:ind w:right="-1"/>
        <w:rPr>
          <w:rFonts w:ascii="Arial" w:hAnsi="Arial" w:cs="Arial"/>
          <w:b/>
          <w:sz w:val="24"/>
          <w:szCs w:val="24"/>
        </w:rPr>
      </w:pPr>
    </w:p>
    <w:p w14:paraId="449623B2" w14:textId="77777777" w:rsidR="00A42CEE" w:rsidRPr="00435CDE" w:rsidRDefault="00A42CEE" w:rsidP="00A42CEE">
      <w:pPr>
        <w:ind w:right="-1"/>
        <w:rPr>
          <w:rFonts w:ascii="Arial" w:hAnsi="Arial" w:cs="Arial"/>
          <w:b/>
          <w:sz w:val="24"/>
          <w:szCs w:val="24"/>
        </w:rPr>
      </w:pPr>
    </w:p>
    <w:p w14:paraId="4EE43D34" w14:textId="77777777" w:rsidR="00A42CEE" w:rsidRPr="00435CDE" w:rsidRDefault="00A42CEE" w:rsidP="00A42CEE">
      <w:pPr>
        <w:spacing w:after="0"/>
        <w:ind w:right="-1"/>
        <w:jc w:val="center"/>
        <w:rPr>
          <w:rFonts w:ascii="Arial" w:hAnsi="Arial" w:cs="Arial"/>
          <w:b/>
          <w:i/>
          <w:sz w:val="24"/>
          <w:szCs w:val="24"/>
        </w:rPr>
      </w:pPr>
      <w:r w:rsidRPr="00435CDE">
        <w:rPr>
          <w:rFonts w:ascii="Arial" w:hAnsi="Arial" w:cs="Arial"/>
          <w:b/>
          <w:i/>
          <w:sz w:val="24"/>
          <w:szCs w:val="24"/>
        </w:rPr>
        <w:t>_______________________________________</w:t>
      </w:r>
    </w:p>
    <w:p w14:paraId="250CD00E" w14:textId="77777777" w:rsidR="00A42CEE" w:rsidRPr="00435CDE" w:rsidRDefault="00A42CEE" w:rsidP="00A42CEE">
      <w:pPr>
        <w:spacing w:after="0"/>
        <w:ind w:right="-1"/>
        <w:jc w:val="center"/>
        <w:rPr>
          <w:rFonts w:ascii="Arial" w:hAnsi="Arial" w:cs="Arial"/>
          <w:b/>
          <w:iCs/>
          <w:sz w:val="24"/>
          <w:szCs w:val="24"/>
        </w:rPr>
      </w:pPr>
      <w:r w:rsidRPr="00435CDE">
        <w:rPr>
          <w:rFonts w:ascii="Arial" w:hAnsi="Arial" w:cs="Arial"/>
          <w:b/>
          <w:i/>
          <w:sz w:val="24"/>
          <w:szCs w:val="24"/>
        </w:rPr>
        <w:t xml:space="preserve">VERº. </w:t>
      </w:r>
      <w:r w:rsidRPr="00435CDE">
        <w:rPr>
          <w:rFonts w:ascii="Arial" w:hAnsi="Arial" w:cs="Arial"/>
          <w:b/>
          <w:iCs/>
          <w:sz w:val="24"/>
          <w:szCs w:val="24"/>
        </w:rPr>
        <w:t>FERNANDO GATO</w:t>
      </w:r>
    </w:p>
    <w:p w14:paraId="2E6254A9" w14:textId="37F5C195" w:rsidR="00A42CEE" w:rsidRPr="002F05D8" w:rsidRDefault="00A42CEE" w:rsidP="002F05D8">
      <w:pPr>
        <w:spacing w:after="0"/>
        <w:ind w:right="-1"/>
        <w:jc w:val="center"/>
        <w:rPr>
          <w:rFonts w:ascii="Arial" w:hAnsi="Arial" w:cs="Arial"/>
          <w:b/>
          <w:iCs/>
          <w:sz w:val="24"/>
          <w:szCs w:val="24"/>
        </w:rPr>
      </w:pPr>
      <w:r w:rsidRPr="00435CDE">
        <w:rPr>
          <w:rFonts w:ascii="Arial" w:hAnsi="Arial" w:cs="Arial"/>
          <w:b/>
          <w:iCs/>
          <w:sz w:val="24"/>
          <w:szCs w:val="24"/>
        </w:rPr>
        <w:t>(</w:t>
      </w:r>
      <w:proofErr w:type="spellStart"/>
      <w:r w:rsidRPr="00435CDE">
        <w:rPr>
          <w:rFonts w:ascii="Arial" w:hAnsi="Arial" w:cs="Arial"/>
          <w:b/>
          <w:iCs/>
          <w:sz w:val="24"/>
          <w:szCs w:val="24"/>
        </w:rPr>
        <w:t>Luis</w:t>
      </w:r>
      <w:proofErr w:type="spellEnd"/>
      <w:r w:rsidRPr="00435CDE">
        <w:rPr>
          <w:rFonts w:ascii="Arial" w:hAnsi="Arial" w:cs="Arial"/>
          <w:b/>
          <w:iCs/>
          <w:sz w:val="24"/>
          <w:szCs w:val="24"/>
        </w:rPr>
        <w:t xml:space="preserve"> Fernando Carvalho Lima)</w:t>
      </w:r>
      <w:bookmarkEnd w:id="0"/>
    </w:p>
    <w:sectPr w:rsidR="00A42CEE" w:rsidRPr="002F05D8" w:rsidSect="002E581D">
      <w:headerReference w:type="default" r:id="rId7"/>
      <w:footerReference w:type="default" r:id="rId8"/>
      <w:pgSz w:w="11906" w:h="16838"/>
      <w:pgMar w:top="170" w:right="1134" w:bottom="1418" w:left="1134"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B2010" w14:textId="77777777" w:rsidR="002D1B4D" w:rsidRDefault="002D1B4D">
      <w:pPr>
        <w:spacing w:after="0" w:line="240" w:lineRule="auto"/>
      </w:pPr>
      <w:r>
        <w:separator/>
      </w:r>
    </w:p>
  </w:endnote>
  <w:endnote w:type="continuationSeparator" w:id="0">
    <w:p w14:paraId="6BEB100C" w14:textId="77777777" w:rsidR="002D1B4D" w:rsidRDefault="002D1B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92002" w14:textId="77777777" w:rsidR="00EF6F3E" w:rsidRPr="00085F30" w:rsidRDefault="00EF6F3E" w:rsidP="00EF6F3E">
    <w:pPr>
      <w:pStyle w:val="Rodap"/>
      <w:jc w:val="center"/>
      <w:rPr>
        <w:rFonts w:ascii="Arial" w:hAnsi="Arial" w:cs="Arial"/>
        <w:sz w:val="20"/>
        <w:szCs w:val="18"/>
      </w:rPr>
    </w:pPr>
    <w:r w:rsidRPr="00085F30">
      <w:rPr>
        <w:rFonts w:ascii="Arial" w:hAnsi="Arial" w:cs="Arial"/>
        <w:sz w:val="20"/>
        <w:szCs w:val="18"/>
      </w:rPr>
      <w:t xml:space="preserve">Câmara Municipal de Ananindeua </w:t>
    </w:r>
  </w:p>
  <w:p w14:paraId="66D2CC6B" w14:textId="7F5B0BF8" w:rsidR="00EF6F3E" w:rsidRDefault="00EF6F3E" w:rsidP="00085F30">
    <w:pPr>
      <w:pStyle w:val="Rodap"/>
      <w:jc w:val="center"/>
      <w:rPr>
        <w:rFonts w:ascii="Arial" w:hAnsi="Arial" w:cs="Arial"/>
        <w:sz w:val="20"/>
        <w:szCs w:val="18"/>
      </w:rPr>
    </w:pPr>
    <w:r w:rsidRPr="00085F30">
      <w:rPr>
        <w:rFonts w:ascii="Arial" w:hAnsi="Arial" w:cs="Arial"/>
        <w:sz w:val="20"/>
        <w:szCs w:val="18"/>
      </w:rPr>
      <w:t>Avenida Zacarias de Assunção, 134- Bairro: Centro – CEP:</w:t>
    </w:r>
    <w:r w:rsidR="00085F30">
      <w:rPr>
        <w:rFonts w:ascii="Arial" w:hAnsi="Arial" w:cs="Arial"/>
        <w:sz w:val="20"/>
        <w:szCs w:val="18"/>
      </w:rPr>
      <w:t xml:space="preserve"> </w:t>
    </w:r>
    <w:r w:rsidRPr="00085F30">
      <w:rPr>
        <w:rFonts w:ascii="Arial" w:hAnsi="Arial" w:cs="Arial"/>
        <w:sz w:val="20"/>
        <w:szCs w:val="18"/>
      </w:rPr>
      <w:t>67.030-070 – Ananindeua-PA</w:t>
    </w:r>
  </w:p>
  <w:p w14:paraId="1E1B1717" w14:textId="3C26B369" w:rsidR="0041789B" w:rsidRPr="00085F30" w:rsidRDefault="0041789B" w:rsidP="00085F30">
    <w:pPr>
      <w:pStyle w:val="Rodap"/>
      <w:jc w:val="center"/>
      <w:rPr>
        <w:rFonts w:ascii="Arial" w:hAnsi="Arial" w:cs="Arial"/>
        <w:sz w:val="20"/>
        <w:szCs w:val="18"/>
      </w:rPr>
    </w:pPr>
    <w:r>
      <w:rPr>
        <w:rFonts w:ascii="Arial" w:hAnsi="Arial" w:cs="Arial"/>
        <w:sz w:val="20"/>
        <w:szCs w:val="18"/>
      </w:rPr>
      <w:t>E-mail: atendimentofernandogatopa@gmail.com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75363" w14:textId="77777777" w:rsidR="002D1B4D" w:rsidRDefault="002D1B4D">
      <w:pPr>
        <w:spacing w:after="0" w:line="240" w:lineRule="auto"/>
      </w:pPr>
      <w:r>
        <w:separator/>
      </w:r>
    </w:p>
  </w:footnote>
  <w:footnote w:type="continuationSeparator" w:id="0">
    <w:p w14:paraId="6BA195D2" w14:textId="77777777" w:rsidR="002D1B4D" w:rsidRDefault="002D1B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D1208" w14:textId="32B0411C" w:rsidR="0082329F" w:rsidRPr="002E581D" w:rsidRDefault="002E581D" w:rsidP="002E581D">
    <w:pPr>
      <w:pStyle w:val="xmsonormal"/>
      <w:shd w:val="clear" w:color="auto" w:fill="FFFFFF"/>
      <w:spacing w:before="0" w:beforeAutospacing="0" w:after="0" w:afterAutospacing="0"/>
      <w:ind w:right="-567"/>
      <w:rPr>
        <w:rFonts w:ascii="Arial" w:hAnsi="Arial" w:cs="Arial"/>
        <w:b/>
        <w:noProof/>
      </w:rPr>
    </w:pPr>
    <w:r>
      <w:rPr>
        <w:noProof/>
      </w:rPr>
      <w:drawing>
        <wp:inline distT="0" distB="0" distL="0" distR="0" wp14:anchorId="6523EC13" wp14:editId="2E24945B">
          <wp:extent cx="1150620" cy="1064895"/>
          <wp:effectExtent l="0" t="0" r="0" b="1905"/>
          <wp:docPr id="39" name="Imagem 39"/>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3782" cy="1067821"/>
                  </a:xfrm>
                  <a:prstGeom prst="rect">
                    <a:avLst/>
                  </a:prstGeom>
                  <a:noFill/>
                </pic:spPr>
              </pic:pic>
            </a:graphicData>
          </a:graphic>
        </wp:inline>
      </w:drawing>
    </w:r>
    <w:r>
      <w:rPr>
        <w:rFonts w:ascii="Arial" w:hAnsi="Arial" w:cs="Arial"/>
        <w:b/>
        <w:noProof/>
      </w:rPr>
      <w:t xml:space="preserve">                                  </w:t>
    </w:r>
    <w:r w:rsidR="00F35AEF">
      <w:rPr>
        <w:rFonts w:ascii="Arial" w:hAnsi="Arial" w:cs="Arial"/>
        <w:b/>
        <w:noProof/>
      </w:rPr>
      <w:drawing>
        <wp:inline distT="0" distB="0" distL="0" distR="0" wp14:anchorId="6F6B4F36" wp14:editId="5FCDD60E">
          <wp:extent cx="869950" cy="869950"/>
          <wp:effectExtent l="0" t="0" r="6350" b="635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9950" cy="869950"/>
                  </a:xfrm>
                  <a:prstGeom prst="rect">
                    <a:avLst/>
                  </a:prstGeom>
                  <a:noFill/>
                  <a:ln>
                    <a:noFill/>
                  </a:ln>
                </pic:spPr>
              </pic:pic>
            </a:graphicData>
          </a:graphic>
        </wp:inline>
      </w:drawing>
    </w:r>
    <w:r>
      <w:rPr>
        <w:rFonts w:ascii="Arial" w:hAnsi="Arial" w:cs="Arial"/>
        <w:b/>
        <w:noProof/>
      </w:rPr>
      <w:t xml:space="preserve">                       </w:t>
    </w:r>
    <w:r>
      <w:rPr>
        <w:noProof/>
      </w:rPr>
      <w:drawing>
        <wp:inline distT="0" distB="0" distL="0" distR="0" wp14:anchorId="2EBEA86A" wp14:editId="721496EF">
          <wp:extent cx="1772292" cy="1104900"/>
          <wp:effectExtent l="0" t="0" r="0" b="0"/>
          <wp:docPr id="2" name="Imagem 1" descr="Republic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publicanos"/>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07294" cy="1126721"/>
                  </a:xfrm>
                  <a:prstGeom prst="rect">
                    <a:avLst/>
                  </a:prstGeom>
                  <a:noFill/>
                  <a:ln>
                    <a:noFill/>
                  </a:ln>
                </pic:spPr>
              </pic:pic>
            </a:graphicData>
          </a:graphic>
        </wp:inline>
      </w:drawing>
    </w:r>
  </w:p>
  <w:p w14:paraId="7E79A2CE" w14:textId="0B001AAC" w:rsidR="0082329F" w:rsidRPr="002E581D" w:rsidRDefault="00F35AEF" w:rsidP="002E581D">
    <w:pPr>
      <w:pStyle w:val="xmsonormal"/>
      <w:shd w:val="clear" w:color="auto" w:fill="FFFFFF"/>
      <w:spacing w:before="0" w:beforeAutospacing="0" w:after="0" w:afterAutospacing="0"/>
      <w:jc w:val="center"/>
      <w:rPr>
        <w:rFonts w:ascii="Arial" w:hAnsi="Arial" w:cs="Arial"/>
        <w:b/>
        <w:sz w:val="20"/>
        <w:szCs w:val="20"/>
      </w:rPr>
    </w:pPr>
    <w:r w:rsidRPr="002E581D">
      <w:rPr>
        <w:rFonts w:ascii="Arial" w:hAnsi="Arial" w:cs="Arial"/>
        <w:b/>
        <w:bCs/>
        <w:sz w:val="20"/>
        <w:szCs w:val="20"/>
      </w:rPr>
      <w:t>CÂMARA MUNICIPAL DE ANANINDEUA</w:t>
    </w:r>
  </w:p>
  <w:p w14:paraId="060D1616" w14:textId="251CB5A4" w:rsidR="0082329F" w:rsidRPr="002E581D" w:rsidRDefault="00F35AEF" w:rsidP="002E581D">
    <w:pPr>
      <w:pStyle w:val="xmsonormal"/>
      <w:shd w:val="clear" w:color="auto" w:fill="FFFFFF"/>
      <w:spacing w:before="0" w:beforeAutospacing="0" w:after="0" w:afterAutospacing="0"/>
      <w:jc w:val="center"/>
      <w:rPr>
        <w:rFonts w:ascii="Arial" w:hAnsi="Arial" w:cs="Arial"/>
        <w:b/>
        <w:sz w:val="20"/>
        <w:szCs w:val="20"/>
      </w:rPr>
    </w:pPr>
    <w:r w:rsidRPr="002E581D">
      <w:rPr>
        <w:rFonts w:ascii="Arial" w:hAnsi="Arial" w:cs="Arial"/>
        <w:b/>
        <w:bCs/>
        <w:sz w:val="20"/>
        <w:szCs w:val="20"/>
      </w:rPr>
      <w:t xml:space="preserve">Palácio </w:t>
    </w:r>
    <w:r w:rsidR="002E581D" w:rsidRPr="002E581D">
      <w:rPr>
        <w:rFonts w:ascii="Arial" w:hAnsi="Arial" w:cs="Arial"/>
        <w:b/>
        <w:bCs/>
        <w:sz w:val="20"/>
        <w:szCs w:val="20"/>
      </w:rPr>
      <w:t xml:space="preserve">Legislativo </w:t>
    </w:r>
    <w:r w:rsidRPr="002E581D">
      <w:rPr>
        <w:rFonts w:ascii="Arial" w:hAnsi="Arial" w:cs="Arial"/>
        <w:b/>
        <w:bCs/>
        <w:sz w:val="20"/>
        <w:szCs w:val="20"/>
      </w:rPr>
      <w:t>João Paulo II</w:t>
    </w:r>
  </w:p>
  <w:p w14:paraId="1058F93B" w14:textId="0D764905" w:rsidR="002E581D" w:rsidRPr="002E581D" w:rsidRDefault="002E581D" w:rsidP="002E581D">
    <w:pPr>
      <w:pStyle w:val="xmsonormal"/>
      <w:shd w:val="clear" w:color="auto" w:fill="FFFFFF"/>
      <w:spacing w:before="0" w:beforeAutospacing="0" w:after="0" w:afterAutospacing="0"/>
      <w:jc w:val="center"/>
      <w:rPr>
        <w:rFonts w:ascii="Arial" w:hAnsi="Arial" w:cs="Arial"/>
        <w:b/>
        <w:sz w:val="20"/>
        <w:szCs w:val="20"/>
      </w:rPr>
    </w:pPr>
    <w:r w:rsidRPr="002E581D">
      <w:rPr>
        <w:rFonts w:ascii="Arial" w:hAnsi="Arial" w:cs="Arial"/>
        <w:b/>
        <w:sz w:val="20"/>
        <w:szCs w:val="20"/>
      </w:rPr>
      <w:t>Ananindeua – Pará</w:t>
    </w:r>
  </w:p>
  <w:p w14:paraId="6065D1B9" w14:textId="26F75B6E" w:rsidR="002E581D" w:rsidRPr="002E581D" w:rsidRDefault="002E581D" w:rsidP="002E581D">
    <w:pPr>
      <w:pStyle w:val="xmsonormal"/>
      <w:shd w:val="clear" w:color="auto" w:fill="FFFFFF"/>
      <w:spacing w:before="0" w:beforeAutospacing="0" w:after="0" w:afterAutospacing="0"/>
      <w:jc w:val="center"/>
      <w:rPr>
        <w:rFonts w:ascii="Arial" w:hAnsi="Arial" w:cs="Arial"/>
        <w:b/>
        <w:sz w:val="20"/>
        <w:szCs w:val="20"/>
      </w:rPr>
    </w:pPr>
    <w:r w:rsidRPr="002E581D">
      <w:rPr>
        <w:rFonts w:ascii="Arial" w:hAnsi="Arial" w:cs="Arial"/>
        <w:b/>
        <w:sz w:val="20"/>
        <w:szCs w:val="20"/>
      </w:rPr>
      <w:t>CNPJ nº 00.423.755/0001-07</w:t>
    </w:r>
  </w:p>
  <w:p w14:paraId="08E9CFA4" w14:textId="3F6F1914" w:rsidR="00076340" w:rsidRPr="00076340" w:rsidRDefault="00F35AEF" w:rsidP="002E581D">
    <w:pPr>
      <w:pStyle w:val="xmsonormal"/>
      <w:pBdr>
        <w:bottom w:val="single" w:sz="12" w:space="1" w:color="auto"/>
      </w:pBdr>
      <w:shd w:val="clear" w:color="auto" w:fill="FFFFFF"/>
      <w:spacing w:before="0" w:beforeAutospacing="0" w:after="0" w:afterAutospacing="0"/>
      <w:jc w:val="center"/>
      <w:rPr>
        <w:rFonts w:ascii="Arial" w:hAnsi="Arial" w:cs="Arial"/>
        <w:b/>
        <w:bCs/>
      </w:rPr>
    </w:pPr>
    <w:r>
      <w:rPr>
        <w:rFonts w:ascii="Arial" w:hAnsi="Arial" w:cs="Arial"/>
        <w:b/>
        <w:bCs/>
      </w:rPr>
      <w:t>GABI</w:t>
    </w:r>
    <w:r w:rsidR="00FB43EE">
      <w:rPr>
        <w:rFonts w:ascii="Arial" w:hAnsi="Arial" w:cs="Arial"/>
        <w:b/>
        <w:bCs/>
      </w:rPr>
      <w:t xml:space="preserve">NETE DO VEREADOR </w:t>
    </w:r>
    <w:r w:rsidR="00076340">
      <w:rPr>
        <w:rFonts w:ascii="Arial" w:hAnsi="Arial" w:cs="Arial"/>
        <w:b/>
        <w:bCs/>
      </w:rPr>
      <w:t>FERNANDO GATO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57E"/>
    <w:rsid w:val="00000DBA"/>
    <w:rsid w:val="000064F5"/>
    <w:rsid w:val="000273DB"/>
    <w:rsid w:val="00027421"/>
    <w:rsid w:val="00051CC6"/>
    <w:rsid w:val="00076340"/>
    <w:rsid w:val="00085F30"/>
    <w:rsid w:val="000A1DD7"/>
    <w:rsid w:val="00153621"/>
    <w:rsid w:val="00196296"/>
    <w:rsid w:val="001A32CD"/>
    <w:rsid w:val="001F5C61"/>
    <w:rsid w:val="00200351"/>
    <w:rsid w:val="00203801"/>
    <w:rsid w:val="002042D6"/>
    <w:rsid w:val="00212A48"/>
    <w:rsid w:val="00250CFC"/>
    <w:rsid w:val="00251112"/>
    <w:rsid w:val="0029638E"/>
    <w:rsid w:val="002A3D51"/>
    <w:rsid w:val="002C2495"/>
    <w:rsid w:val="002D1B4D"/>
    <w:rsid w:val="002E2BDB"/>
    <w:rsid w:val="002E581D"/>
    <w:rsid w:val="002F05D8"/>
    <w:rsid w:val="002F18F9"/>
    <w:rsid w:val="00300D41"/>
    <w:rsid w:val="003225FC"/>
    <w:rsid w:val="003256AC"/>
    <w:rsid w:val="00347AD5"/>
    <w:rsid w:val="00354973"/>
    <w:rsid w:val="0036127B"/>
    <w:rsid w:val="0036257E"/>
    <w:rsid w:val="003A51D2"/>
    <w:rsid w:val="003A6352"/>
    <w:rsid w:val="003F0FFF"/>
    <w:rsid w:val="003F3161"/>
    <w:rsid w:val="0040160D"/>
    <w:rsid w:val="00402AAD"/>
    <w:rsid w:val="00411D89"/>
    <w:rsid w:val="0041789B"/>
    <w:rsid w:val="00427BBB"/>
    <w:rsid w:val="00431112"/>
    <w:rsid w:val="00456A8D"/>
    <w:rsid w:val="0046722E"/>
    <w:rsid w:val="00491809"/>
    <w:rsid w:val="004948CB"/>
    <w:rsid w:val="004A6B03"/>
    <w:rsid w:val="004A74E8"/>
    <w:rsid w:val="004B21E0"/>
    <w:rsid w:val="004B3A4D"/>
    <w:rsid w:val="004B6D7C"/>
    <w:rsid w:val="004D09EC"/>
    <w:rsid w:val="004D426D"/>
    <w:rsid w:val="004D4D83"/>
    <w:rsid w:val="004F11F0"/>
    <w:rsid w:val="005006A5"/>
    <w:rsid w:val="00501148"/>
    <w:rsid w:val="005021F5"/>
    <w:rsid w:val="00545353"/>
    <w:rsid w:val="00556700"/>
    <w:rsid w:val="0057063B"/>
    <w:rsid w:val="0059209B"/>
    <w:rsid w:val="00592264"/>
    <w:rsid w:val="005A391C"/>
    <w:rsid w:val="005E4E64"/>
    <w:rsid w:val="00615EF1"/>
    <w:rsid w:val="00633D55"/>
    <w:rsid w:val="00635303"/>
    <w:rsid w:val="00686233"/>
    <w:rsid w:val="006B405A"/>
    <w:rsid w:val="006B6DCD"/>
    <w:rsid w:val="0071325B"/>
    <w:rsid w:val="007202AE"/>
    <w:rsid w:val="00720C9A"/>
    <w:rsid w:val="00733EF3"/>
    <w:rsid w:val="00752124"/>
    <w:rsid w:val="00766E7B"/>
    <w:rsid w:val="007A3181"/>
    <w:rsid w:val="007B2A6B"/>
    <w:rsid w:val="007E5FFF"/>
    <w:rsid w:val="008105E6"/>
    <w:rsid w:val="0082329F"/>
    <w:rsid w:val="00824D32"/>
    <w:rsid w:val="00836B81"/>
    <w:rsid w:val="00845A20"/>
    <w:rsid w:val="0084725F"/>
    <w:rsid w:val="00885E1F"/>
    <w:rsid w:val="008A3E36"/>
    <w:rsid w:val="008A58E3"/>
    <w:rsid w:val="008B6F7E"/>
    <w:rsid w:val="008D20B0"/>
    <w:rsid w:val="008E0906"/>
    <w:rsid w:val="008E5B52"/>
    <w:rsid w:val="008E7070"/>
    <w:rsid w:val="008F1BF4"/>
    <w:rsid w:val="00914961"/>
    <w:rsid w:val="00966E7A"/>
    <w:rsid w:val="00981AFE"/>
    <w:rsid w:val="00983885"/>
    <w:rsid w:val="0098703D"/>
    <w:rsid w:val="00996437"/>
    <w:rsid w:val="009B2E49"/>
    <w:rsid w:val="009B77E5"/>
    <w:rsid w:val="00A0316E"/>
    <w:rsid w:val="00A14F80"/>
    <w:rsid w:val="00A15E46"/>
    <w:rsid w:val="00A20F79"/>
    <w:rsid w:val="00A33FE8"/>
    <w:rsid w:val="00A42CEE"/>
    <w:rsid w:val="00A813E1"/>
    <w:rsid w:val="00A8732C"/>
    <w:rsid w:val="00AA2AA0"/>
    <w:rsid w:val="00AB5041"/>
    <w:rsid w:val="00AC1E31"/>
    <w:rsid w:val="00AF3C9D"/>
    <w:rsid w:val="00B415B0"/>
    <w:rsid w:val="00B60A3D"/>
    <w:rsid w:val="00B616BF"/>
    <w:rsid w:val="00B65468"/>
    <w:rsid w:val="00B7339C"/>
    <w:rsid w:val="00B83F5C"/>
    <w:rsid w:val="00B87F8F"/>
    <w:rsid w:val="00BC331D"/>
    <w:rsid w:val="00BC48C3"/>
    <w:rsid w:val="00BE0602"/>
    <w:rsid w:val="00BE2F7D"/>
    <w:rsid w:val="00BF0B22"/>
    <w:rsid w:val="00C0622A"/>
    <w:rsid w:val="00C13212"/>
    <w:rsid w:val="00C2438C"/>
    <w:rsid w:val="00C27D9F"/>
    <w:rsid w:val="00C3616A"/>
    <w:rsid w:val="00C36B38"/>
    <w:rsid w:val="00C52CEB"/>
    <w:rsid w:val="00C62B37"/>
    <w:rsid w:val="00C7312D"/>
    <w:rsid w:val="00CA458E"/>
    <w:rsid w:val="00D24F5D"/>
    <w:rsid w:val="00D516B4"/>
    <w:rsid w:val="00D75E4A"/>
    <w:rsid w:val="00DA3665"/>
    <w:rsid w:val="00DD6F41"/>
    <w:rsid w:val="00DE038B"/>
    <w:rsid w:val="00DE6CF4"/>
    <w:rsid w:val="00DF7FC4"/>
    <w:rsid w:val="00E214EE"/>
    <w:rsid w:val="00E36F69"/>
    <w:rsid w:val="00E37BE0"/>
    <w:rsid w:val="00E52E16"/>
    <w:rsid w:val="00E76143"/>
    <w:rsid w:val="00E95810"/>
    <w:rsid w:val="00EC7CE5"/>
    <w:rsid w:val="00ED5214"/>
    <w:rsid w:val="00EF6F3E"/>
    <w:rsid w:val="00F02C85"/>
    <w:rsid w:val="00F03A18"/>
    <w:rsid w:val="00F20150"/>
    <w:rsid w:val="00F35AEF"/>
    <w:rsid w:val="00F4429E"/>
    <w:rsid w:val="00F472FD"/>
    <w:rsid w:val="00F76AAD"/>
    <w:rsid w:val="00F9705B"/>
    <w:rsid w:val="00FA1509"/>
    <w:rsid w:val="00FB43EE"/>
    <w:rsid w:val="00FC2C2E"/>
    <w:rsid w:val="00FC72B2"/>
    <w:rsid w:val="00FD0500"/>
    <w:rsid w:val="00FD0B80"/>
    <w:rsid w:val="00FF1B54"/>
    <w:rsid w:val="00FF7E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F8B5AF"/>
  <w15:docId w15:val="{16CA0702-4143-40D4-AEAC-B790BCEE4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4973"/>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xmsonormal">
    <w:name w:val="x_msonormal"/>
    <w:basedOn w:val="Normal"/>
    <w:rsid w:val="0036257E"/>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3625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36257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6257E"/>
  </w:style>
  <w:style w:type="paragraph" w:styleId="Textodebalo">
    <w:name w:val="Balloon Text"/>
    <w:basedOn w:val="Normal"/>
    <w:link w:val="TextodebaloChar"/>
    <w:uiPriority w:val="99"/>
    <w:semiHidden/>
    <w:unhideWhenUsed/>
    <w:rsid w:val="00F35AE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35AEF"/>
    <w:rPr>
      <w:rFonts w:ascii="Segoe UI" w:hAnsi="Segoe UI" w:cs="Segoe UI"/>
      <w:sz w:val="18"/>
      <w:szCs w:val="18"/>
    </w:rPr>
  </w:style>
  <w:style w:type="paragraph" w:styleId="Rodap">
    <w:name w:val="footer"/>
    <w:basedOn w:val="Normal"/>
    <w:link w:val="RodapChar"/>
    <w:uiPriority w:val="99"/>
    <w:unhideWhenUsed/>
    <w:rsid w:val="00FB43EE"/>
    <w:pPr>
      <w:tabs>
        <w:tab w:val="center" w:pos="4252"/>
        <w:tab w:val="right" w:pos="8504"/>
      </w:tabs>
      <w:spacing w:after="0" w:line="240" w:lineRule="auto"/>
    </w:pPr>
  </w:style>
  <w:style w:type="character" w:customStyle="1" w:styleId="RodapChar">
    <w:name w:val="Rodapé Char"/>
    <w:basedOn w:val="Fontepargpadro"/>
    <w:link w:val="Rodap"/>
    <w:uiPriority w:val="99"/>
    <w:rsid w:val="00FB43EE"/>
  </w:style>
  <w:style w:type="paragraph" w:styleId="SemEspaamento">
    <w:name w:val="No Spacing"/>
    <w:uiPriority w:val="1"/>
    <w:qFormat/>
    <w:rsid w:val="00354973"/>
    <w:pPr>
      <w:spacing w:after="0" w:line="240" w:lineRule="auto"/>
    </w:pPr>
  </w:style>
  <w:style w:type="paragraph" w:styleId="Corpodetexto">
    <w:name w:val="Body Text"/>
    <w:basedOn w:val="Normal"/>
    <w:link w:val="CorpodetextoChar"/>
    <w:uiPriority w:val="1"/>
    <w:qFormat/>
    <w:rsid w:val="00F02C85"/>
    <w:pPr>
      <w:widowControl w:val="0"/>
      <w:autoSpaceDE w:val="0"/>
      <w:autoSpaceDN w:val="0"/>
      <w:spacing w:after="0" w:line="240" w:lineRule="auto"/>
      <w:ind w:left="2"/>
    </w:pPr>
    <w:rPr>
      <w:rFonts w:ascii="Calibri" w:eastAsia="Calibri" w:hAnsi="Calibri" w:cs="Calibri"/>
      <w:b/>
      <w:bCs/>
      <w:sz w:val="28"/>
      <w:szCs w:val="28"/>
      <w:lang w:val="pt-PT"/>
    </w:rPr>
  </w:style>
  <w:style w:type="character" w:customStyle="1" w:styleId="CorpodetextoChar">
    <w:name w:val="Corpo de texto Char"/>
    <w:basedOn w:val="Fontepargpadro"/>
    <w:link w:val="Corpodetexto"/>
    <w:uiPriority w:val="1"/>
    <w:rsid w:val="00F02C85"/>
    <w:rPr>
      <w:rFonts w:ascii="Calibri" w:eastAsia="Calibri" w:hAnsi="Calibri" w:cs="Calibri"/>
      <w:b/>
      <w:bCs/>
      <w:sz w:val="28"/>
      <w:szCs w:val="28"/>
      <w:lang w:val="pt-PT"/>
    </w:rPr>
  </w:style>
  <w:style w:type="paragraph" w:styleId="PargrafodaLista">
    <w:name w:val="List Paragraph"/>
    <w:basedOn w:val="Normal"/>
    <w:uiPriority w:val="34"/>
    <w:qFormat/>
    <w:rsid w:val="00C62B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97424">
      <w:bodyDiv w:val="1"/>
      <w:marLeft w:val="0"/>
      <w:marRight w:val="0"/>
      <w:marTop w:val="0"/>
      <w:marBottom w:val="0"/>
      <w:divBdr>
        <w:top w:val="none" w:sz="0" w:space="0" w:color="auto"/>
        <w:left w:val="none" w:sz="0" w:space="0" w:color="auto"/>
        <w:bottom w:val="none" w:sz="0" w:space="0" w:color="auto"/>
        <w:right w:val="none" w:sz="0" w:space="0" w:color="auto"/>
      </w:divBdr>
    </w:div>
    <w:div w:id="324282798">
      <w:bodyDiv w:val="1"/>
      <w:marLeft w:val="0"/>
      <w:marRight w:val="0"/>
      <w:marTop w:val="0"/>
      <w:marBottom w:val="0"/>
      <w:divBdr>
        <w:top w:val="none" w:sz="0" w:space="0" w:color="auto"/>
        <w:left w:val="none" w:sz="0" w:space="0" w:color="auto"/>
        <w:bottom w:val="none" w:sz="0" w:space="0" w:color="auto"/>
        <w:right w:val="none" w:sz="0" w:space="0" w:color="auto"/>
      </w:divBdr>
    </w:div>
    <w:div w:id="986856183">
      <w:bodyDiv w:val="1"/>
      <w:marLeft w:val="0"/>
      <w:marRight w:val="0"/>
      <w:marTop w:val="0"/>
      <w:marBottom w:val="0"/>
      <w:divBdr>
        <w:top w:val="none" w:sz="0" w:space="0" w:color="auto"/>
        <w:left w:val="none" w:sz="0" w:space="0" w:color="auto"/>
        <w:bottom w:val="none" w:sz="0" w:space="0" w:color="auto"/>
        <w:right w:val="none" w:sz="0" w:space="0" w:color="auto"/>
      </w:divBdr>
    </w:div>
    <w:div w:id="1094206205">
      <w:bodyDiv w:val="1"/>
      <w:marLeft w:val="0"/>
      <w:marRight w:val="0"/>
      <w:marTop w:val="0"/>
      <w:marBottom w:val="0"/>
      <w:divBdr>
        <w:top w:val="none" w:sz="0" w:space="0" w:color="auto"/>
        <w:left w:val="none" w:sz="0" w:space="0" w:color="auto"/>
        <w:bottom w:val="none" w:sz="0" w:space="0" w:color="auto"/>
        <w:right w:val="none" w:sz="0" w:space="0" w:color="auto"/>
      </w:divBdr>
    </w:div>
    <w:div w:id="1884904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26C7C2-FDEB-42A1-AB0B-C85146C7E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542</Words>
  <Characters>2933</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Filipe Lima</dc:creator>
  <cp:keywords/>
  <dc:description/>
  <cp:lastModifiedBy>Filipe</cp:lastModifiedBy>
  <cp:revision>2</cp:revision>
  <cp:lastPrinted>2023-08-17T11:57:00Z</cp:lastPrinted>
  <dcterms:created xsi:type="dcterms:W3CDTF">2025-10-01T23:04:00Z</dcterms:created>
  <dcterms:modified xsi:type="dcterms:W3CDTF">2025-10-01T23:04:00Z</dcterms:modified>
</cp:coreProperties>
</file>