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31281" w14:textId="14A28F30" w:rsidR="00CA0F59" w:rsidRPr="00CA0F59" w:rsidRDefault="00CA0F59" w:rsidP="00CA0F59">
      <w:pPr>
        <w:pStyle w:val="NormalWeb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CA0F59">
        <w:rPr>
          <w:rFonts w:asciiTheme="minorHAnsi" w:hAnsiTheme="minorHAnsi" w:cstheme="minorHAnsi"/>
          <w:b/>
          <w:bCs/>
          <w:sz w:val="28"/>
          <w:szCs w:val="28"/>
        </w:rPr>
        <w:t xml:space="preserve">PROJETO DE LEI Nº </w:t>
      </w:r>
      <w:r w:rsidRPr="00CA0F59">
        <w:rPr>
          <w:rFonts w:asciiTheme="minorHAnsi" w:hAnsiTheme="minorHAnsi" w:cstheme="minorHAnsi"/>
          <w:b/>
          <w:bCs/>
          <w:sz w:val="28"/>
          <w:szCs w:val="28"/>
        </w:rPr>
        <w:t>___</w:t>
      </w:r>
      <w:r w:rsidRPr="00CA0F59">
        <w:rPr>
          <w:rFonts w:asciiTheme="minorHAnsi" w:hAnsiTheme="minorHAnsi" w:cstheme="minorHAnsi"/>
          <w:b/>
          <w:bCs/>
          <w:sz w:val="28"/>
          <w:szCs w:val="28"/>
        </w:rPr>
        <w:t>/ 2025</w:t>
      </w:r>
    </w:p>
    <w:p w14:paraId="03E99D95" w14:textId="77777777" w:rsidR="00CA0F59" w:rsidRPr="00CA0F59" w:rsidRDefault="00CA0F59" w:rsidP="00CA0F59">
      <w:pPr>
        <w:pStyle w:val="NormalWeb"/>
        <w:ind w:left="4111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“Institui o Programa Municipal Criança do Futuro, que promove a educação digital, o bem-estar emocional e a participação cidadã de crianças e adolescentes no Município de Ananindeua, e dá outras providências.”</w:t>
      </w:r>
    </w:p>
    <w:p w14:paraId="344F11E1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Art. 1º Fica instituído, no âmbito do Município de Ananindeua, o Programa Municipal Criança do Futuro, com o objetivo de preparar crianças e adolescentes para os desafios do mundo contemporâneo, por meio de ações integradas de:</w:t>
      </w:r>
    </w:p>
    <w:p w14:paraId="586DB9C8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 xml:space="preserve"> I – educação digital e uso seguro da internet;</w:t>
      </w:r>
    </w:p>
    <w:p w14:paraId="047D0DB8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II – promoção da saúde emocional e prevenção de transtornos mentais;</w:t>
      </w:r>
    </w:p>
    <w:p w14:paraId="4C83FA13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III – incentivo à participação cidadã e à consciência ambiental.</w:t>
      </w:r>
    </w:p>
    <w:p w14:paraId="7E1D8783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 xml:space="preserve">Art. 2º São diretrizes do Programa: </w:t>
      </w:r>
    </w:p>
    <w:p w14:paraId="4DE499E9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I – desenvolver oficinas e projetos sobre cidadania digital, ética nas redes sociais e combate à desinformação;</w:t>
      </w:r>
    </w:p>
    <w:p w14:paraId="55F15A15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II – criar espaços de escuta e diálogo nas escolas, com apoio de psicólogos, psicopedagogos e assistentes sociais;</w:t>
      </w:r>
    </w:p>
    <w:p w14:paraId="2719BAB0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III – promover campanhas de valorização da infância, combate ao bullying e fortalecimento da autoestima;</w:t>
      </w:r>
    </w:p>
    <w:p w14:paraId="211BAA5C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IV – incentivar o protagonismo juvenil por meio de grêmios estudantis, parlamentos mirins e fóruns temáticos;</w:t>
      </w:r>
    </w:p>
    <w:p w14:paraId="3D635CA5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V – fomentar ações de sustentabilidade e inovação social nas escolas e comunidades;</w:t>
      </w:r>
    </w:p>
    <w:p w14:paraId="27E5FBE3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VI – garantir a participação das famílias e da comunidade escolar no planejamento e execução das ações.</w:t>
      </w:r>
    </w:p>
    <w:p w14:paraId="3CFCF40E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lastRenderedPageBreak/>
        <w:t>Art. 3º O Poder Executivo poderá firmar parcerias com instituições públicas, privadas e organizações da sociedade civil para execução do Programa, observada a legislação vigente.</w:t>
      </w:r>
    </w:p>
    <w:p w14:paraId="4F2B8697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 xml:space="preserve">Art. 4º As ações do Programa poderão incluir: </w:t>
      </w:r>
    </w:p>
    <w:p w14:paraId="53D72FF6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I – capacitação de professores e profissionais da rede municipal de ensino em temas relacionados à infância e tecnologia;</w:t>
      </w:r>
    </w:p>
    <w:p w14:paraId="0157D9CC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II – criação de laboratórios digitais comunitários;</w:t>
      </w:r>
    </w:p>
    <w:p w14:paraId="224B0A07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III – implantação de “Embaixadores Mirins do Futuro”, com crianças e adolescentes atuando como multiplicadores de boas práticas;</w:t>
      </w:r>
    </w:p>
    <w:p w14:paraId="33CC7ABF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IV – realização anual da “Semana Municipal da Criança do Futuro”, com atividades educativas, culturais e esportivas.</w:t>
      </w:r>
    </w:p>
    <w:p w14:paraId="468DCC50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Art. 5º As despesas decorrentes da execução desta Lei correrão por conta de dotações orçamentárias próprias, podendo ser suplementadas, se necessário.</w:t>
      </w:r>
    </w:p>
    <w:p w14:paraId="48E3EFDE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Art. 6º O Poder Executivo regulamentará esta Lei no prazo de 90 (noventa) dias a contar da data de sua publicação.</w:t>
      </w:r>
    </w:p>
    <w:p w14:paraId="6B75EEDD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Art. 7º Esta Lei entra em vigor na data de sua publicação.</w:t>
      </w:r>
    </w:p>
    <w:p w14:paraId="26597E9C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</w:p>
    <w:p w14:paraId="525AF6EB" w14:textId="5EF2A180" w:rsidR="00CA0F59" w:rsidRPr="00CA0F59" w:rsidRDefault="00CA0F59" w:rsidP="00CA0F59">
      <w:pPr>
        <w:pStyle w:val="NormalWeb"/>
        <w:jc w:val="center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Câmara Municipal de Ananindeua, em 1</w:t>
      </w:r>
      <w:r w:rsidRPr="00CA0F59">
        <w:rPr>
          <w:rFonts w:asciiTheme="minorHAnsi" w:hAnsiTheme="minorHAnsi" w:cstheme="minorHAnsi"/>
        </w:rPr>
        <w:t>6</w:t>
      </w:r>
      <w:r w:rsidRPr="00CA0F59">
        <w:rPr>
          <w:rFonts w:asciiTheme="minorHAnsi" w:hAnsiTheme="minorHAnsi" w:cstheme="minorHAnsi"/>
        </w:rPr>
        <w:t xml:space="preserve"> de Outubro de 2025.</w:t>
      </w:r>
    </w:p>
    <w:p w14:paraId="06BF83D2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</w:p>
    <w:p w14:paraId="7C30B8B9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</w:p>
    <w:p w14:paraId="58E42E55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</w:p>
    <w:p w14:paraId="44D25124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</w:p>
    <w:p w14:paraId="26CCB7FB" w14:textId="77777777" w:rsidR="00CA0F59" w:rsidRDefault="00CA0F59" w:rsidP="00B95F88">
      <w:pPr>
        <w:pStyle w:val="NormalWeb"/>
        <w:rPr>
          <w:rFonts w:asciiTheme="minorHAnsi" w:hAnsiTheme="minorHAnsi" w:cstheme="minorHAnsi"/>
        </w:rPr>
      </w:pPr>
    </w:p>
    <w:p w14:paraId="175D617C" w14:textId="77777777" w:rsidR="00CA0F59" w:rsidRDefault="00CA0F59" w:rsidP="00CA0F59">
      <w:pPr>
        <w:pStyle w:val="NormalWeb"/>
        <w:jc w:val="center"/>
        <w:rPr>
          <w:rFonts w:asciiTheme="minorHAnsi" w:hAnsiTheme="minorHAnsi" w:cstheme="minorHAnsi"/>
        </w:rPr>
      </w:pPr>
    </w:p>
    <w:p w14:paraId="38693A37" w14:textId="16BACD29" w:rsidR="00CA0F59" w:rsidRPr="00CA0F59" w:rsidRDefault="00CA0F59" w:rsidP="00CA0F59">
      <w:pPr>
        <w:pStyle w:val="NormalWeb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CA0F59">
        <w:rPr>
          <w:rFonts w:asciiTheme="minorHAnsi" w:hAnsiTheme="minorHAnsi" w:cstheme="minorHAnsi"/>
          <w:b/>
          <w:bCs/>
          <w:sz w:val="28"/>
          <w:szCs w:val="28"/>
        </w:rPr>
        <w:t>JUSTIFICATIVA</w:t>
      </w:r>
    </w:p>
    <w:p w14:paraId="37EB2A92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A presente proposição tem por finalidade instituir o Programa Municipal Criança do Futuro, uma iniciativa inovadora que integra educação, tecnologia, saúde emocional e cidadania.</w:t>
      </w:r>
    </w:p>
    <w:p w14:paraId="53CCEDAB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A realidade atual impõe novos desafios à infância e à adolescência: o acesso precoce à internet, os impactos das redes sociais e as transformações digitais exigem políticas públicas modernas e preventivas.</w:t>
      </w:r>
    </w:p>
    <w:p w14:paraId="77C68FA9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Ao mesmo tempo, é essencial fortalecer o protagonismo das crianças e adolescentes, promovendo sua escuta ativa e seu engajamento em temas sociais e ambientais.</w:t>
      </w:r>
    </w:p>
    <w:p w14:paraId="17823EBB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O projeto está em conformidade com o ordenamento jurídico, em especial com os princípios constitucionais da proteção integral da criança e do adolescente (art. 227 da CF/88) e com o Estatuto da Criança e do Adolescente (Lei nº 8.069/1990).</w:t>
      </w:r>
    </w:p>
    <w:p w14:paraId="7AAD5AFB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A matéria é de competência municipal, nos termos do art. 30, inciso I, da Constituição Federal, que autoriza os Municípios a legislar sobre assuntos de interesse local e suplementar normas federais e estaduais.</w:t>
      </w:r>
    </w:p>
    <w:p w14:paraId="67884139" w14:textId="77777777" w:rsidR="00CA0F59" w:rsidRPr="00CA0F59" w:rsidRDefault="00CA0F59" w:rsidP="00CA0F59">
      <w:pPr>
        <w:pStyle w:val="NormalWeb"/>
        <w:jc w:val="both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Com esta Lei, o Município de Ananindeua reafirma seu compromisso com o Estatuto da Criança e do Adolescente (Lei Federal nº 8.069/1990), ampliando o olhar para o futuro e garantindo que nossas crianças cresçam em um ambiente saudável, seguro e participativo.</w:t>
      </w:r>
    </w:p>
    <w:p w14:paraId="713B133A" w14:textId="067A878D" w:rsidR="00CA0F59" w:rsidRPr="00CA0F59" w:rsidRDefault="00CA0F59" w:rsidP="00CA0F59">
      <w:pPr>
        <w:pStyle w:val="NormalWeb"/>
        <w:jc w:val="center"/>
        <w:rPr>
          <w:rFonts w:asciiTheme="minorHAnsi" w:hAnsiTheme="minorHAnsi" w:cstheme="minorHAnsi"/>
        </w:rPr>
      </w:pPr>
      <w:r w:rsidRPr="00CA0F59">
        <w:rPr>
          <w:rFonts w:asciiTheme="minorHAnsi" w:hAnsiTheme="minorHAnsi" w:cstheme="minorHAnsi"/>
        </w:rPr>
        <w:t>Câmara Municipal de Ananindeua, em 1</w:t>
      </w:r>
      <w:r w:rsidRPr="00CA0F59">
        <w:rPr>
          <w:rFonts w:asciiTheme="minorHAnsi" w:hAnsiTheme="minorHAnsi" w:cstheme="minorHAnsi"/>
        </w:rPr>
        <w:t>6</w:t>
      </w:r>
      <w:r w:rsidRPr="00CA0F59">
        <w:rPr>
          <w:rFonts w:asciiTheme="minorHAnsi" w:hAnsiTheme="minorHAnsi" w:cstheme="minorHAnsi"/>
        </w:rPr>
        <w:t xml:space="preserve"> de Outubro de 2025.</w:t>
      </w:r>
    </w:p>
    <w:p w14:paraId="025D8B04" w14:textId="77777777" w:rsidR="00CA0F59" w:rsidRDefault="00CA0F59" w:rsidP="00CA0F59">
      <w:pPr>
        <w:pStyle w:val="NormalWeb"/>
        <w:jc w:val="both"/>
        <w:rPr>
          <w:rFonts w:asciiTheme="majorHAnsi" w:hAnsiTheme="majorHAnsi" w:cstheme="majorHAnsi"/>
        </w:rPr>
      </w:pPr>
    </w:p>
    <w:p w14:paraId="59AABE24" w14:textId="77777777" w:rsidR="00CA0F59" w:rsidRDefault="00CA0F59" w:rsidP="00CA0F59">
      <w:pPr>
        <w:pStyle w:val="NormalWeb"/>
        <w:jc w:val="both"/>
        <w:rPr>
          <w:rFonts w:asciiTheme="majorHAnsi" w:hAnsiTheme="majorHAnsi" w:cstheme="majorHAnsi"/>
        </w:rPr>
      </w:pPr>
    </w:p>
    <w:p w14:paraId="37BF0E9A" w14:textId="748BFB56" w:rsidR="00704684" w:rsidRPr="00CB239E" w:rsidRDefault="00704684" w:rsidP="00CB239E">
      <w:pPr>
        <w:tabs>
          <w:tab w:val="left" w:pos="6870"/>
        </w:tabs>
        <w:jc w:val="left"/>
      </w:pPr>
    </w:p>
    <w:sectPr w:rsidR="00704684" w:rsidRPr="00CB239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37CED" w14:textId="77777777" w:rsidR="00334602" w:rsidRDefault="00334602" w:rsidP="006E44AE">
      <w:pPr>
        <w:spacing w:after="0" w:line="240" w:lineRule="auto"/>
      </w:pPr>
      <w:r>
        <w:separator/>
      </w:r>
    </w:p>
  </w:endnote>
  <w:endnote w:type="continuationSeparator" w:id="0">
    <w:p w14:paraId="03DF196E" w14:textId="77777777" w:rsidR="00334602" w:rsidRDefault="00334602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D1A4" w14:textId="77777777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94.5pt;height:29.25pt">
          <v:imagedata r:id="rId1" o:title=""/>
        </v:shape>
        <o:OLEObject Type="Embed" ProgID="CorelDraw.Graphic.22" ShapeID="_x0000_i1026" DrawAspect="Content" ObjectID="_1822111077" r:id="rId2"/>
      </w:objec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3EBFF" w14:textId="77777777" w:rsidR="00334602" w:rsidRDefault="00334602" w:rsidP="006E44AE">
      <w:pPr>
        <w:spacing w:after="0" w:line="240" w:lineRule="auto"/>
      </w:pPr>
      <w:r>
        <w:separator/>
      </w:r>
    </w:p>
  </w:footnote>
  <w:footnote w:type="continuationSeparator" w:id="0">
    <w:p w14:paraId="5EC567B4" w14:textId="77777777" w:rsidR="00334602" w:rsidRDefault="00334602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3FAC" w14:textId="4443C5C8" w:rsidR="006E44AE" w:rsidRDefault="00000000">
    <w:pPr>
      <w:pStyle w:val="Cabealho"/>
    </w:pPr>
    <w:r>
      <w:rPr>
        <w:noProof/>
        <w:lang w:eastAsia="pt-BR"/>
      </w:rPr>
      <w:pict w14:anchorId="770764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9" o:spid="_x0000_s1033" type="#_x0000_t75" style="position:absolute;left:0;text-align:left;margin-left:0;margin-top:0;width:425pt;height:153.25pt;z-index:-251657216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EEFA" w14:textId="485286C5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object w:dxaOrig="1440" w:dyaOrig="1440" w14:anchorId="6CACA1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1" o:spid="_x0000_s1036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1" o:title=""/>
          <w10:wrap type="topAndBottom"/>
        </v:shape>
        <o:OLEObject Type="Embed" ProgID="Word.Picture.8" ShapeID="1" DrawAspect="Content" ObjectID="_1822111078" r:id="rId2"/>
      </w:obje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6B8AD677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noProof/>
      </w:rPr>
      <w:pict w14:anchorId="488476CE">
        <v:shape id="WordPictureWatermark9611830" o:spid="_x0000_s1034" type="#_x0000_t75" style="position:absolute;left:0;text-align:left;margin-left:0;margin-top:0;width:425pt;height:153.25pt;z-index:-251656192;mso-position-horizontal:center;mso-position-horizontal-relative:margin;mso-position-vertical:center;mso-position-vertical-relative:margin" o:allowincell="f">
          <v:imagedata r:id="rId3" o:title="LOGO VEREADOR FELIX JUNIOR" gain="19661f" blacklevel="22938f"/>
          <w10:wrap anchorx="margin" anchory="margin"/>
        </v:shape>
      </w:pict>
    </w:r>
    <w:r w:rsidR="00B90697"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08056" w14:textId="3D7AD119" w:rsidR="006E44AE" w:rsidRDefault="00000000">
    <w:pPr>
      <w:pStyle w:val="Cabealho"/>
    </w:pPr>
    <w:r>
      <w:rPr>
        <w:noProof/>
        <w:lang w:eastAsia="pt-BR"/>
      </w:rPr>
      <w:pict w14:anchorId="2BB470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8" o:spid="_x0000_s1032" type="#_x0000_t75" style="position:absolute;left:0;text-align:left;margin-left:0;margin-top:0;width:425pt;height:153.25pt;z-index:-251658240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2023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AE"/>
    <w:rsid w:val="00017340"/>
    <w:rsid w:val="0002758C"/>
    <w:rsid w:val="00072B44"/>
    <w:rsid w:val="000A3EFD"/>
    <w:rsid w:val="000B2C07"/>
    <w:rsid w:val="000C4ECA"/>
    <w:rsid w:val="000C6615"/>
    <w:rsid w:val="00103F40"/>
    <w:rsid w:val="00141EAF"/>
    <w:rsid w:val="001816A9"/>
    <w:rsid w:val="00186141"/>
    <w:rsid w:val="001E07D4"/>
    <w:rsid w:val="001F78D5"/>
    <w:rsid w:val="002213BC"/>
    <w:rsid w:val="00225372"/>
    <w:rsid w:val="00294BE0"/>
    <w:rsid w:val="002B6B08"/>
    <w:rsid w:val="00334602"/>
    <w:rsid w:val="00340A08"/>
    <w:rsid w:val="0035222F"/>
    <w:rsid w:val="003B2B0D"/>
    <w:rsid w:val="004175EE"/>
    <w:rsid w:val="004D2111"/>
    <w:rsid w:val="004E001B"/>
    <w:rsid w:val="0052126E"/>
    <w:rsid w:val="005A281D"/>
    <w:rsid w:val="005F2C17"/>
    <w:rsid w:val="006E44AE"/>
    <w:rsid w:val="00704684"/>
    <w:rsid w:val="0078639D"/>
    <w:rsid w:val="00791FD6"/>
    <w:rsid w:val="007D2162"/>
    <w:rsid w:val="00810A9A"/>
    <w:rsid w:val="00852AF1"/>
    <w:rsid w:val="00890634"/>
    <w:rsid w:val="009135B6"/>
    <w:rsid w:val="0099686D"/>
    <w:rsid w:val="00A259C0"/>
    <w:rsid w:val="00AA5314"/>
    <w:rsid w:val="00AB5645"/>
    <w:rsid w:val="00B326BF"/>
    <w:rsid w:val="00B90697"/>
    <w:rsid w:val="00B95F88"/>
    <w:rsid w:val="00BD2924"/>
    <w:rsid w:val="00BE19FC"/>
    <w:rsid w:val="00BF75CC"/>
    <w:rsid w:val="00C16813"/>
    <w:rsid w:val="00CA0F59"/>
    <w:rsid w:val="00CB239E"/>
    <w:rsid w:val="00CB2801"/>
    <w:rsid w:val="00CE4A84"/>
    <w:rsid w:val="00D2531D"/>
    <w:rsid w:val="00D956D4"/>
    <w:rsid w:val="00DA3BD2"/>
    <w:rsid w:val="00E806D5"/>
    <w:rsid w:val="00EA5B1B"/>
    <w:rsid w:val="00EF63B4"/>
    <w:rsid w:val="00F419CD"/>
    <w:rsid w:val="00F63785"/>
    <w:rsid w:val="00F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A10E99"/>
  <w15:docId w15:val="{84BA0DBA-8E96-4CE2-B0E3-076F417CA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75B7-0F08-43D7-90B8-EEE9F09D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575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Usuário do Windows</cp:lastModifiedBy>
  <cp:revision>3</cp:revision>
  <cp:lastPrinted>2022-06-22T12:08:00Z</cp:lastPrinted>
  <dcterms:created xsi:type="dcterms:W3CDTF">2025-10-16T12:11:00Z</dcterms:created>
  <dcterms:modified xsi:type="dcterms:W3CDTF">2025-10-16T12:11:00Z</dcterms:modified>
</cp:coreProperties>
</file>