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55188D79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70F60A37" w:rsidR="00026E6F" w:rsidRPr="00FD0BC3" w:rsidRDefault="00DD13C9" w:rsidP="00FD0BC3">
      <w:pPr>
        <w:widowControl/>
        <w:adjustRightInd w:val="0"/>
        <w:ind w:left="567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Dispõe sobre a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obrigatoriedade de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disponibilização de datas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gratuitas para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apresentações artísticas em equipamentos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culturais públicos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no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município de Ananindeua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, e dá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s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outras</w:t>
      </w:r>
      <w:r w:rsidR="00FD0BC3"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providências</w:t>
      </w:r>
      <w:r w:rsid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.</w:t>
      </w:r>
    </w:p>
    <w:p w14:paraId="3CA1FAB9" w14:textId="2D1C4D98" w:rsidR="008A7297" w:rsidRPr="00FD0BC3" w:rsidRDefault="008A7297" w:rsidP="00303B1A">
      <w:pPr>
        <w:widowControl/>
        <w:adjustRightInd w:val="0"/>
        <w:ind w:left="4536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5A809ADC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5915429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4056E62F" w14:textId="66A91B03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1º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Os equipamentos culturais públicos municipais, tais como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centros culturais, casas de cultura e teatros, deverão disponibilizar, anualmente, no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mínimo 80 (oitenta) datas para apresentações artísticas de grupos organizados, sem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ônus, incluindo a isenção de custos administrativos para os grupos selecionados.</w:t>
      </w:r>
    </w:p>
    <w:p w14:paraId="007E31D0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18B1A15" w14:textId="39865AE6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§ 1º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As apresentações deverão ser escolhidas mediante processo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seletivo público, com ampla divulgação e transparência, observando os princípios da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impessoalidade, da publicidade e da eficiência.</w:t>
      </w:r>
    </w:p>
    <w:p w14:paraId="725A0424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CF2509E" w14:textId="5DE28DD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§ 2º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O processo seletivo será conduzido por um grupo técnico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curadores, composto por profissionais com notório saber na área cultural, sob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orientação de um presidente, que deverá ser um servidor público designado pela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administração municipal.</w:t>
      </w:r>
    </w:p>
    <w:p w14:paraId="57686159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69E04EAD" w14:textId="51DF3438" w:rsidR="0074576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2º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As datas disponibilizadas pelos equipamentos culturais deverão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contemplar a pluralidade de expressões artísticas e culturais, priorizando a inclusão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projetos locais e de relevância para a comunidade.</w:t>
      </w:r>
    </w:p>
    <w:p w14:paraId="7AE327CD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04EF6929" w14:textId="41377298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3º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O descumprimento do disposto nesta lei sujeitará 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responsáveis pela gestão do equipamento cultural às penalidades administrativas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cabíveis, conforme regulamentação do Poder Executivo.</w:t>
      </w:r>
    </w:p>
    <w:p w14:paraId="07340212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AE09238" w14:textId="46667F3C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4º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Todos os anos até o dia 10 de fevereiro a Secretaria de Cultura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do Município deverá disponibilizar as inscrições para a as apresentações de todos 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equipamentos públicos municipais, através de site próprio, concedendo prazo de 30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(trinta) dias para inscrição.</w:t>
      </w:r>
    </w:p>
    <w:p w14:paraId="652BEC06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4C6F75E4" w14:textId="7777777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10E9FDF0" w14:textId="7777777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01B8999A" w14:textId="7777777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12A7D499" w14:textId="7777777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7C71C820" w14:textId="77777777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</w:p>
    <w:p w14:paraId="461D5343" w14:textId="00F5F1DC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5º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Após a inscrição a Secretaria terá prazo de até 60 (sessenta) dias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para realizar a curadoria e decidir os projetos, que integrarão a temporada (que será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realizada de 01 de julho a 31 de maio no ano subsequente.</w:t>
      </w:r>
    </w:p>
    <w:p w14:paraId="764C2404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0954D87" w14:textId="25EC3C2F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6º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Esta lei será regulamentada pelo Poder Executivo no prazo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90 (noventa) dias a partir de sua publicação, definindo os critérios e procedimentos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específicos para a implementação.</w:t>
      </w:r>
    </w:p>
    <w:p w14:paraId="72CDAEF6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ACBEE6A" w14:textId="57BE160A" w:rsid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7º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Esta lei entra em vigor na data de sua publicação.</w:t>
      </w:r>
    </w:p>
    <w:p w14:paraId="32607572" w14:textId="77777777" w:rsidR="00FD0BC3" w:rsidRPr="00FD0BC3" w:rsidRDefault="00FD0BC3" w:rsidP="00FD0BC3">
      <w:pPr>
        <w:widowControl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16939E4" w14:textId="1C861F18" w:rsidR="00FD0BC3" w:rsidRPr="00FD0BC3" w:rsidRDefault="00FD0BC3" w:rsidP="00FD0BC3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0BC3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Art. 8º </w:t>
      </w:r>
      <w:r w:rsidRPr="00FD0BC3">
        <w:rPr>
          <w:rFonts w:ascii="Times New Roman" w:eastAsiaTheme="minorHAnsi" w:hAnsi="Times New Roman" w:cs="Times New Roman"/>
          <w:sz w:val="24"/>
          <w:szCs w:val="24"/>
          <w:lang w:val="pt-BR"/>
        </w:rPr>
        <w:t>Revogam-se as disposições em contrário.</w:t>
      </w:r>
    </w:p>
    <w:p w14:paraId="2B8FE158" w14:textId="49C4C41C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44987" w14:textId="65A59456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388E59" w14:textId="40B99D69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89E03" w14:textId="30329CE7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BA0C28" w14:textId="1C7123E3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A8EA3" w14:textId="67BECE84" w:rsidR="00745763" w:rsidRDefault="00745763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0380B" w14:textId="0B75AF31" w:rsidR="00ED2E6C" w:rsidRDefault="00ED2E6C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E97E8" w14:textId="77777777" w:rsidR="00233EA9" w:rsidRDefault="00233EA9" w:rsidP="00233EA9">
      <w:pPr>
        <w:pStyle w:val="Corpodetexto"/>
        <w:spacing w:before="97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B6C41" w14:textId="025DCA13" w:rsidR="00ED2E6C" w:rsidRDefault="00ED2E6C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1DEB14" w14:textId="0DD0569B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9737DA" w14:textId="20465ADF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18EB16" w14:textId="44FF8F2C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45F35" w14:textId="5D652E06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377BF" w14:textId="53358C83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C6B49" w14:textId="1C8CA65D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D70544" w14:textId="05F1E67C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3E24A" w14:textId="77ACF00B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1DAEB" w14:textId="50B84C33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5030C5" w14:textId="246BD327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9053FC" w14:textId="56F2DC10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F132C5" w14:textId="69358B0D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4699C" w14:textId="7DF4511F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D90F18" w14:textId="4224D6DF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409F9" w14:textId="250F4A95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D07A6" w14:textId="470B5D1F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044BB" w14:textId="175984F1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DBE35" w14:textId="2186DAFC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BC652" w14:textId="06440A4A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B6BD5" w14:textId="77777777" w:rsidR="00FD0BC3" w:rsidRDefault="00FD0BC3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5932CFD1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4BF195C8" w14:textId="59471D15" w:rsidR="007B01EA" w:rsidRPr="007B01EA" w:rsidRDefault="007B01EA" w:rsidP="007B01EA">
      <w:pPr>
        <w:pStyle w:val="Default"/>
        <w:jc w:val="both"/>
      </w:pPr>
    </w:p>
    <w:p w14:paraId="14C1DF7D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24065236" w14:textId="77777777" w:rsidR="00FD0BC3" w:rsidRDefault="00FD0BC3" w:rsidP="00FD0BC3">
      <w:pPr>
        <w:widowControl/>
        <w:adjustRightInd w:val="0"/>
        <w:ind w:firstLine="720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O projeto de lei tem como objetivo garantir que os equipamentos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culturais públicos municipais cumpram sua função de fortalecer os valores culturais da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nação, promovendo a identidade nacional e a cidadania.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Para isso, estabelece um mínimo de oitenta datas anuais sem ônus,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incluindo custos administrativos, para apresentações artísticas de grupos organizados,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fomentando a cultura local e incentivando a valorização das tradições. </w:t>
      </w:r>
    </w:p>
    <w:p w14:paraId="0E2A3702" w14:textId="77777777" w:rsidR="00FD0BC3" w:rsidRDefault="00FD0BC3" w:rsidP="00FD0BC3">
      <w:pPr>
        <w:widowControl/>
        <w:adjustRightInd w:val="0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20910ACA" w14:textId="3B0A1DE9" w:rsidR="00FD0BC3" w:rsidRPr="00FD0BC3" w:rsidRDefault="00FD0BC3" w:rsidP="00FD0BC3">
      <w:pPr>
        <w:widowControl/>
        <w:adjustRightInd w:val="0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O acesso a esses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espaços deve priorizar o interesse coletivo, evitando que sejam monopolizados por elites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culturais ou agendas ideológicas alheias aos valores da sociedade.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A seleção dos projetos será conduzida por curadores técnicos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qualificados, sob a liderança de um servidor público designado como presidente,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assegurando imparcialidade, meritocracia e transparência no processo.</w:t>
      </w:r>
    </w:p>
    <w:p w14:paraId="617274D5" w14:textId="77777777" w:rsidR="00FD0BC3" w:rsidRDefault="00FD0BC3" w:rsidP="00FD0BC3">
      <w:pPr>
        <w:widowControl/>
        <w:adjustRightInd w:val="0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</w:p>
    <w:p w14:paraId="1A734666" w14:textId="02486C63" w:rsidR="005561FC" w:rsidRPr="00FD0BC3" w:rsidRDefault="00FD0BC3" w:rsidP="00FD0BC3">
      <w:pPr>
        <w:widowControl/>
        <w:adjustRightInd w:val="0"/>
        <w:jc w:val="both"/>
        <w:rPr>
          <w:rFonts w:ascii="TimesNewRomanPSMT" w:eastAsiaTheme="minorHAnsi" w:hAnsi="TimesNewRomanPSMT" w:cs="TimesNewRomanPSMT"/>
          <w:sz w:val="24"/>
          <w:szCs w:val="24"/>
          <w:lang w:val="pt-BR"/>
        </w:rPr>
      </w:pP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>Desta forma podemos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garant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>ir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que a produção cultural seja pautada na excelência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e na representatividade dos valores nacionais.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Além disso, a gratuidade em parte das atividades fortalece a inclusão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social, especialmente para aqueles que enfrentam dificuldades de acesso a esses espaços,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</w:t>
      </w:r>
      <w:r w:rsidRPr="00FD0BC3">
        <w:rPr>
          <w:rFonts w:ascii="TimesNewRomanPSMT" w:eastAsiaTheme="minorHAnsi" w:hAnsi="TimesNewRomanPSMT" w:cs="TimesNewRomanPSMT"/>
          <w:sz w:val="24"/>
          <w:szCs w:val="24"/>
          <w:lang w:val="pt-BR"/>
        </w:rPr>
        <w:t>sem, no entanto, comprometer a sustentabilidade e a ordem pública</w:t>
      </w:r>
      <w:r>
        <w:rPr>
          <w:rFonts w:ascii="TimesNewRomanPSMT" w:eastAsiaTheme="minorHAnsi" w:hAnsi="TimesNewRomanPSMT" w:cs="TimesNewRomanPSMT"/>
          <w:sz w:val="24"/>
          <w:szCs w:val="24"/>
          <w:lang w:val="pt-BR"/>
        </w:rPr>
        <w:t xml:space="preserve"> no município de Ananindeua.</w:t>
      </w: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45CC1B23" w:rsidR="002064AE" w:rsidRDefault="00F8546E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22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 w:rsidR="006B517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outubro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682200F4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DE868BC" w:rsidR="005D55C5" w:rsidRDefault="00FD0BC3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58240" behindDoc="0" locked="0" layoutInCell="1" allowOverlap="1" wp14:anchorId="434BD0BC" wp14:editId="29A1E324">
            <wp:simplePos x="0" y="0"/>
            <wp:positionH relativeFrom="page">
              <wp:posOffset>1785620</wp:posOffset>
            </wp:positionH>
            <wp:positionV relativeFrom="paragraph">
              <wp:posOffset>5715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69F3701C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1555213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5BA7FF" w14:textId="77777777" w:rsidR="003A398B" w:rsidRDefault="003A398B" w:rsidP="00026E6F">
      <w:r>
        <w:separator/>
      </w:r>
    </w:p>
  </w:endnote>
  <w:endnote w:type="continuationSeparator" w:id="0">
    <w:p w14:paraId="01B53261" w14:textId="77777777" w:rsidR="003A398B" w:rsidRDefault="003A398B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7C052" w14:textId="77777777" w:rsidR="003A398B" w:rsidRDefault="003A398B" w:rsidP="00026E6F">
      <w:r>
        <w:separator/>
      </w:r>
    </w:p>
  </w:footnote>
  <w:footnote w:type="continuationSeparator" w:id="0">
    <w:p w14:paraId="31111D86" w14:textId="77777777" w:rsidR="003A398B" w:rsidRDefault="003A398B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4D2653"/>
    <w:multiLevelType w:val="hybridMultilevel"/>
    <w:tmpl w:val="D44CE774"/>
    <w:lvl w:ilvl="0" w:tplc="101C6A12">
      <w:start w:val="1"/>
      <w:numFmt w:val="upperRoman"/>
      <w:lvlText w:val="%1"/>
      <w:lvlJc w:val="left"/>
      <w:pPr>
        <w:ind w:left="324" w:hanging="209"/>
      </w:pPr>
      <w:rPr>
        <w:spacing w:val="0"/>
        <w:w w:val="97"/>
        <w:lang w:val="pt-PT" w:eastAsia="en-US" w:bidi="ar-SA"/>
      </w:rPr>
    </w:lvl>
    <w:lvl w:ilvl="1" w:tplc="BCD4822C">
      <w:numFmt w:val="bullet"/>
      <w:lvlText w:val="•"/>
      <w:lvlJc w:val="left"/>
      <w:pPr>
        <w:ind w:left="1251" w:hanging="209"/>
      </w:pPr>
      <w:rPr>
        <w:lang w:val="pt-PT" w:eastAsia="en-US" w:bidi="ar-SA"/>
      </w:rPr>
    </w:lvl>
    <w:lvl w:ilvl="2" w:tplc="501800EA">
      <w:numFmt w:val="bullet"/>
      <w:lvlText w:val="•"/>
      <w:lvlJc w:val="left"/>
      <w:pPr>
        <w:ind w:left="2182" w:hanging="209"/>
      </w:pPr>
      <w:rPr>
        <w:lang w:val="pt-PT" w:eastAsia="en-US" w:bidi="ar-SA"/>
      </w:rPr>
    </w:lvl>
    <w:lvl w:ilvl="3" w:tplc="5824DED2">
      <w:numFmt w:val="bullet"/>
      <w:lvlText w:val="•"/>
      <w:lvlJc w:val="left"/>
      <w:pPr>
        <w:ind w:left="3114" w:hanging="209"/>
      </w:pPr>
      <w:rPr>
        <w:lang w:val="pt-PT" w:eastAsia="en-US" w:bidi="ar-SA"/>
      </w:rPr>
    </w:lvl>
    <w:lvl w:ilvl="4" w:tplc="E392E28A">
      <w:numFmt w:val="bullet"/>
      <w:lvlText w:val="•"/>
      <w:lvlJc w:val="left"/>
      <w:pPr>
        <w:ind w:left="4045" w:hanging="209"/>
      </w:pPr>
      <w:rPr>
        <w:lang w:val="pt-PT" w:eastAsia="en-US" w:bidi="ar-SA"/>
      </w:rPr>
    </w:lvl>
    <w:lvl w:ilvl="5" w:tplc="5186F612">
      <w:numFmt w:val="bullet"/>
      <w:lvlText w:val="•"/>
      <w:lvlJc w:val="left"/>
      <w:pPr>
        <w:ind w:left="4977" w:hanging="209"/>
      </w:pPr>
      <w:rPr>
        <w:lang w:val="pt-PT" w:eastAsia="en-US" w:bidi="ar-SA"/>
      </w:rPr>
    </w:lvl>
    <w:lvl w:ilvl="6" w:tplc="D68AF01A">
      <w:numFmt w:val="bullet"/>
      <w:lvlText w:val="•"/>
      <w:lvlJc w:val="left"/>
      <w:pPr>
        <w:ind w:left="5908" w:hanging="209"/>
      </w:pPr>
      <w:rPr>
        <w:lang w:val="pt-PT" w:eastAsia="en-US" w:bidi="ar-SA"/>
      </w:rPr>
    </w:lvl>
    <w:lvl w:ilvl="7" w:tplc="B55612F6">
      <w:numFmt w:val="bullet"/>
      <w:lvlText w:val="•"/>
      <w:lvlJc w:val="left"/>
      <w:pPr>
        <w:ind w:left="6840" w:hanging="209"/>
      </w:pPr>
      <w:rPr>
        <w:lang w:val="pt-PT" w:eastAsia="en-US" w:bidi="ar-SA"/>
      </w:rPr>
    </w:lvl>
    <w:lvl w:ilvl="8" w:tplc="CE52DA48">
      <w:numFmt w:val="bullet"/>
      <w:lvlText w:val="•"/>
      <w:lvlJc w:val="left"/>
      <w:pPr>
        <w:ind w:left="7771" w:hanging="209"/>
      </w:pPr>
      <w:rPr>
        <w:lang w:val="pt-PT" w:eastAsia="en-US" w:bidi="ar-SA"/>
      </w:rPr>
    </w:lvl>
  </w:abstractNum>
  <w:abstractNum w:abstractNumId="2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3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445FC"/>
    <w:rsid w:val="000F1A63"/>
    <w:rsid w:val="0011006E"/>
    <w:rsid w:val="001153CE"/>
    <w:rsid w:val="001416E8"/>
    <w:rsid w:val="001473D5"/>
    <w:rsid w:val="00166F64"/>
    <w:rsid w:val="001A6D0E"/>
    <w:rsid w:val="001F64E8"/>
    <w:rsid w:val="002040B5"/>
    <w:rsid w:val="002064AE"/>
    <w:rsid w:val="00233EA9"/>
    <w:rsid w:val="00247B7A"/>
    <w:rsid w:val="002509CA"/>
    <w:rsid w:val="00293098"/>
    <w:rsid w:val="002E54C0"/>
    <w:rsid w:val="002F14BF"/>
    <w:rsid w:val="002F17B4"/>
    <w:rsid w:val="002F729F"/>
    <w:rsid w:val="00303B1A"/>
    <w:rsid w:val="003402B6"/>
    <w:rsid w:val="003A398B"/>
    <w:rsid w:val="00424231"/>
    <w:rsid w:val="004323F4"/>
    <w:rsid w:val="00482835"/>
    <w:rsid w:val="0048585A"/>
    <w:rsid w:val="004970FF"/>
    <w:rsid w:val="004B1E6E"/>
    <w:rsid w:val="004B6C22"/>
    <w:rsid w:val="0053156E"/>
    <w:rsid w:val="00555708"/>
    <w:rsid w:val="005561FC"/>
    <w:rsid w:val="005608A2"/>
    <w:rsid w:val="005D55C5"/>
    <w:rsid w:val="00622206"/>
    <w:rsid w:val="006B5172"/>
    <w:rsid w:val="0072004C"/>
    <w:rsid w:val="007402CB"/>
    <w:rsid w:val="00745763"/>
    <w:rsid w:val="00750706"/>
    <w:rsid w:val="007B01EA"/>
    <w:rsid w:val="00832BC1"/>
    <w:rsid w:val="00853255"/>
    <w:rsid w:val="008A7297"/>
    <w:rsid w:val="008D6B6C"/>
    <w:rsid w:val="0090041D"/>
    <w:rsid w:val="0095139A"/>
    <w:rsid w:val="0095160A"/>
    <w:rsid w:val="00A330BC"/>
    <w:rsid w:val="00A46EBE"/>
    <w:rsid w:val="00A71BE4"/>
    <w:rsid w:val="00B43012"/>
    <w:rsid w:val="00B542CA"/>
    <w:rsid w:val="00B75B9A"/>
    <w:rsid w:val="00C03F89"/>
    <w:rsid w:val="00C1351E"/>
    <w:rsid w:val="00C56B89"/>
    <w:rsid w:val="00C7312C"/>
    <w:rsid w:val="00C8782A"/>
    <w:rsid w:val="00CA0F9F"/>
    <w:rsid w:val="00D67A9E"/>
    <w:rsid w:val="00D740B4"/>
    <w:rsid w:val="00D80BF4"/>
    <w:rsid w:val="00D872A3"/>
    <w:rsid w:val="00D975A4"/>
    <w:rsid w:val="00DB5C7A"/>
    <w:rsid w:val="00DD13C9"/>
    <w:rsid w:val="00DD6475"/>
    <w:rsid w:val="00DE0022"/>
    <w:rsid w:val="00DE4BC6"/>
    <w:rsid w:val="00E15150"/>
    <w:rsid w:val="00E23E43"/>
    <w:rsid w:val="00ED2E6C"/>
    <w:rsid w:val="00ED4552"/>
    <w:rsid w:val="00EE027F"/>
    <w:rsid w:val="00EE785C"/>
    <w:rsid w:val="00F13498"/>
    <w:rsid w:val="00F30CA5"/>
    <w:rsid w:val="00F43789"/>
    <w:rsid w:val="00F8546E"/>
    <w:rsid w:val="00F878BD"/>
    <w:rsid w:val="00F96C46"/>
    <w:rsid w:val="00FD0BC3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4323F4"/>
    <w:pPr>
      <w:ind w:left="256"/>
      <w:outlineLvl w:val="2"/>
    </w:pPr>
    <w:rPr>
      <w:rFonts w:ascii="Arial Black" w:eastAsia="Arial Black" w:hAnsi="Arial Black" w:cs="Arial Black"/>
      <w:sz w:val="26"/>
      <w:szCs w:val="26"/>
    </w:rPr>
  </w:style>
  <w:style w:type="paragraph" w:styleId="Ttulo4">
    <w:name w:val="heading 4"/>
    <w:basedOn w:val="Normal"/>
    <w:link w:val="Ttulo4Char"/>
    <w:uiPriority w:val="9"/>
    <w:semiHidden/>
    <w:unhideWhenUsed/>
    <w:qFormat/>
    <w:rsid w:val="004323F4"/>
    <w:pPr>
      <w:ind w:left="195"/>
      <w:jc w:val="both"/>
      <w:outlineLvl w:val="3"/>
    </w:pPr>
    <w:rPr>
      <w:rFonts w:ascii="Arial Black" w:eastAsia="Arial Black" w:hAnsi="Arial Black" w:cs="Arial Black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23F4"/>
    <w:rPr>
      <w:rFonts w:ascii="Arial Black" w:eastAsia="Arial Black" w:hAnsi="Arial Black" w:cs="Arial Black"/>
      <w:sz w:val="26"/>
      <w:szCs w:val="26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23F4"/>
    <w:rPr>
      <w:rFonts w:ascii="Arial Black" w:eastAsia="Arial Black" w:hAnsi="Arial Black" w:cs="Arial Black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3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580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37</cp:revision>
  <dcterms:created xsi:type="dcterms:W3CDTF">2025-04-23T19:37:00Z</dcterms:created>
  <dcterms:modified xsi:type="dcterms:W3CDTF">2025-10-22T22:46:00Z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