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7E120" w14:textId="6C2C6F8C" w:rsidR="00AF4CCC" w:rsidRPr="00376A2F" w:rsidRDefault="00AF4CCC" w:rsidP="00C05BEA">
      <w:pPr>
        <w:jc w:val="right"/>
        <w:rPr>
          <w:rFonts w:cstheme="minorHAnsi"/>
          <w:b/>
          <w:sz w:val="24"/>
          <w:szCs w:val="24"/>
        </w:rPr>
      </w:pPr>
      <w:r w:rsidRPr="00376A2F">
        <w:rPr>
          <w:rFonts w:cstheme="minorHAnsi"/>
          <w:b/>
          <w:sz w:val="24"/>
          <w:szCs w:val="24"/>
        </w:rPr>
        <w:t>PROJETO DE LEI _________/2025.</w:t>
      </w:r>
    </w:p>
    <w:p w14:paraId="3408A6C2" w14:textId="7763F321" w:rsidR="00A41EA3" w:rsidRPr="00376A2F" w:rsidRDefault="00444B55" w:rsidP="00376A2F">
      <w:pPr>
        <w:pStyle w:val="Standard"/>
        <w:spacing w:after="200" w:line="276" w:lineRule="auto"/>
        <w:ind w:left="4395"/>
        <w:jc w:val="both"/>
        <w:rPr>
          <w:rFonts w:asciiTheme="minorHAnsi" w:hAnsiTheme="minorHAnsi" w:cstheme="minorHAnsi"/>
        </w:rPr>
      </w:pPr>
      <w:r w:rsidRPr="00376A2F">
        <w:rPr>
          <w:rFonts w:asciiTheme="minorHAnsi" w:hAnsiTheme="minorHAnsi" w:cstheme="minorHAnsi"/>
        </w:rPr>
        <w:t xml:space="preserve">Dispõe sobre a </w:t>
      </w:r>
      <w:r w:rsidRPr="00376A2F">
        <w:rPr>
          <w:rFonts w:asciiTheme="minorHAnsi" w:hAnsiTheme="minorHAnsi" w:cstheme="minorHAnsi"/>
          <w:b/>
          <w:bCs/>
        </w:rPr>
        <w:t>oferta gratuita de dispositivo de monitorização (SENSORES) de glicose por escaneamento intermitente para pessoas diagnosticadas com diabetes mellitus</w:t>
      </w:r>
      <w:r w:rsidRPr="00376A2F">
        <w:rPr>
          <w:rFonts w:asciiTheme="minorHAnsi" w:hAnsiTheme="minorHAnsi" w:cstheme="minorHAnsi"/>
        </w:rPr>
        <w:t xml:space="preserve"> no âmbito do Sistema Único de Saúde</w:t>
      </w:r>
      <w:r w:rsidRPr="00376A2F">
        <w:rPr>
          <w:rFonts w:asciiTheme="minorHAnsi" w:hAnsiTheme="minorHAnsi" w:cstheme="minorHAnsi"/>
        </w:rPr>
        <w:t xml:space="preserve"> d</w:t>
      </w:r>
      <w:r w:rsidR="00AB2EAF" w:rsidRPr="00376A2F">
        <w:rPr>
          <w:rFonts w:asciiTheme="minorHAnsi" w:hAnsiTheme="minorHAnsi" w:cstheme="minorHAnsi"/>
        </w:rPr>
        <w:t>o Município de Ananindeua/PA</w:t>
      </w:r>
      <w:r w:rsidR="00CF78BE" w:rsidRPr="00376A2F">
        <w:rPr>
          <w:rFonts w:asciiTheme="minorHAnsi" w:hAnsiTheme="minorHAnsi" w:cstheme="minorHAnsi"/>
        </w:rPr>
        <w:t xml:space="preserve"> </w:t>
      </w:r>
      <w:r w:rsidR="00AB2EAF" w:rsidRPr="00376A2F">
        <w:rPr>
          <w:rFonts w:asciiTheme="minorHAnsi" w:hAnsiTheme="minorHAnsi" w:cstheme="minorHAnsi"/>
        </w:rPr>
        <w:t>e dá outras providências</w:t>
      </w:r>
      <w:r w:rsidR="007632CA" w:rsidRPr="00376A2F">
        <w:rPr>
          <w:rFonts w:asciiTheme="minorHAnsi" w:hAnsiTheme="minorHAnsi" w:cstheme="minorHAnsi"/>
        </w:rPr>
        <w:t>.</w:t>
      </w:r>
    </w:p>
    <w:p w14:paraId="7A2B53E5" w14:textId="77777777" w:rsidR="00D85056" w:rsidRPr="00376A2F" w:rsidRDefault="00D85056" w:rsidP="00C05BEA">
      <w:pPr>
        <w:pStyle w:val="Standard"/>
        <w:spacing w:after="200" w:line="276" w:lineRule="auto"/>
        <w:ind w:left="4395"/>
        <w:jc w:val="both"/>
        <w:rPr>
          <w:rFonts w:asciiTheme="minorHAnsi" w:hAnsiTheme="minorHAnsi" w:cstheme="minorHAnsi"/>
        </w:rPr>
      </w:pPr>
    </w:p>
    <w:p w14:paraId="6BFAAC89" w14:textId="3686F78D" w:rsidR="007632CA" w:rsidRPr="00376A2F" w:rsidRDefault="007632CA" w:rsidP="00C05BEA">
      <w:pPr>
        <w:jc w:val="both"/>
        <w:rPr>
          <w:rFonts w:cstheme="minorHAnsi"/>
          <w:sz w:val="24"/>
          <w:szCs w:val="24"/>
        </w:rPr>
      </w:pPr>
      <w:r w:rsidRPr="00376A2F">
        <w:rPr>
          <w:rFonts w:cstheme="minorHAnsi"/>
          <w:sz w:val="24"/>
          <w:szCs w:val="24"/>
        </w:rPr>
        <w:t xml:space="preserve">A Câmara Municipal de Ananindeua, Estado do Pará, no uso de suas atribuições legais e regimentais, faz saber que o Plenário aprovou e o </w:t>
      </w:r>
      <w:r w:rsidR="00D85056" w:rsidRPr="00376A2F">
        <w:rPr>
          <w:rFonts w:cstheme="minorHAnsi"/>
          <w:sz w:val="24"/>
          <w:szCs w:val="24"/>
        </w:rPr>
        <w:t>P</w:t>
      </w:r>
      <w:r w:rsidRPr="00376A2F">
        <w:rPr>
          <w:rFonts w:cstheme="minorHAnsi"/>
          <w:sz w:val="24"/>
          <w:szCs w:val="24"/>
        </w:rPr>
        <w:t>refeito sancion</w:t>
      </w:r>
      <w:r w:rsidR="00023D68" w:rsidRPr="00376A2F">
        <w:rPr>
          <w:rFonts w:cstheme="minorHAnsi"/>
          <w:sz w:val="24"/>
          <w:szCs w:val="24"/>
        </w:rPr>
        <w:t>a</w:t>
      </w:r>
      <w:r w:rsidRPr="00376A2F">
        <w:rPr>
          <w:rFonts w:cstheme="minorHAnsi"/>
          <w:sz w:val="24"/>
          <w:szCs w:val="24"/>
        </w:rPr>
        <w:t xml:space="preserve"> a seguinte lei:</w:t>
      </w:r>
    </w:p>
    <w:p w14:paraId="6BEDEA0F" w14:textId="77777777" w:rsidR="00444B55" w:rsidRPr="00376A2F" w:rsidRDefault="00444B55" w:rsidP="00444B55">
      <w:pPr>
        <w:jc w:val="both"/>
        <w:rPr>
          <w:rFonts w:cstheme="minorHAnsi"/>
          <w:sz w:val="24"/>
          <w:szCs w:val="24"/>
        </w:rPr>
      </w:pPr>
      <w:r w:rsidRPr="00376A2F">
        <w:rPr>
          <w:rFonts w:cstheme="minorHAnsi"/>
          <w:b/>
          <w:bCs/>
          <w:sz w:val="24"/>
          <w:szCs w:val="24"/>
        </w:rPr>
        <w:t>Art. 1º</w:t>
      </w:r>
      <w:r w:rsidRPr="00376A2F">
        <w:rPr>
          <w:rFonts w:cstheme="minorHAnsi"/>
          <w:sz w:val="24"/>
          <w:szCs w:val="24"/>
        </w:rPr>
        <w:t xml:space="preserve"> É obrigatório o fornecimento de dispositivo de monitorização de glicose por escaneamento intermitente para pessoas diagnosticadas com diabetes mellitus, no âmbito do Sistema Único de Saúde - SUS, mediante prescrição médica.</w:t>
      </w:r>
    </w:p>
    <w:p w14:paraId="21391FB6" w14:textId="77777777" w:rsidR="00444B55" w:rsidRPr="00376A2F" w:rsidRDefault="00444B55" w:rsidP="00444B55">
      <w:pPr>
        <w:jc w:val="both"/>
        <w:rPr>
          <w:rFonts w:cstheme="minorHAnsi"/>
          <w:sz w:val="24"/>
          <w:szCs w:val="24"/>
        </w:rPr>
      </w:pPr>
      <w:r w:rsidRPr="00376A2F">
        <w:rPr>
          <w:rFonts w:cstheme="minorHAnsi"/>
          <w:b/>
          <w:bCs/>
          <w:sz w:val="24"/>
          <w:szCs w:val="24"/>
        </w:rPr>
        <w:t>Parágrafo único</w:t>
      </w:r>
      <w:r w:rsidRPr="00376A2F">
        <w:rPr>
          <w:rFonts w:cstheme="minorHAnsi"/>
          <w:sz w:val="24"/>
          <w:szCs w:val="24"/>
        </w:rPr>
        <w:t>. O dispositivo de que trata esta Lei deve contar com sistema flash de monitorização da glicose por escaneamento intermitente, de acordo com as marcas disponíveis no mercado, obedecidos os procedimentos de aquisição devidos à Administração Pública.</w:t>
      </w:r>
    </w:p>
    <w:p w14:paraId="27825013" w14:textId="5DC3A051" w:rsidR="00444B55" w:rsidRPr="00376A2F" w:rsidRDefault="00444B55" w:rsidP="00444B55">
      <w:pPr>
        <w:jc w:val="both"/>
        <w:rPr>
          <w:rFonts w:cstheme="minorHAnsi"/>
          <w:sz w:val="24"/>
          <w:szCs w:val="24"/>
        </w:rPr>
      </w:pPr>
      <w:r w:rsidRPr="00376A2F">
        <w:rPr>
          <w:rFonts w:cstheme="minorHAnsi"/>
          <w:b/>
          <w:bCs/>
          <w:sz w:val="24"/>
          <w:szCs w:val="24"/>
        </w:rPr>
        <w:t>Art. 2º</w:t>
      </w:r>
      <w:r w:rsidRPr="00376A2F">
        <w:rPr>
          <w:rFonts w:cstheme="minorHAnsi"/>
          <w:sz w:val="24"/>
          <w:szCs w:val="24"/>
        </w:rPr>
        <w:t xml:space="preserve"> Compete </w:t>
      </w:r>
      <w:r w:rsidR="00376A2F">
        <w:rPr>
          <w:rFonts w:cstheme="minorHAnsi"/>
          <w:sz w:val="24"/>
          <w:szCs w:val="24"/>
        </w:rPr>
        <w:t xml:space="preserve">a secretaria municipal </w:t>
      </w:r>
      <w:r w:rsidRPr="00376A2F">
        <w:rPr>
          <w:rFonts w:cstheme="minorHAnsi"/>
          <w:sz w:val="24"/>
          <w:szCs w:val="24"/>
        </w:rPr>
        <w:t>d</w:t>
      </w:r>
      <w:r w:rsidR="00376A2F">
        <w:rPr>
          <w:rFonts w:cstheme="minorHAnsi"/>
          <w:sz w:val="24"/>
          <w:szCs w:val="24"/>
        </w:rPr>
        <w:t>e</w:t>
      </w:r>
      <w:r w:rsidRPr="00376A2F">
        <w:rPr>
          <w:rFonts w:cstheme="minorHAnsi"/>
          <w:sz w:val="24"/>
          <w:szCs w:val="24"/>
        </w:rPr>
        <w:t xml:space="preserve"> Saúde determinar os parâmetros clínicos e fluxos assistenciais na rede pública de atenção à saúde para garantir o acesso do paciente ao direito estabelecido. </w:t>
      </w:r>
    </w:p>
    <w:p w14:paraId="4D46C344" w14:textId="77777777" w:rsidR="00444B55" w:rsidRPr="00376A2F" w:rsidRDefault="00444B55" w:rsidP="00444B55">
      <w:pPr>
        <w:jc w:val="both"/>
        <w:rPr>
          <w:rFonts w:cstheme="minorHAnsi"/>
          <w:sz w:val="24"/>
          <w:szCs w:val="24"/>
        </w:rPr>
      </w:pPr>
      <w:r w:rsidRPr="00376A2F">
        <w:rPr>
          <w:rFonts w:cstheme="minorHAnsi"/>
          <w:b/>
          <w:bCs/>
          <w:sz w:val="24"/>
          <w:szCs w:val="24"/>
        </w:rPr>
        <w:t>Art. 3º</w:t>
      </w:r>
      <w:r w:rsidRPr="00376A2F">
        <w:rPr>
          <w:rFonts w:cstheme="minorHAnsi"/>
          <w:sz w:val="24"/>
          <w:szCs w:val="24"/>
        </w:rPr>
        <w:t xml:space="preserve"> As despesas decorrentes desta Lei correrão por conta de dotações orçamentárias do Poder Executivo, suplementadas quando necessário.</w:t>
      </w:r>
    </w:p>
    <w:p w14:paraId="2EBDE3CB" w14:textId="77777777" w:rsidR="00444B55" w:rsidRPr="00376A2F" w:rsidRDefault="00444B55" w:rsidP="00444B55">
      <w:pPr>
        <w:jc w:val="both"/>
        <w:rPr>
          <w:rFonts w:cstheme="minorHAnsi"/>
          <w:sz w:val="24"/>
          <w:szCs w:val="24"/>
        </w:rPr>
      </w:pPr>
      <w:r w:rsidRPr="00376A2F">
        <w:rPr>
          <w:rFonts w:cstheme="minorHAnsi"/>
          <w:b/>
          <w:bCs/>
          <w:sz w:val="24"/>
          <w:szCs w:val="24"/>
        </w:rPr>
        <w:t>Art. 4º</w:t>
      </w:r>
      <w:r w:rsidRPr="00376A2F">
        <w:rPr>
          <w:rFonts w:cstheme="minorHAnsi"/>
          <w:sz w:val="24"/>
          <w:szCs w:val="24"/>
        </w:rPr>
        <w:t xml:space="preserve"> Esta Lei entra em vigor na data de sua publicação.</w:t>
      </w:r>
    </w:p>
    <w:p w14:paraId="45D89F4A" w14:textId="77777777" w:rsidR="00444B55" w:rsidRPr="00376A2F" w:rsidRDefault="00444B55" w:rsidP="00444B55">
      <w:pPr>
        <w:jc w:val="both"/>
        <w:rPr>
          <w:rFonts w:cstheme="minorHAnsi"/>
          <w:sz w:val="24"/>
          <w:szCs w:val="24"/>
        </w:rPr>
      </w:pPr>
      <w:r w:rsidRPr="00376A2F">
        <w:rPr>
          <w:rFonts w:cstheme="minorHAnsi"/>
          <w:b/>
          <w:bCs/>
          <w:sz w:val="24"/>
          <w:szCs w:val="24"/>
        </w:rPr>
        <w:t>Art. 5º</w:t>
      </w:r>
      <w:r w:rsidRPr="00376A2F">
        <w:rPr>
          <w:rFonts w:cstheme="minorHAnsi"/>
          <w:sz w:val="24"/>
          <w:szCs w:val="24"/>
        </w:rPr>
        <w:t xml:space="preserve"> O Poder Executivo regulamentará esta Lei no prazo de 90 dias.</w:t>
      </w:r>
    </w:p>
    <w:p w14:paraId="2AD7921E" w14:textId="7BC8BF3E" w:rsidR="006157C8" w:rsidRPr="00376A2F" w:rsidRDefault="00444B55" w:rsidP="00376A2F">
      <w:pPr>
        <w:jc w:val="both"/>
        <w:rPr>
          <w:rFonts w:cstheme="minorHAnsi"/>
        </w:rPr>
      </w:pPr>
      <w:r w:rsidRPr="00376A2F">
        <w:rPr>
          <w:rFonts w:cstheme="minorHAnsi"/>
          <w:b/>
          <w:bCs/>
          <w:sz w:val="24"/>
          <w:szCs w:val="24"/>
        </w:rPr>
        <w:t>Art. 6º</w:t>
      </w:r>
      <w:r w:rsidRPr="00376A2F">
        <w:rPr>
          <w:rFonts w:cstheme="minorHAnsi"/>
          <w:sz w:val="24"/>
          <w:szCs w:val="24"/>
        </w:rPr>
        <w:t xml:space="preserve"> Esta Lei entra em vigor na data de sua publicação.</w:t>
      </w:r>
    </w:p>
    <w:p w14:paraId="79909C50" w14:textId="77777777" w:rsidR="007632CA" w:rsidRPr="00376A2F" w:rsidRDefault="007632CA" w:rsidP="00C05BEA">
      <w:pPr>
        <w:pStyle w:val="Corpodetexto"/>
        <w:spacing w:line="276" w:lineRule="auto"/>
        <w:jc w:val="both"/>
        <w:rPr>
          <w:rFonts w:asciiTheme="minorHAnsi" w:hAnsiTheme="minorHAnsi" w:cstheme="minorHAnsi"/>
        </w:rPr>
      </w:pPr>
    </w:p>
    <w:p w14:paraId="39D1B87E" w14:textId="77777777" w:rsidR="00BF0F5D" w:rsidRPr="00376A2F" w:rsidRDefault="00BF0F5D" w:rsidP="00C05BEA">
      <w:pPr>
        <w:pStyle w:val="Corpodetexto"/>
        <w:spacing w:line="276" w:lineRule="auto"/>
        <w:jc w:val="both"/>
        <w:rPr>
          <w:rFonts w:asciiTheme="minorHAnsi" w:hAnsiTheme="minorHAnsi" w:cstheme="minorHAnsi"/>
        </w:rPr>
      </w:pPr>
    </w:p>
    <w:p w14:paraId="07298CED" w14:textId="79BB994F" w:rsidR="00B9032F" w:rsidRPr="00376A2F" w:rsidRDefault="00B9032F" w:rsidP="00C05BEA">
      <w:pPr>
        <w:spacing w:after="0"/>
        <w:jc w:val="center"/>
        <w:rPr>
          <w:rFonts w:cstheme="minorHAnsi"/>
          <w:sz w:val="24"/>
          <w:szCs w:val="24"/>
        </w:rPr>
      </w:pPr>
      <w:r w:rsidRPr="00376A2F">
        <w:rPr>
          <w:rFonts w:cstheme="minorHAnsi"/>
          <w:sz w:val="24"/>
          <w:szCs w:val="24"/>
        </w:rPr>
        <w:t>___________________________________________</w:t>
      </w:r>
    </w:p>
    <w:p w14:paraId="60101A77" w14:textId="083E0B49" w:rsidR="00B9032F" w:rsidRPr="00376A2F" w:rsidRDefault="00B9032F" w:rsidP="00C05BEA">
      <w:pPr>
        <w:pStyle w:val="SemEspaamento"/>
        <w:spacing w:line="276" w:lineRule="auto"/>
        <w:jc w:val="center"/>
        <w:rPr>
          <w:rFonts w:asciiTheme="minorHAnsi" w:hAnsiTheme="minorHAnsi" w:cstheme="minorHAnsi"/>
          <w:b/>
          <w:i/>
          <w:sz w:val="24"/>
          <w:szCs w:val="24"/>
        </w:rPr>
      </w:pPr>
      <w:r w:rsidRPr="00376A2F">
        <w:rPr>
          <w:rFonts w:asciiTheme="minorHAnsi" w:hAnsiTheme="minorHAnsi" w:cstheme="minorHAnsi"/>
          <w:bCs/>
          <w:i/>
          <w:sz w:val="24"/>
          <w:szCs w:val="24"/>
        </w:rPr>
        <w:t>Vereadora Francy Pará</w:t>
      </w:r>
      <w:r w:rsidRPr="00376A2F">
        <w:rPr>
          <w:rFonts w:asciiTheme="minorHAnsi" w:hAnsiTheme="minorHAnsi" w:cstheme="minorHAnsi"/>
          <w:b/>
          <w:i/>
          <w:sz w:val="24"/>
          <w:szCs w:val="24"/>
        </w:rPr>
        <w:t xml:space="preserve"> – PODEMOS</w:t>
      </w:r>
    </w:p>
    <w:p w14:paraId="39617CE1" w14:textId="77777777" w:rsidR="006B4F0C" w:rsidRPr="00376A2F" w:rsidRDefault="006B4F0C" w:rsidP="00C05BEA">
      <w:pPr>
        <w:pStyle w:val="SemEspaamento"/>
        <w:spacing w:after="240" w:line="276" w:lineRule="auto"/>
        <w:jc w:val="center"/>
        <w:rPr>
          <w:rFonts w:asciiTheme="minorHAnsi" w:hAnsiTheme="minorHAnsi" w:cstheme="minorHAnsi"/>
          <w:b/>
          <w:iCs/>
          <w:sz w:val="24"/>
          <w:szCs w:val="24"/>
          <w:u w:val="single"/>
        </w:rPr>
      </w:pPr>
      <w:r w:rsidRPr="00376A2F">
        <w:rPr>
          <w:rFonts w:asciiTheme="minorHAnsi" w:hAnsiTheme="minorHAnsi" w:cstheme="minorHAnsi"/>
          <w:b/>
          <w:iCs/>
          <w:sz w:val="24"/>
          <w:szCs w:val="24"/>
          <w:u w:val="single"/>
        </w:rPr>
        <w:lastRenderedPageBreak/>
        <w:t>JUSTIFICATIVA</w:t>
      </w:r>
    </w:p>
    <w:p w14:paraId="3B4BD1DF" w14:textId="77777777" w:rsidR="00376A2F" w:rsidRDefault="00444B55" w:rsidP="00376A2F">
      <w:pPr>
        <w:pStyle w:val="Corpodetexto"/>
        <w:spacing w:after="200" w:line="276" w:lineRule="auto"/>
        <w:jc w:val="both"/>
        <w:rPr>
          <w:rFonts w:asciiTheme="minorHAnsi" w:hAnsiTheme="minorHAnsi" w:cstheme="minorHAnsi"/>
        </w:rPr>
      </w:pPr>
      <w:r w:rsidRPr="00376A2F">
        <w:rPr>
          <w:rFonts w:asciiTheme="minorHAnsi" w:hAnsiTheme="minorHAnsi" w:cstheme="minorHAnsi"/>
        </w:rPr>
        <w:t>O tratamento adequado para as pessoas diagnosticadas com diabetes é essencial para evitar complicações graves que impactam diretamente a qualidade de vida. O descontrole da doença pode desencadear uma série de problemas de saúde, como retinopatia diabética, doença renal, neuropatia periférica, obstrução de vasos sanguíneos e outras condições que podem levar a perdas irreparáveis, como cegueira, insuficiência renal, amputações, infartos, acidentes vasculares cerebrais e até mesmo a morte prematura. Essas complicações representam uma carga imensa para os pacientes, suas famílias e o sistema de saúde.</w:t>
      </w:r>
    </w:p>
    <w:p w14:paraId="6EBEEAC6" w14:textId="4C65F8A7" w:rsidR="00376A2F" w:rsidRDefault="00444B55" w:rsidP="00376A2F">
      <w:pPr>
        <w:pStyle w:val="Corpodetexto"/>
        <w:spacing w:after="200" w:line="276" w:lineRule="auto"/>
        <w:jc w:val="both"/>
        <w:rPr>
          <w:rFonts w:asciiTheme="minorHAnsi" w:hAnsiTheme="minorHAnsi" w:cstheme="minorHAnsi"/>
        </w:rPr>
      </w:pPr>
      <w:r w:rsidRPr="00376A2F">
        <w:rPr>
          <w:rFonts w:asciiTheme="minorHAnsi" w:hAnsiTheme="minorHAnsi" w:cstheme="minorHAnsi"/>
        </w:rPr>
        <w:t xml:space="preserve">Nesse contexto, os monitores modernos de glicemia surgem como ferramentas fundamentais no manejo do diabetes. Diferentemente dos tradicionais medidores de glicose, esses dispositivos são indolores, não invasivos e muito mais simples de usar, o que os torna extremamente adequados, inclusive, para crianças e adolescentes. Um exemplo de grande </w:t>
      </w:r>
      <w:r w:rsidRPr="00A67391">
        <w:rPr>
          <w:rFonts w:asciiTheme="minorHAnsi" w:hAnsiTheme="minorHAnsi" w:cstheme="minorHAnsi"/>
        </w:rPr>
        <w:t>destaque é o FreeStyle Libre, um sistema de monitoramento contínuo de glicose amplamente utilizado, que já conta com várias alternativas no mercado com funcionalidades</w:t>
      </w:r>
      <w:r w:rsidRPr="00376A2F">
        <w:rPr>
          <w:rFonts w:asciiTheme="minorHAnsi" w:hAnsiTheme="minorHAnsi" w:cstheme="minorHAnsi"/>
        </w:rPr>
        <w:t xml:space="preserve"> semelhantes. Esses dispositivos consistem em pequenos sensores adesivos aplicados na pele, geralmente no braço, que monitoram as flutuações de glicose de forma contínua, sem a necessidade de picadas frequentes. A pessoa simplesmente passa um leitor digital próximo ao sensor e obtém, instantaneamente, os resultados de glicemia. Além de serem mais discretos e práticos, esses monitores apresentam um custo acessível e são muito mais fáceis de usar em comparação aos sistemas tradicionais, como os sensores ligados às bombas de insulina.</w:t>
      </w:r>
      <w:r w:rsidR="00376A2F">
        <w:rPr>
          <w:rFonts w:asciiTheme="minorHAnsi" w:hAnsiTheme="minorHAnsi" w:cstheme="minorHAnsi"/>
        </w:rPr>
        <w:t xml:space="preserve"> </w:t>
      </w:r>
      <w:r w:rsidRPr="00376A2F">
        <w:rPr>
          <w:rFonts w:asciiTheme="minorHAnsi" w:hAnsiTheme="minorHAnsi" w:cstheme="minorHAnsi"/>
        </w:rPr>
        <w:t>Garantir que as pessoas com diabetes tenham acesso a essas tecnologias inovadoras não é apenas uma questão de melhorar a conveniência ou reduzir o desconforto; trata-se de garantir um direito fundamental: o direito à saúde, à vida e ao bem-estar.</w:t>
      </w:r>
    </w:p>
    <w:p w14:paraId="1D7ADA65" w14:textId="77777777" w:rsidR="00D35DBD" w:rsidRDefault="00444B55" w:rsidP="00376A2F">
      <w:pPr>
        <w:pStyle w:val="Corpodetexto"/>
        <w:spacing w:after="200" w:line="276" w:lineRule="auto"/>
        <w:jc w:val="both"/>
        <w:rPr>
          <w:rFonts w:asciiTheme="minorHAnsi" w:hAnsiTheme="minorHAnsi" w:cstheme="minorHAnsi"/>
        </w:rPr>
      </w:pPr>
      <w:r w:rsidRPr="00376A2F">
        <w:rPr>
          <w:rFonts w:asciiTheme="minorHAnsi" w:hAnsiTheme="minorHAnsi" w:cstheme="minorHAnsi"/>
        </w:rPr>
        <w:t xml:space="preserve">Ao tornar esses dispositivos acessíveis a toda a população, estaremos proporcionando uma ferramenta crucial para o controle efetivo da doença, prevenindo complicações graves e melhorando a qualidade de vida dos pacientes, especialmente das crianças e adolescentes que convivem com o diabetes. O monitoramento contínuo, como esses equipamentos, traz consigo uma enorme economia, uma vez que, tendo o conhecimento em tempo real da sua glicose, o usuário deixará de ministrar insulinas em seu organismo desnecessariamente. Portanto, é imprescindível que o processo legislativo avance de forma a assegurar a inclusão dessas tecnologias no sistema de saúde, garantindo que mais brasileiros, independentemente de sua condição socioeconômica, possam ter acesso a essas soluções de monitoramento de </w:t>
      </w:r>
    </w:p>
    <w:p w14:paraId="190135C1" w14:textId="77777777" w:rsidR="00D35DBD" w:rsidRDefault="00D35DBD" w:rsidP="00376A2F">
      <w:pPr>
        <w:pStyle w:val="Corpodetexto"/>
        <w:spacing w:after="200" w:line="276" w:lineRule="auto"/>
        <w:jc w:val="both"/>
        <w:rPr>
          <w:rFonts w:asciiTheme="minorHAnsi" w:hAnsiTheme="minorHAnsi" w:cstheme="minorHAnsi"/>
        </w:rPr>
      </w:pPr>
    </w:p>
    <w:p w14:paraId="78E257ED" w14:textId="0D192731" w:rsidR="00376A2F" w:rsidRDefault="00444B55" w:rsidP="00376A2F">
      <w:pPr>
        <w:pStyle w:val="Corpodetexto"/>
        <w:spacing w:after="200" w:line="276" w:lineRule="auto"/>
        <w:jc w:val="both"/>
        <w:rPr>
          <w:rFonts w:asciiTheme="minorHAnsi" w:hAnsiTheme="minorHAnsi" w:cstheme="minorHAnsi"/>
        </w:rPr>
      </w:pPr>
      <w:r w:rsidRPr="00376A2F">
        <w:rPr>
          <w:rFonts w:asciiTheme="minorHAnsi" w:hAnsiTheme="minorHAnsi" w:cstheme="minorHAnsi"/>
        </w:rPr>
        <w:lastRenderedPageBreak/>
        <w:t xml:space="preserve">glicose. A implementação de políticas públicas que viabilizem o uso desses dispositivos representa um compromisso com a saúde, a dignidade e o futuro de milhares de pessoas que vivem com diabetes no </w:t>
      </w:r>
      <w:r w:rsidR="00376A2F">
        <w:rPr>
          <w:rFonts w:asciiTheme="minorHAnsi" w:hAnsiTheme="minorHAnsi" w:cstheme="minorHAnsi"/>
        </w:rPr>
        <w:t>município</w:t>
      </w:r>
      <w:r w:rsidRPr="00376A2F">
        <w:rPr>
          <w:rFonts w:asciiTheme="minorHAnsi" w:hAnsiTheme="minorHAnsi" w:cstheme="minorHAnsi"/>
        </w:rPr>
        <w:t>. A aprovação dessa proposta de lei é uma ação urgente e necessária, que não apenas visa melhorar o controle da doença, mas também proporcionar uma vida mais saudável, segura e plena para todos os pacientes. A saúde é um direito de todos, e garantir o acesso a tecnologias modernas e eficazes é um passo fundamental para construirmos um sistema de saúde mais justo e inclusivo para todos os cidadãos. Em face dessas considerações, exorto os Nobres Pares desta Casa Legislativa a endossarem o Projeto de Lei sob exame.</w:t>
      </w:r>
    </w:p>
    <w:p w14:paraId="7EC2E698" w14:textId="77777777" w:rsidR="00376A2F" w:rsidRDefault="00376A2F" w:rsidP="00376A2F">
      <w:pPr>
        <w:pStyle w:val="Corpodetexto"/>
        <w:spacing w:after="200" w:line="276" w:lineRule="auto"/>
        <w:jc w:val="both"/>
        <w:rPr>
          <w:rFonts w:asciiTheme="minorHAnsi" w:hAnsiTheme="minorHAnsi" w:cstheme="minorHAnsi"/>
        </w:rPr>
      </w:pPr>
    </w:p>
    <w:p w14:paraId="4C8915D3" w14:textId="77777777" w:rsidR="00376A2F" w:rsidRDefault="00376A2F" w:rsidP="00376A2F">
      <w:pPr>
        <w:pStyle w:val="Corpodetexto"/>
        <w:spacing w:after="200" w:line="276" w:lineRule="auto"/>
        <w:jc w:val="both"/>
        <w:rPr>
          <w:rFonts w:asciiTheme="minorHAnsi" w:hAnsiTheme="minorHAnsi" w:cstheme="minorHAnsi"/>
        </w:rPr>
      </w:pPr>
    </w:p>
    <w:p w14:paraId="1E3724CB" w14:textId="77777777" w:rsidR="00376A2F" w:rsidRDefault="00376A2F" w:rsidP="00376A2F">
      <w:pPr>
        <w:pStyle w:val="Corpodetexto"/>
        <w:spacing w:after="200" w:line="276" w:lineRule="auto"/>
        <w:jc w:val="both"/>
        <w:rPr>
          <w:rFonts w:asciiTheme="minorHAnsi" w:hAnsiTheme="minorHAnsi" w:cstheme="minorHAnsi"/>
        </w:rPr>
      </w:pPr>
    </w:p>
    <w:p w14:paraId="6BE77D3E" w14:textId="77777777" w:rsidR="00376A2F" w:rsidRDefault="00376A2F" w:rsidP="00376A2F">
      <w:pPr>
        <w:pStyle w:val="Corpodetexto"/>
        <w:spacing w:after="200" w:line="276" w:lineRule="auto"/>
        <w:jc w:val="both"/>
        <w:rPr>
          <w:rFonts w:asciiTheme="minorHAnsi" w:hAnsiTheme="minorHAnsi" w:cstheme="minorHAnsi"/>
        </w:rPr>
      </w:pPr>
    </w:p>
    <w:p w14:paraId="205F6553" w14:textId="77777777" w:rsidR="00376A2F" w:rsidRDefault="00376A2F" w:rsidP="00376A2F">
      <w:pPr>
        <w:pStyle w:val="Corpodetexto"/>
        <w:spacing w:after="200" w:line="276" w:lineRule="auto"/>
        <w:jc w:val="both"/>
        <w:rPr>
          <w:rFonts w:asciiTheme="minorHAnsi" w:hAnsiTheme="minorHAnsi" w:cstheme="minorHAnsi"/>
        </w:rPr>
      </w:pPr>
    </w:p>
    <w:p w14:paraId="651D718F" w14:textId="77777777" w:rsidR="00376A2F" w:rsidRDefault="00376A2F" w:rsidP="00376A2F">
      <w:pPr>
        <w:pStyle w:val="Corpodetexto"/>
        <w:spacing w:after="200" w:line="276" w:lineRule="auto"/>
        <w:jc w:val="both"/>
        <w:rPr>
          <w:rFonts w:asciiTheme="minorHAnsi" w:hAnsiTheme="minorHAnsi" w:cstheme="minorHAnsi"/>
        </w:rPr>
      </w:pPr>
    </w:p>
    <w:p w14:paraId="0014D422" w14:textId="77777777" w:rsidR="00376A2F" w:rsidRDefault="00376A2F" w:rsidP="00376A2F">
      <w:pPr>
        <w:pStyle w:val="Corpodetexto"/>
        <w:spacing w:after="200" w:line="276" w:lineRule="auto"/>
        <w:jc w:val="both"/>
        <w:rPr>
          <w:rFonts w:asciiTheme="minorHAnsi" w:hAnsiTheme="minorHAnsi" w:cstheme="minorHAnsi"/>
        </w:rPr>
      </w:pPr>
    </w:p>
    <w:p w14:paraId="2FA70095" w14:textId="77777777" w:rsidR="00376A2F" w:rsidRDefault="00376A2F" w:rsidP="00376A2F">
      <w:pPr>
        <w:pStyle w:val="Corpodetexto"/>
        <w:spacing w:after="200" w:line="276" w:lineRule="auto"/>
        <w:jc w:val="both"/>
        <w:rPr>
          <w:rFonts w:asciiTheme="minorHAnsi" w:hAnsiTheme="minorHAnsi" w:cstheme="minorHAnsi"/>
        </w:rPr>
      </w:pPr>
    </w:p>
    <w:p w14:paraId="61149F50" w14:textId="77777777" w:rsidR="00376A2F" w:rsidRDefault="00376A2F" w:rsidP="00376A2F">
      <w:pPr>
        <w:pStyle w:val="Corpodetexto"/>
        <w:spacing w:after="200" w:line="276" w:lineRule="auto"/>
        <w:jc w:val="both"/>
        <w:rPr>
          <w:rFonts w:asciiTheme="minorHAnsi" w:hAnsiTheme="minorHAnsi" w:cstheme="minorHAnsi"/>
        </w:rPr>
      </w:pPr>
    </w:p>
    <w:p w14:paraId="3872CEBC" w14:textId="77777777" w:rsidR="00376A2F" w:rsidRDefault="00376A2F" w:rsidP="00376A2F">
      <w:pPr>
        <w:pStyle w:val="Corpodetexto"/>
        <w:spacing w:after="200" w:line="276" w:lineRule="auto"/>
        <w:jc w:val="both"/>
        <w:rPr>
          <w:rFonts w:asciiTheme="minorHAnsi" w:hAnsiTheme="minorHAnsi" w:cstheme="minorHAnsi"/>
        </w:rPr>
      </w:pPr>
    </w:p>
    <w:p w14:paraId="55258740" w14:textId="77777777" w:rsidR="00376A2F" w:rsidRDefault="00376A2F" w:rsidP="00376A2F">
      <w:pPr>
        <w:pStyle w:val="Corpodetexto"/>
        <w:spacing w:after="200" w:line="276" w:lineRule="auto"/>
        <w:jc w:val="both"/>
        <w:rPr>
          <w:rFonts w:asciiTheme="minorHAnsi" w:hAnsiTheme="minorHAnsi" w:cstheme="minorHAnsi"/>
        </w:rPr>
      </w:pPr>
    </w:p>
    <w:p w14:paraId="0F308F41" w14:textId="77777777" w:rsidR="00376A2F" w:rsidRDefault="00376A2F" w:rsidP="00376A2F">
      <w:pPr>
        <w:pStyle w:val="Corpodetexto"/>
        <w:spacing w:after="200" w:line="276" w:lineRule="auto"/>
        <w:jc w:val="both"/>
        <w:rPr>
          <w:rFonts w:asciiTheme="minorHAnsi" w:hAnsiTheme="minorHAnsi" w:cstheme="minorHAnsi"/>
        </w:rPr>
      </w:pPr>
    </w:p>
    <w:p w14:paraId="40AA8144" w14:textId="77777777" w:rsidR="00376A2F" w:rsidRDefault="00376A2F" w:rsidP="00376A2F">
      <w:pPr>
        <w:pStyle w:val="Corpodetexto"/>
        <w:spacing w:after="200" w:line="276" w:lineRule="auto"/>
        <w:jc w:val="both"/>
        <w:rPr>
          <w:rFonts w:asciiTheme="minorHAnsi" w:hAnsiTheme="minorHAnsi" w:cstheme="minorHAnsi"/>
        </w:rPr>
      </w:pPr>
    </w:p>
    <w:p w14:paraId="44914BBC" w14:textId="77777777" w:rsidR="00376A2F" w:rsidRDefault="00376A2F" w:rsidP="00376A2F">
      <w:pPr>
        <w:pStyle w:val="Corpodetexto"/>
        <w:spacing w:after="200" w:line="276" w:lineRule="auto"/>
        <w:jc w:val="both"/>
        <w:rPr>
          <w:rFonts w:asciiTheme="minorHAnsi" w:hAnsiTheme="minorHAnsi" w:cstheme="minorHAnsi"/>
        </w:rPr>
      </w:pPr>
    </w:p>
    <w:p w14:paraId="220D81D5" w14:textId="77777777" w:rsidR="00376A2F" w:rsidRPr="00376A2F" w:rsidRDefault="00376A2F" w:rsidP="00376A2F">
      <w:pPr>
        <w:pStyle w:val="Corpodetexto"/>
        <w:spacing w:after="200" w:line="276" w:lineRule="auto"/>
        <w:jc w:val="both"/>
        <w:rPr>
          <w:rFonts w:asciiTheme="minorHAnsi" w:hAnsiTheme="minorHAnsi" w:cstheme="minorHAnsi"/>
        </w:rPr>
      </w:pPr>
    </w:p>
    <w:p w14:paraId="1E5415B6" w14:textId="77777777" w:rsidR="00376A2F" w:rsidRPr="00376A2F" w:rsidRDefault="00376A2F" w:rsidP="00376A2F">
      <w:pPr>
        <w:spacing w:after="0"/>
        <w:jc w:val="center"/>
        <w:rPr>
          <w:rFonts w:cstheme="minorHAnsi"/>
          <w:sz w:val="24"/>
          <w:szCs w:val="24"/>
        </w:rPr>
      </w:pPr>
      <w:r w:rsidRPr="00376A2F">
        <w:rPr>
          <w:rFonts w:cstheme="minorHAnsi"/>
          <w:sz w:val="24"/>
          <w:szCs w:val="24"/>
        </w:rPr>
        <w:t>___________________________________________</w:t>
      </w:r>
    </w:p>
    <w:p w14:paraId="1AD1AF47" w14:textId="77777777" w:rsidR="00376A2F" w:rsidRPr="00376A2F" w:rsidRDefault="00376A2F" w:rsidP="00376A2F">
      <w:pPr>
        <w:pStyle w:val="SemEspaamento"/>
        <w:spacing w:line="276" w:lineRule="auto"/>
        <w:jc w:val="center"/>
        <w:rPr>
          <w:rFonts w:asciiTheme="minorHAnsi" w:hAnsiTheme="minorHAnsi" w:cstheme="minorHAnsi"/>
          <w:b/>
          <w:i/>
          <w:sz w:val="24"/>
          <w:szCs w:val="24"/>
        </w:rPr>
      </w:pPr>
      <w:r w:rsidRPr="00376A2F">
        <w:rPr>
          <w:rFonts w:asciiTheme="minorHAnsi" w:hAnsiTheme="minorHAnsi" w:cstheme="minorHAnsi"/>
          <w:bCs/>
          <w:i/>
          <w:sz w:val="24"/>
          <w:szCs w:val="24"/>
        </w:rPr>
        <w:t>Vereadora Francy Pará</w:t>
      </w:r>
      <w:r w:rsidRPr="00376A2F">
        <w:rPr>
          <w:rFonts w:asciiTheme="minorHAnsi" w:hAnsiTheme="minorHAnsi" w:cstheme="minorHAnsi"/>
          <w:b/>
          <w:i/>
          <w:sz w:val="24"/>
          <w:szCs w:val="24"/>
        </w:rPr>
        <w:t xml:space="preserve"> – PODEMOS</w:t>
      </w:r>
    </w:p>
    <w:sectPr w:rsidR="00376A2F" w:rsidRPr="00376A2F" w:rsidSect="007632CA">
      <w:headerReference w:type="default" r:id="rId9"/>
      <w:footerReference w:type="default" r:id="rId10"/>
      <w:pgSz w:w="11906" w:h="16838"/>
      <w:pgMar w:top="3402" w:right="1418"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7B18B" w14:textId="77777777" w:rsidR="00782CD2" w:rsidRDefault="00782CD2" w:rsidP="007340E8">
      <w:pPr>
        <w:spacing w:after="0" w:line="240" w:lineRule="auto"/>
      </w:pPr>
      <w:r>
        <w:separator/>
      </w:r>
    </w:p>
  </w:endnote>
  <w:endnote w:type="continuationSeparator" w:id="0">
    <w:p w14:paraId="5B6492EE" w14:textId="77777777" w:rsidR="00782CD2" w:rsidRDefault="00782CD2" w:rsidP="00734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0"/>
    <w:family w:val="roman"/>
    <w:pitch w:val="variable"/>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BD620" w14:textId="183A3342" w:rsidR="00323461" w:rsidRPr="006E55D8" w:rsidRDefault="002328FF" w:rsidP="00323461">
    <w:pPr>
      <w:pStyle w:val="Rodap"/>
      <w:pBdr>
        <w:top w:val="single" w:sz="4" w:space="1" w:color="A5A5A5" w:themeColor="background1" w:themeShade="A5"/>
      </w:pBdr>
      <w:jc w:val="center"/>
      <w:rPr>
        <w:color w:val="808080" w:themeColor="background1" w:themeShade="80"/>
      </w:rPr>
    </w:pPr>
    <w:bookmarkStart w:id="0" w:name="_Hlk147908087"/>
    <w:bookmarkStart w:id="1" w:name="_Hlk147908088"/>
    <w:r>
      <w:rPr>
        <w:noProof/>
        <w:color w:val="808080" w:themeColor="background1" w:themeShade="80"/>
      </w:rPr>
      <mc:AlternateContent>
        <mc:Choice Requires="wpg">
          <w:drawing>
            <wp:anchor distT="0" distB="0" distL="114300" distR="114300" simplePos="0" relativeHeight="251659776" behindDoc="0" locked="0" layoutInCell="0" allowOverlap="1" wp14:anchorId="7CCB3941" wp14:editId="661C026A">
              <wp:simplePos x="0" y="0"/>
              <wp:positionH relativeFrom="leftMargin">
                <wp:posOffset>6124319</wp:posOffset>
              </wp:positionH>
              <wp:positionV relativeFrom="margin">
                <wp:posOffset>7818904</wp:posOffset>
              </wp:positionV>
              <wp:extent cx="1054100" cy="483235"/>
              <wp:effectExtent l="0" t="0" r="0" b="0"/>
              <wp:wrapNone/>
              <wp:docPr id="2"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0" cy="483235"/>
                        <a:chOff x="319" y="13413"/>
                        <a:chExt cx="1442" cy="761"/>
                      </a:xfrm>
                    </wpg:grpSpPr>
                    <wpg:grpSp>
                      <wpg:cNvPr id="3" name="Group 394"/>
                      <wpg:cNvGrpSpPr>
                        <a:grpSpLocks noChangeAspect="1"/>
                      </wpg:cNvGrpSpPr>
                      <wpg:grpSpPr bwMode="auto">
                        <a:xfrm>
                          <a:off x="319" y="13723"/>
                          <a:ext cx="1161" cy="451"/>
                          <a:chOff x="-6" y="3399"/>
                          <a:chExt cx="12197" cy="4253"/>
                        </a:xfrm>
                      </wpg:grpSpPr>
                      <wpg:grpSp>
                        <wpg:cNvPr id="4" name="Group 395"/>
                        <wpg:cNvGrpSpPr>
                          <a:grpSpLocks noChangeAspect="1"/>
                        </wpg:cNvGrpSpPr>
                        <wpg:grpSpPr bwMode="auto">
                          <a:xfrm>
                            <a:off x="-6" y="3717"/>
                            <a:ext cx="12189" cy="3550"/>
                            <a:chOff x="18" y="7468"/>
                            <a:chExt cx="12189" cy="3550"/>
                          </a:xfrm>
                        </wpg:grpSpPr>
                        <wps:wsp>
                          <wps:cNvPr id="6" name="Freeform 396"/>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s:wsp>
                          <wps:cNvPr id="9" name="Freeform 397"/>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D3DFEE">
                                <a:alpha val="50195"/>
                              </a:srgbClr>
                            </a:solidFill>
                            <a:ln>
                              <a:noFill/>
                            </a:ln>
                          </wps:spPr>
                          <wps:bodyPr rot="0" vert="horz" wrap="square" lIns="91440" tIns="45720" rIns="91440" bIns="45720" anchor="t" anchorCtr="0" upright="1">
                            <a:noAutofit/>
                          </wps:bodyPr>
                        </wps:wsp>
                        <wps:wsp>
                          <wps:cNvPr id="10" name="Freeform 398"/>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g:grpSp>
                      <wps:wsp>
                        <wps:cNvPr id="11" name="Freeform 399"/>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wps:spPr>
                        <wps:bodyPr rot="0" vert="horz" wrap="square" lIns="91440" tIns="45720" rIns="91440" bIns="45720" anchor="t" anchorCtr="0" upright="1">
                          <a:noAutofit/>
                        </wps:bodyPr>
                      </wps:wsp>
                      <wps:wsp>
                        <wps:cNvPr id="12" name="Freeform 400"/>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wps:spPr>
                        <wps:bodyPr rot="0" vert="horz" wrap="square" lIns="91440" tIns="45720" rIns="91440" bIns="45720" anchor="t" anchorCtr="0" upright="1">
                          <a:noAutofit/>
                        </wps:bodyPr>
                      </wps:wsp>
                      <wps:wsp>
                        <wps:cNvPr id="13" name="Freeform 401"/>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wps:spPr>
                        <wps:bodyPr rot="0" vert="horz" wrap="square" lIns="91440" tIns="45720" rIns="91440" bIns="45720" anchor="t" anchorCtr="0" upright="1">
                          <a:noAutofit/>
                        </wps:bodyPr>
                      </wps:wsp>
                      <wps:wsp>
                        <wps:cNvPr id="14" name="Freeform 402"/>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D3DFEE">
                              <a:alpha val="70195"/>
                            </a:srgbClr>
                          </a:solidFill>
                          <a:ln>
                            <a:noFill/>
                          </a:ln>
                        </wps:spPr>
                        <wps:bodyPr rot="0" vert="horz" wrap="square" lIns="91440" tIns="45720" rIns="91440" bIns="45720" anchor="t" anchorCtr="0" upright="1">
                          <a:noAutofit/>
                        </wps:bodyPr>
                      </wps:wsp>
                      <wps:wsp>
                        <wps:cNvPr id="15" name="Freeform 403"/>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A7BFDE">
                              <a:alpha val="70195"/>
                            </a:srgbClr>
                          </a:solidFill>
                          <a:ln>
                            <a:noFill/>
                          </a:ln>
                        </wps:spPr>
                        <wps:bodyPr rot="0" vert="horz" wrap="square" lIns="91440" tIns="45720" rIns="91440" bIns="45720" anchor="t" anchorCtr="0" upright="1">
                          <a:noAutofit/>
                        </wps:bodyPr>
                      </wps:wsp>
                      <wps:wsp>
                        <wps:cNvPr id="16" name="Freeform 404"/>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D3DFEE">
                              <a:alpha val="70195"/>
                            </a:srgbClr>
                          </a:solidFill>
                          <a:ln>
                            <a:noFill/>
                          </a:ln>
                        </wps:spPr>
                        <wps:bodyPr rot="0" vert="horz" wrap="square" lIns="91440" tIns="45720" rIns="91440" bIns="45720" anchor="t" anchorCtr="0" upright="1">
                          <a:noAutofit/>
                        </wps:bodyPr>
                      </wps:wsp>
                    </wpg:grpSp>
                    <wps:wsp>
                      <wps:cNvPr id="17" name="Text Box 405"/>
                      <wps:cNvSpPr txBox="1">
                        <a:spLocks noChangeArrowheads="1"/>
                      </wps:cNvSpPr>
                      <wps:spPr bwMode="auto">
                        <a:xfrm>
                          <a:off x="703" y="13413"/>
                          <a:ext cx="1058" cy="365"/>
                        </a:xfrm>
                        <a:prstGeom prst="rect">
                          <a:avLst/>
                        </a:prstGeom>
                        <a:noFill/>
                        <a:ln>
                          <a:noFill/>
                        </a:ln>
                      </wps:spPr>
                      <wps:txbx>
                        <w:txbxContent>
                          <w:p w14:paraId="5CC89D31" w14:textId="77777777" w:rsidR="00323461" w:rsidRDefault="008E59C9" w:rsidP="00323461">
                            <w:pPr>
                              <w:jc w:val="center"/>
                              <w:rPr>
                                <w:color w:val="4F81BD" w:themeColor="accent1"/>
                              </w:rPr>
                            </w:pPr>
                            <w:r>
                              <w:fldChar w:fldCharType="begin"/>
                            </w:r>
                            <w:r w:rsidR="00323461">
                              <w:instrText>PAGE   \* MERGEFORMAT</w:instrText>
                            </w:r>
                            <w:r>
                              <w:fldChar w:fldCharType="separate"/>
                            </w:r>
                            <w:r w:rsidR="00047C33" w:rsidRPr="00047C33">
                              <w:rPr>
                                <w:noProof/>
                                <w:color w:val="4F81BD" w:themeColor="accent1"/>
                              </w:rPr>
                              <w:t>2</w:t>
                            </w:r>
                            <w:r>
                              <w:rPr>
                                <w:color w:val="4F81BD" w:themeColor="accent1"/>
                              </w:rPr>
                              <w:fldChar w:fldCharType="end"/>
                            </w:r>
                          </w:p>
                          <w:p w14:paraId="17433CF7" w14:textId="77777777" w:rsidR="00323461" w:rsidRDefault="00323461" w:rsidP="00323461"/>
                        </w:txbxContent>
                      </wps:txbx>
                      <wps:bodyPr rot="0" vert="horz" wrap="square" lIns="91440" tIns="0" rIns="9144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7CCB3941" id="Grupo 2" o:spid="_x0000_s1026" style="position:absolute;left:0;text-align:left;margin-left:482.25pt;margin-top:615.65pt;width:83pt;height:38.05pt;z-index:251659776;mso-position-horizontal-relative:left-margin-area;mso-position-vertical-relative:margin;mso-width-relative:left-margin-area" coordorigin="319,13413" coordsize="144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lxMzgkAAGVFAAAOAAAAZHJzL2Uyb0RvYy54bWzsnG1v20YSx98XuO9A8OUBjfgkUTKiFEkc&#10;BwV6dwXq+wC0RD2gksiStOX0099/ZrnUkNpllVr2m2MCmJI4mp2dnZnfLsnV+5+e9zvnKS3KbXaY&#10;u/47z3XSwyJbbg/rufvf+7sfp65TVslhmeyyQzp3v6Wl+9OHf/zw/pjfpEG2yXbLtHCg5FDeHPO5&#10;u6mq/GY0KhebdJ+U77I8PeDkKiv2SYW3xXq0LJIjtO93o8DzJqNjVizzIlukZYlPb9VJ9wPrX63S&#10;RfWf1apMK2c3d2FbxX8L/vtAf0cf3ic36yLJN9tFbUbyN6zYJ9sDGm1U3SZV4jwW2zNV++2iyMps&#10;Vb1bZPtRtlptFyn3Ab3xvU5vvhbZY859Wd8c13njJri246e/rXbx76evRf5b/muhrMfLX7LF7yX8&#10;Mjrm6xt5nt6vlbDzcPxXtsR4Jo9Vxh1/XhV7UoEuOc/s32+Nf9PnylngQ98bR76HYVjgXDQNg3Cs&#10;BmCxwSjR10J/5jo46YeRH+pzX/TXoyhQ340nPp0cJTeqWTa1No2GvrZTvUQXfi2c7RLaXeeQ7GE1&#10;O9YJZxFp6XaTBlG7wTlknzfJYZ1+LHPEEgzjdrtfaVpEQ3/lmVMX46DuYuMfH/1SzhlzQ8lN45kf&#10;J+yYMJzNzvwS+LO4/l4wZp3f65mo6xkemG43X9kzuouxH6suNn4J/CnigqImHI/rpG0846PE4Ewc&#10;TaYGz3S/aPUM6k95SrHyZSn22ybJU87cklKojj8MoYq/uyJNqaYhBCdk8zFnMZ2GpcpBa/AJYfpm&#10;iez9y7DTXpqGHefGflhnVTCdtIMH4fdYVl/TjDM7efqlrGAsomCJV+pF3aF7JPVqv0Pp/OfI8Zyj&#10;w1prYS2D2BYyG0e3Rwq1DExpZPzYogh53AiREsesC0HdiJE9Fm1jIRaM46lFGwbvEm1IxEYMgLIo&#10;Q8g2UjZ3IeKFjLmLftvvEw//nMl4HHJYScf6be/3ScoxgLYenXIg+iXlWJxJIiebkEo2OsoWz4c6&#10;zPDKQRGeu/foL8VdnpVEC4o6ZP69hgHk6KwQ91vi6BiJ6yA/Fw9a4rCZxLkUwsRz8bAlrgr0PaeX&#10;UTxqiauqdc/VXIurY93rAsDpTlsK18G05UHVuTypyFnsELx0jiiCnMybucu5RWf22VN6n7FM1QEz&#10;Wjud3R2kFCow9V1nKCT1eX3MWZtqjySROGTVBZKYAPQJqjHtyix2WZmqr1G3uaGm/+Q2UajKbLdd&#10;3m13O+p1WawfPu8K5ynBDPBj/Onu9gsPQ7LLN4n6dOz5Mz3ItTjrb+nZcWgdMtKrzYeUrr+qhj9k&#10;y2+oxUWm5pmYF+PFJiv+dJ0j5phzt/zjMSlS19n9fABhZn4UobsVv4nGcYA3hTzzIM8khwVUzd3K&#10;RTLQy8+Vmsg+5sV2veHJCfX4kH3EpGy1pVrN9imr6jeAnLL11WmH+nVGO06ON6Bd7GOaQBF8mhXo&#10;yUQYTZCpci6B8NGzVxlG38U71gqHt0quKODjyQwoOM1ezMQjFJg0yTobzEKiikmVLLKkxqJNAo/U&#10;WLRJ4PVok8CzqeriztRHiTu7twbgEZIG4FHtJ+BxJDkAHucD5d8JaQpRqg4gomrqnM63UabkKLt6&#10;8aQaxCDoBLQSr5HsV9i1T1t1HeLdhrd3Xwbi8Qrr1YlHxekMeTwtegPk+d7EV1PQc+b541l9YUFE&#10;7YuZx1p7mGejQXt9cXRMeiTxehgliUdqQDyTNkm8AO65gHg92iTx4jC2KOsyz2SXZJ7NWwPxBuIR&#10;1zTxOI4uIJ6mTj/vRD3Q4NFHhU/VHIaA8qaXjI0kcqJXUBFP26ebuw7vhhUeXcbktZ64CP4G1zbp&#10;+tIZ+3jO9Qbsm3oxmkeQRp6a5yU3erkX+bSqpuVeMFO3FF663CPIsNYe9AVjH1jQLcpFYRd+Jk0S&#10;fsFkElhUSfiRGotdLfjBBxZtcrnXo03Cj5Bl6qNEn81bEn12bw3wG+An4cfZQvDjsDMt91QdQERd&#10;ttxDdvWySjXYrh6aWPqoQNlIdsHWFuvap89eB3+3U/pf92i4fnnhfXbz3TofpbpDtEhdu34DouE+&#10;Oco74u50w1cTLZxNUdL5Fnqg7vO8lGh82ZG09hCNan1Ut9fHM7auo0fyjHRYVEmekRq6fGmwSvIs&#10;DCO6rmoyTPKsR5vk2SwgapuUSaLZvCWJZvPWwLOBZ5JnHN/EMw46E8/ai6X+xZyOXPslSS4dXFUi&#10;fT1UA0gfFc2UYZBETvQCsm2fVnIdmn26o/8Dzd591+NdFpqhCJ/RjIf2DWhWP3xyzrLIm6JOK5Z1&#10;nlxq39O9+GYcaaSFECnuYAhTr9YDFVH9sJQNZ9ARWVS1iTamNZVJmyQaL88MVrVw5s/o8ROTKokz&#10;myrJMt+Lad1oUiVh1uOuc56pEZLuGng28EzyjNNO8QzBYuKZkoDX9DLJhjTKPnVN5/RMo8aLPso7&#10;fHiuUi989Gl9lGKUF71AOzNQa7kO04YVWv1o9zWYhgA5YxqP7lswDdWWZlKT7tOqgRfXTAunzWWI&#10;F99sY609QFNrF92irNHyimPgTQgeJmUSaXwvqjZeqpI8Ix0WVS2kQQ04ZDKsizSTVRJpwWxqUyWR&#10;Zuug5JndWwPRBqJJonFQ8u02ygcT0dQK6LROsgGNco9LhiafBos+KkypBqmynKqHltBHCTTKil6g&#10;de3TSq7EM+MDJvHwSOVrbCDwUVnPgMePM78B8BCYNuRNPLr9x89UTtWenmtckmStPchTlNJ7iMxP&#10;VPIeApMiibsQRjOjznVJ4pEaEM+kTRIvmAT8rGftCclPSbwebRJ6fhDatHWhZzJMQs/mrwF5A/Ik&#10;8jiOFPKQEHbkaY7ZgFdvIqDs6gWUag9jQJlzmSRlRa+kmbTXQZ75GZMBea+yZ46eaTxDXr1vU+yD&#10;w0aPV9g0N/WmKLI8F9No0HfhcIMOCytGXoQNdMDUNZDHWnuQ53shXSAM6yYlW+Qyjy8QkoEdVRJ6&#10;QQSamVVJ6JFFdBHUoE1CjyyyaJPQ69EmocekMvSxSzyTVZJ4Pe4aoDdAT0KPQ4mhR3Fnhx6FVJ3t&#10;Nu4p9lB+9SJKtUjFpY506227RlITVy/h9FGuB4WB+vR1sGfeSvD/h73Tjw280UY6mkcpBN4TfT5l&#10;z7i9xVMqsepzqmecoB8ooNg9g2FRZMdNmizBaBWV4quqGxftIo89IAQhK36fQQMRP+6A8sxAnOj5&#10;nr7qmRdqG7lDL+Yu7WxlM/VdPUS+FiHrm12WtO209QGnSL2TkQxWplfPD88gHXXpJTswkbeG3Zf4&#10;9Io7Lzl48FsePF2of3eEfixEvuf+nX4d5cP/AAAA//8DAFBLAwQUAAYACAAAACEASYipMOQAAAAO&#10;AQAADwAAAGRycy9kb3ducmV2LnhtbEyPwW7CMBBE75X6D9ZW6q3YJkBpGgch1PaEKhUqVdxMvCQR&#10;sR3FJgl/3+XU3nZ3RrNvstVoG9ZjF2rvFMiJAIau8KZ2pYLv/fvTEliI2hndeIcKrhhgld/fZTo1&#10;fnBf2O9iySjEhVQrqGJsU85DUaHVYeJbdKSdfGd1pLUruen0QOG24VMhFtzq2tGHSre4qbA47y5W&#10;wcegh3Ui3/rt+bS5Hvbzz5+tRKUeH8b1K7CIY/wzww2f0CEnpqO/OBNYo+BlMZuTlYRpIhNgN4tM&#10;BN2ONCXieQY8z/j/GvkvAAAA//8DAFBLAQItABQABgAIAAAAIQC2gziS/gAAAOEBAAATAAAAAAAA&#10;AAAAAAAAAAAAAABbQ29udGVudF9UeXBlc10ueG1sUEsBAi0AFAAGAAgAAAAhADj9If/WAAAAlAEA&#10;AAsAAAAAAAAAAAAAAAAALwEAAF9yZWxzLy5yZWxzUEsBAi0AFAAGAAgAAAAhAI/2XEzOCQAAZUUA&#10;AA4AAAAAAAAAAAAAAAAALgIAAGRycy9lMm9Eb2MueG1sUEsBAi0AFAAGAAgAAAAhAEmIqTDkAAAA&#10;DgEAAA8AAAAAAAAAAAAAAAAAKAwAAGRycy9kb3ducmV2LnhtbFBLBQYAAAAABAAEAPMAAAA5DQAA&#10;AAA=&#10;" o:allowincell="f">
              <v:group id="Group 394" o:spid="_x0000_s1027" style="position:absolute;left:319;top:13723;width:1161;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group id="Group 39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39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lFuwQAAANoAAAAPAAAAZHJzL2Rvd25yZXYueG1sRI/dagIx&#10;FITvhb5DOELvNGuhi6xGEaFQsRf+PcBhc7q7NDlZkqOub98UCl4OM/MNs1wP3qkbxdQFNjCbFqCI&#10;62A7bgxczh+TOagkyBZdYDLwoATr1ctoiZUNdz7S7SSNyhBOFRpoRfpK61S35DFNQ0+cve8QPUqW&#10;sdE24j3DvdNvRVFqjx3nhRZ72rZU/5yu3oC4PR/r+e59fy1m7usQbVduxZjX8bBZgBIa5Bn+b39a&#10;AyX8Xck3QK9+AQAA//8DAFBLAQItABQABgAIAAAAIQDb4fbL7gAAAIUBAAATAAAAAAAAAAAAAAAA&#10;AAAAAABbQ29udGVudF9UeXBlc10ueG1sUEsBAi0AFAAGAAgAAAAhAFr0LFu/AAAAFQEAAAsAAAAA&#10;AAAAAAAAAAAAHwEAAF9yZWxzLy5yZWxzUEsBAi0AFAAGAAgAAAAhAF5eUW7BAAAA2gAAAA8AAAAA&#10;AAAAAAAAAAAABwIAAGRycy9kb3ducmV2LnhtbFBLBQYAAAAAAwADALcAAAD1AgAAAAA=&#10;" path="m,l17,2863,7132,2578r,-2378l,xe" fillcolor="#a7bfde" stroked="f">
                    <v:fill opacity="32896f"/>
                    <v:path arrowok="t" o:connecttype="custom" o:connectlocs="0,0;17,2863;7132,2578;7132,200;0,0" o:connectangles="0,0,0,0,0"/>
                    <o:lock v:ext="edit" aspectratio="t"/>
                  </v:shape>
                  <v:shape id="Freeform 39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39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39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40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3WwgAAANsAAAAPAAAAZHJzL2Rvd25yZXYueG1sRE9NawIx&#10;EL0L/Q9hCr3VbIUWWY0iUqWXQl1F9Da7GbOLm8mSpLrtr2+Egrd5vM+Zznvbigv50DhW8DLMQBBX&#10;TjdsFOy2q+cxiBCRNbaOScEPBZjPHgZTzLW78oYuRTQihXDIUUEdY5dLGaqaLIah64gTd3LeYkzQ&#10;G6k9XlO4beUoy96kxYZTQ40dLWuqzsW3VbCXX6/FYWM+XXkss9K/71vzu1bq6bFfTEBE6uNd/O/+&#10;0Gn+CG6/pAPk7A8AAP//AwBQSwECLQAUAAYACAAAACEA2+H2y+4AAACFAQAAEwAAAAAAAAAAAAAA&#10;AAAAAAAAW0NvbnRlbnRfVHlwZXNdLnhtbFBLAQItABQABgAIAAAAIQBa9CxbvwAAABUBAAALAAAA&#10;AAAAAAAAAAAAAB8BAABfcmVscy8ucmVsc1BLAQItABQABgAIAAAAIQApop3W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40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gHwgAAANsAAAAPAAAAZHJzL2Rvd25yZXYueG1sRE9Na8JA&#10;EL0X/A/LCF6KbmqhhOgqYmjpoaBNBa9jdkyC2dmwuzXx33eFgrd5vM9ZrgfTiis531hW8DJLQBCX&#10;VjdcKTj8vE9TED4ga2wtk4IbeVivRk9LzLTt+ZuuRahEDGGfoYI6hC6T0pc1GfQz2xFH7mydwRCh&#10;q6R22Mdw08p5krxJgw3Hhho72tZUXopfo6DIj8Xzze93eZ7uu4+T+9qaPlVqMh42CxCBhvAQ/7s/&#10;dZz/Cvdf4gFy9QcAAP//AwBQSwECLQAUAAYACAAAACEA2+H2y+4AAACFAQAAEwAAAAAAAAAAAAAA&#10;AAAAAAAAW0NvbnRlbnRfVHlwZXNdLnhtbFBLAQItABQABgAIAAAAIQBa9CxbvwAAABUBAAALAAAA&#10;AAAAAAAAAAAAAB8BAABfcmVscy8ucmVsc1BLAQItABQABgAIAAAAIQCVCjgHwgAAANsAAAAPAAAA&#10;AAAAAAAAAAAAAAcCAABkcnMvZG93bnJldi54bWxQSwUGAAAAAAMAAwC3AAAA9gIAAAAA&#10;" path="m4086,r-2,4253l,3198,,1072,4086,xe" fillcolor="#d8d8d8" stroked="f">
                  <v:path arrowok="t" o:connecttype="custom" o:connectlocs="4086,0;4084,4253;0,3198;0,1072;4086,0" o:connectangles="0,0,0,0,0"/>
                  <o:lock v:ext="edit" aspectratio="t"/>
                </v:shape>
                <v:shape id="Freeform 402"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Yw8wAAAANsAAAAPAAAAZHJzL2Rvd25yZXYueG1sRE9Li8Iw&#10;EL4v+B/CCHtbU+uySDWKCuLu0fo4D83YFJtJbaLt/vuNIOxtPr7nzJe9rcWDWl85VjAeJSCIC6cr&#10;LhUcD9uPKQgfkDXWjknBL3lYLgZvc8y063hPjzyUIoawz1CBCaHJpPSFIYt+5BriyF1cazFE2JZS&#10;t9jFcFvLNEm+pMWKY4PBhjaGimt+twpO3V7qUN9+zrt8nE6q8zotbkap92G/moEI1Id/8cv9reP8&#10;T3j+Eg+Qiz8AAAD//wMAUEsBAi0AFAAGAAgAAAAhANvh9svuAAAAhQEAABMAAAAAAAAAAAAAAAAA&#10;AAAAAFtDb250ZW50X1R5cGVzXS54bWxQSwECLQAUAAYACAAAACEAWvQsW78AAAAVAQAACwAAAAAA&#10;AAAAAAAAAAAfAQAAX3JlbHMvLnJlbHNQSwECLQAUAAYACAAAACEAgeWMPMAAAADbAAAADwAAAAAA&#10;AAAAAAAAAAAHAgAAZHJzL2Rvd25yZXYueG1sUEsFBgAAAAADAAMAtwAAAPQCAAAAAA==&#10;" path="m,921l2060,r16,3851l,2981,,921xe" fillcolor="#d3dfee" stroked="f">
                  <v:fill opacity="46003f"/>
                  <v:path arrowok="t" o:connecttype="custom" o:connectlocs="0,921;2060,0;2076,3851;0,2981;0,921" o:connectangles="0,0,0,0,0"/>
                  <o:lock v:ext="edit" aspectratio="t"/>
                </v:shape>
                <v:shape id="Freeform 403"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UywQAAANsAAAAPAAAAZHJzL2Rvd25yZXYueG1sRE9Li8Iw&#10;EL4L/ocwwt401VWRrlFcUfC2+IBlb0MztmWbSTeJtf33ZkHwNh/fc5br1lSiIedLywrGowQEcWZ1&#10;ybmCy3k/XIDwAVljZZkUdORhver3lphqe+cjNaeQixjCPkUFRQh1KqXPCjLoR7YmjtzVOoMhQpdL&#10;7fAew00lJ0kylwZLjg0F1rQtKPs93YyCd/c12R2//zza62J7+Wy66U/dKfU2aDcfIAK14SV+ug86&#10;zp/B/y/xALl6AAAA//8DAFBLAQItABQABgAIAAAAIQDb4fbL7gAAAIUBAAATAAAAAAAAAAAAAAAA&#10;AAAAAABbQ29udGVudF9UeXBlc10ueG1sUEsBAi0AFAAGAAgAAAAhAFr0LFu/AAAAFQEAAAsAAAAA&#10;AAAAAAAAAAAAHwEAAF9yZWxzLy5yZWxzUEsBAi0AFAAGAAgAAAAhALVFtTLBAAAA2wAAAA8AAAAA&#10;AAAAAAAAAAAABwIAAGRycy9kb3ducmV2LnhtbFBLBQYAAAAAAwADALcAAAD1AgAAAAA=&#10;" path="m,l17,3835,6011,2629r,-1390l,xe" fillcolor="#a7bfde" stroked="f">
                  <v:fill opacity="46003f"/>
                  <v:path arrowok="t" o:connecttype="custom" o:connectlocs="0,0;17,3835;6011,2629;6011,1239;0,0" o:connectangles="0,0,0,0,0"/>
                  <o:lock v:ext="edit" aspectratio="t"/>
                </v:shape>
                <v:shape id="Freeform 404"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2jbwwAAANsAAAAPAAAAZHJzL2Rvd25yZXYueG1sRE9LawIx&#10;EL4L/Q9hhN5qVku1rEaRpS2CPfgqXqebabJ0M1k26br996ZQ8DYf33MWq97VoqM2VJ4VjEcZCOLS&#10;64qNgtPx9eEZRIjIGmvPpOCXAqyWd4MF5tpfeE/dIRqRQjjkqMDG2ORShtKSwzDyDXHivnzrMCbY&#10;GqlbvKRwV8tJlk2lw4pTg8WGCkvl9+HHKXjbPRWPpjtvmq2v7Mf77GQ+ixel7of9eg4iUh9v4n/3&#10;Rqf5U/j7JR0gl1cAAAD//wMAUEsBAi0AFAAGAAgAAAAhANvh9svuAAAAhQEAABMAAAAAAAAAAAAA&#10;AAAAAAAAAFtDb250ZW50X1R5cGVzXS54bWxQSwECLQAUAAYACAAAACEAWvQsW78AAAAVAQAACwAA&#10;AAAAAAAAAAAAAAAfAQAAX3JlbHMvLnJlbHNQSwECLQAUAAYACAAAACEAzvdo28MAAADbAAAADwAA&#10;AAAAAAAAAAAAAAAHAgAAZHJzL2Rvd25yZXYueG1sUEsFBgAAAAADAAMAtwAAAPcC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405" o:spid="_x0000_s1038" type="#_x0000_t202" style="position:absolute;left:703;top:13413;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uCwQAAANsAAAAPAAAAZHJzL2Rvd25yZXYueG1sRE9LbsIw&#10;EN0j9Q7WVOoOnLBoUcBEgATqgi5Ke4BRPMSBeBzZLkk4fV2pErt5et9ZlYNtxY18aBwryGcZCOLK&#10;6YZrBd9f++kCRIjIGlvHpGCkAOX6abLCQrueP+l2irVIIRwKVGBi7AopQ2XIYpi5jjhxZ+ctxgR9&#10;LbXHPoXbVs6z7FVabDg1GOxoZ6i6nn6sAnvP7/6IaC+HcY59N5rDx3Gr1MvzsFmCiDTEh/jf/a7T&#10;/Df4+yUdINe/AAAA//8DAFBLAQItABQABgAIAAAAIQDb4fbL7gAAAIUBAAATAAAAAAAAAAAAAAAA&#10;AAAAAABbQ29udGVudF9UeXBlc10ueG1sUEsBAi0AFAAGAAgAAAAhAFr0LFu/AAAAFQEAAAsAAAAA&#10;AAAAAAAAAAAAHwEAAF9yZWxzLy5yZWxzUEsBAi0AFAAGAAgAAAAhAMGvu4LBAAAA2wAAAA8AAAAA&#10;AAAAAAAAAAAABwIAAGRycy9kb3ducmV2LnhtbFBLBQYAAAAAAwADALcAAAD1AgAAAAA=&#10;" filled="f" stroked="f">
                <v:textbox inset=",0,,0">
                  <w:txbxContent>
                    <w:p w14:paraId="5CC89D31" w14:textId="77777777" w:rsidR="00323461" w:rsidRDefault="008E59C9" w:rsidP="00323461">
                      <w:pPr>
                        <w:jc w:val="center"/>
                        <w:rPr>
                          <w:color w:val="4F81BD" w:themeColor="accent1"/>
                        </w:rPr>
                      </w:pPr>
                      <w:r>
                        <w:fldChar w:fldCharType="begin"/>
                      </w:r>
                      <w:r w:rsidR="00323461">
                        <w:instrText>PAGE   \* MERGEFORMAT</w:instrText>
                      </w:r>
                      <w:r>
                        <w:fldChar w:fldCharType="separate"/>
                      </w:r>
                      <w:r w:rsidR="00047C33" w:rsidRPr="00047C33">
                        <w:rPr>
                          <w:noProof/>
                          <w:color w:val="4F81BD" w:themeColor="accent1"/>
                        </w:rPr>
                        <w:t>2</w:t>
                      </w:r>
                      <w:r>
                        <w:rPr>
                          <w:color w:val="4F81BD" w:themeColor="accent1"/>
                        </w:rPr>
                        <w:fldChar w:fldCharType="end"/>
                      </w:r>
                    </w:p>
                    <w:p w14:paraId="17433CF7" w14:textId="77777777" w:rsidR="00323461" w:rsidRDefault="00323461" w:rsidP="00323461"/>
                  </w:txbxContent>
                </v:textbox>
              </v:shape>
              <w10:wrap anchorx="margin" anchory="margin"/>
            </v:group>
          </w:pict>
        </mc:Fallback>
      </mc:AlternateContent>
    </w:r>
    <w:sdt>
      <w:sdtPr>
        <w:rPr>
          <w:color w:val="808080" w:themeColor="background1" w:themeShade="80"/>
        </w:rPr>
        <w:alias w:val="Empresa"/>
        <w:id w:val="76117946"/>
        <w:dataBinding w:prefixMappings="xmlns:ns0='http://schemas.openxmlformats.org/officeDocument/2006/extended-properties'" w:xpath="/ns0:Properties[1]/ns0:Company[1]" w:storeItemID="{6668398D-A668-4E3E-A5EB-62B293D839F1}"/>
        <w:text/>
      </w:sdtPr>
      <w:sdtContent>
        <w:r w:rsidR="006B1262">
          <w:rPr>
            <w:color w:val="808080" w:themeColor="background1" w:themeShade="80"/>
          </w:rPr>
          <w:t>Gabinete da</w:t>
        </w:r>
        <w:r w:rsidR="00980CF9">
          <w:rPr>
            <w:color w:val="808080" w:themeColor="background1" w:themeShade="80"/>
          </w:rPr>
          <w:t xml:space="preserve"> vereadora Francy Pará</w:t>
        </w:r>
      </w:sdtContent>
    </w:sdt>
  </w:p>
  <w:p w14:paraId="1A124858" w14:textId="273430A0" w:rsidR="00323461" w:rsidRPr="00DC280D" w:rsidRDefault="00000000" w:rsidP="00323461">
    <w:pPr>
      <w:pStyle w:val="Rodap"/>
      <w:pBdr>
        <w:top w:val="single" w:sz="4" w:space="1" w:color="A5A5A5" w:themeColor="background1" w:themeShade="A5"/>
      </w:pBdr>
      <w:jc w:val="center"/>
      <w:rPr>
        <w:color w:val="808080" w:themeColor="background1" w:themeShade="80"/>
      </w:rPr>
    </w:pPr>
    <w:sdt>
      <w:sdtPr>
        <w:rPr>
          <w:color w:val="808080" w:themeColor="background1" w:themeShade="80"/>
        </w:rPr>
        <w:alias w:val="Endereço"/>
        <w:id w:val="76117950"/>
        <w:dataBinding w:prefixMappings="xmlns:ns0='http://schemas.microsoft.com/office/2006/coverPageProps'" w:xpath="/ns0:CoverPageProperties[1]/ns0:CompanyAddress[1]" w:storeItemID="{55AF091B-3C7A-41E3-B477-F2FDAA23CFDA}"/>
        <w:text w:multiLine="1"/>
      </w:sdtPr>
      <w:sdtContent>
        <w:r w:rsidR="00323461">
          <w:rPr>
            <w:color w:val="808080" w:themeColor="background1" w:themeShade="80"/>
          </w:rPr>
          <w:t>Palácio Legislativo João Paulo II / Área Metropolitana / Ananindeua - Pará</w:t>
        </w:r>
      </w:sdtContent>
    </w:sdt>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C80CA" w14:textId="77777777" w:rsidR="00782CD2" w:rsidRDefault="00782CD2" w:rsidP="007340E8">
      <w:pPr>
        <w:spacing w:after="0" w:line="240" w:lineRule="auto"/>
      </w:pPr>
      <w:r>
        <w:separator/>
      </w:r>
    </w:p>
  </w:footnote>
  <w:footnote w:type="continuationSeparator" w:id="0">
    <w:p w14:paraId="1863FE38" w14:textId="77777777" w:rsidR="00782CD2" w:rsidRDefault="00782CD2" w:rsidP="007340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8829B" w14:textId="22DE743A" w:rsidR="00497208" w:rsidRDefault="00B64F97" w:rsidP="00323461">
    <w:pPr>
      <w:spacing w:after="0" w:line="240" w:lineRule="auto"/>
      <w:jc w:val="center"/>
      <w:rPr>
        <w:sz w:val="32"/>
        <w:szCs w:val="32"/>
      </w:rPr>
    </w:pPr>
    <w:r>
      <w:rPr>
        <w:noProof/>
        <w:sz w:val="32"/>
        <w:szCs w:val="32"/>
      </w:rPr>
      <w:drawing>
        <wp:anchor distT="0" distB="0" distL="114300" distR="114300" simplePos="0" relativeHeight="251655680" behindDoc="0" locked="0" layoutInCell="1" allowOverlap="1" wp14:anchorId="5712297C" wp14:editId="04CB9E42">
          <wp:simplePos x="0" y="0"/>
          <wp:positionH relativeFrom="margin">
            <wp:posOffset>2486660</wp:posOffset>
          </wp:positionH>
          <wp:positionV relativeFrom="paragraph">
            <wp:posOffset>-33020</wp:posOffset>
          </wp:positionV>
          <wp:extent cx="742950" cy="742950"/>
          <wp:effectExtent l="0" t="0" r="0" b="0"/>
          <wp:wrapTopAndBottom/>
          <wp:docPr id="313205847" name="Imagem 313205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42950" cy="742950"/>
                  </a:xfrm>
                  <a:prstGeom prst="rect">
                    <a:avLst/>
                  </a:prstGeom>
                  <a:noFill/>
                  <a:ln>
                    <a:noFill/>
                  </a:ln>
                </pic:spPr>
              </pic:pic>
            </a:graphicData>
          </a:graphic>
        </wp:anchor>
      </w:drawing>
    </w:r>
    <w:r w:rsidR="00014E4F">
      <w:rPr>
        <w:noProof/>
        <w:sz w:val="32"/>
        <w:szCs w:val="32"/>
      </w:rPr>
      <w:drawing>
        <wp:anchor distT="0" distB="0" distL="114300" distR="114300" simplePos="0" relativeHeight="251657728" behindDoc="1" locked="0" layoutInCell="1" allowOverlap="1" wp14:anchorId="72BA91C8" wp14:editId="1258CEBA">
          <wp:simplePos x="0" y="0"/>
          <wp:positionH relativeFrom="margin">
            <wp:posOffset>4944312</wp:posOffset>
          </wp:positionH>
          <wp:positionV relativeFrom="paragraph">
            <wp:posOffset>15188</wp:posOffset>
          </wp:positionV>
          <wp:extent cx="1332361" cy="691233"/>
          <wp:effectExtent l="0" t="0" r="1270" b="0"/>
          <wp:wrapNone/>
          <wp:docPr id="1817440231" name="Imagem 1817440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
                    <a:extLst>
                      <a:ext uri="{28A0092B-C50C-407E-A947-70E740481C1C}">
                        <a14:useLocalDpi xmlns:a14="http://schemas.microsoft.com/office/drawing/2010/main" val="0"/>
                      </a:ext>
                    </a:extLst>
                  </a:blip>
                  <a:stretch>
                    <a:fillRect/>
                  </a:stretch>
                </pic:blipFill>
                <pic:spPr bwMode="auto">
                  <a:xfrm>
                    <a:off x="0" y="0"/>
                    <a:ext cx="1332361" cy="6912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4E4F">
      <w:rPr>
        <w:noProof/>
        <w:sz w:val="32"/>
        <w:szCs w:val="32"/>
      </w:rPr>
      <w:drawing>
        <wp:anchor distT="0" distB="0" distL="114300" distR="114300" simplePos="0" relativeHeight="251656704" behindDoc="1" locked="0" layoutInCell="1" allowOverlap="1" wp14:anchorId="1B69BB87" wp14:editId="40CA47FB">
          <wp:simplePos x="0" y="0"/>
          <wp:positionH relativeFrom="column">
            <wp:posOffset>-665202</wp:posOffset>
          </wp:positionH>
          <wp:positionV relativeFrom="paragraph">
            <wp:posOffset>-212220</wp:posOffset>
          </wp:positionV>
          <wp:extent cx="1465546" cy="1035713"/>
          <wp:effectExtent l="0" t="0" r="0" b="0"/>
          <wp:wrapNone/>
          <wp:docPr id="216959128" name="Imagem 216959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3">
                    <a:extLst>
                      <a:ext uri="{28A0092B-C50C-407E-A947-70E740481C1C}">
                        <a14:useLocalDpi xmlns:a14="http://schemas.microsoft.com/office/drawing/2010/main" val="0"/>
                      </a:ext>
                    </a:extLst>
                  </a:blip>
                  <a:srcRect t="14667" b="14667"/>
                  <a:stretch>
                    <a:fillRect/>
                  </a:stretch>
                </pic:blipFill>
                <pic:spPr bwMode="auto">
                  <a:xfrm>
                    <a:off x="0" y="0"/>
                    <a:ext cx="1470591" cy="10392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7208">
      <w:rPr>
        <w:sz w:val="32"/>
        <w:szCs w:val="32"/>
      </w:rPr>
      <w:t>CÂMARA MUNICIPAL DE ANANINDEUA</w:t>
    </w:r>
  </w:p>
  <w:p w14:paraId="649741A2" w14:textId="77777777" w:rsidR="00497208" w:rsidRPr="00DA7DE0" w:rsidRDefault="00497208" w:rsidP="00323461">
    <w:pPr>
      <w:spacing w:after="0" w:line="240" w:lineRule="auto"/>
      <w:jc w:val="center"/>
    </w:pPr>
    <w:r w:rsidRPr="00DA7DE0">
      <w:t>Palácio Legislativo João Paulo II / Área Metropolitana / Ananindeua – Pará</w:t>
    </w:r>
  </w:p>
  <w:p w14:paraId="19BDDA8A" w14:textId="77777777" w:rsidR="00944EBE" w:rsidRDefault="00497208" w:rsidP="00323461">
    <w:pPr>
      <w:spacing w:after="0" w:line="240" w:lineRule="auto"/>
      <w:jc w:val="center"/>
      <w:rPr>
        <w:noProof/>
        <w:sz w:val="20"/>
        <w:szCs w:val="20"/>
      </w:rPr>
    </w:pPr>
    <w:r w:rsidRPr="00DA7DE0">
      <w:rPr>
        <w:sz w:val="20"/>
        <w:szCs w:val="20"/>
      </w:rPr>
      <w:t>Av. Zacarias de Assunção, 134 / Centro – Ananindeua / CNPJ nº 00.423.755/0001-07</w:t>
    </w:r>
  </w:p>
  <w:p w14:paraId="2375AF2F" w14:textId="77777777" w:rsidR="007340E8" w:rsidRPr="009B54C8" w:rsidRDefault="006B1262" w:rsidP="00323461">
    <w:pPr>
      <w:spacing w:after="0" w:line="240" w:lineRule="auto"/>
      <w:jc w:val="center"/>
      <w:rPr>
        <w:b/>
        <w:sz w:val="18"/>
        <w:szCs w:val="18"/>
      </w:rPr>
    </w:pPr>
    <w:r>
      <w:rPr>
        <w:b/>
        <w:noProof/>
        <w:sz w:val="24"/>
        <w:szCs w:val="18"/>
      </w:rPr>
      <w:t>GABINETE</w:t>
    </w:r>
    <w:r w:rsidR="00944EBE" w:rsidRPr="009B54C8">
      <w:rPr>
        <w:b/>
        <w:noProof/>
        <w:sz w:val="24"/>
        <w:szCs w:val="18"/>
      </w:rPr>
      <w:t xml:space="preserve"> VEREADOR</w:t>
    </w:r>
    <w:r>
      <w:rPr>
        <w:b/>
        <w:noProof/>
        <w:sz w:val="24"/>
        <w:szCs w:val="18"/>
      </w:rPr>
      <w:t>A</w:t>
    </w:r>
    <w:r w:rsidR="00944EBE" w:rsidRPr="009B54C8">
      <w:rPr>
        <w:b/>
        <w:noProof/>
        <w:sz w:val="24"/>
        <w:szCs w:val="18"/>
      </w:rPr>
      <w:t xml:space="preserve"> </w:t>
    </w:r>
    <w:r w:rsidR="00980CF9">
      <w:rPr>
        <w:b/>
        <w:noProof/>
        <w:sz w:val="24"/>
        <w:szCs w:val="18"/>
      </w:rPr>
      <w:t xml:space="preserve">FRANCY </w:t>
    </w:r>
    <w:r w:rsidR="00944EBE" w:rsidRPr="009B54C8">
      <w:rPr>
        <w:b/>
        <w:noProof/>
        <w:sz w:val="24"/>
        <w:szCs w:val="18"/>
      </w:rPr>
      <w:t>PARÁ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2B7CC2"/>
    <w:multiLevelType w:val="hybridMultilevel"/>
    <w:tmpl w:val="5158FA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7AB38B4"/>
    <w:multiLevelType w:val="multilevel"/>
    <w:tmpl w:val="C742D42A"/>
    <w:lvl w:ilvl="0">
      <w:start w:val="1"/>
      <w:numFmt w:val="upperRoman"/>
      <w:lvlText w:val="%1"/>
      <w:lvlJc w:val="left"/>
      <w:pPr>
        <w:tabs>
          <w:tab w:val="num" w:pos="0"/>
        </w:tabs>
        <w:ind w:left="987" w:hanging="135"/>
      </w:pPr>
      <w:rPr>
        <w:rFonts w:ascii="Arial MT" w:eastAsia="Arial MT" w:hAnsi="Arial MT" w:cs="Arial MT"/>
        <w:b w:val="0"/>
        <w:bCs w:val="0"/>
        <w:i w:val="0"/>
        <w:iCs w:val="0"/>
        <w:spacing w:val="0"/>
        <w:w w:val="100"/>
        <w:sz w:val="24"/>
        <w:szCs w:val="24"/>
        <w:lang w:val="pt-PT" w:eastAsia="en-US" w:bidi="ar-SA"/>
      </w:rPr>
    </w:lvl>
    <w:lvl w:ilvl="1">
      <w:numFmt w:val="bullet"/>
      <w:lvlText w:val=""/>
      <w:lvlJc w:val="left"/>
      <w:pPr>
        <w:tabs>
          <w:tab w:val="num" w:pos="0"/>
        </w:tabs>
        <w:ind w:left="1978" w:hanging="135"/>
      </w:pPr>
      <w:rPr>
        <w:rFonts w:ascii="Symbol" w:hAnsi="Symbol" w:cs="Symbol" w:hint="default"/>
        <w:lang w:val="pt-PT" w:eastAsia="en-US" w:bidi="ar-SA"/>
      </w:rPr>
    </w:lvl>
    <w:lvl w:ilvl="2">
      <w:numFmt w:val="bullet"/>
      <w:lvlText w:val=""/>
      <w:lvlJc w:val="left"/>
      <w:pPr>
        <w:tabs>
          <w:tab w:val="num" w:pos="0"/>
        </w:tabs>
        <w:ind w:left="2977" w:hanging="135"/>
      </w:pPr>
      <w:rPr>
        <w:rFonts w:ascii="Symbol" w:hAnsi="Symbol" w:cs="Symbol" w:hint="default"/>
        <w:lang w:val="pt-PT" w:eastAsia="en-US" w:bidi="ar-SA"/>
      </w:rPr>
    </w:lvl>
    <w:lvl w:ilvl="3">
      <w:numFmt w:val="bullet"/>
      <w:lvlText w:val=""/>
      <w:lvlJc w:val="left"/>
      <w:pPr>
        <w:tabs>
          <w:tab w:val="num" w:pos="0"/>
        </w:tabs>
        <w:ind w:left="3975" w:hanging="135"/>
      </w:pPr>
      <w:rPr>
        <w:rFonts w:ascii="Symbol" w:hAnsi="Symbol" w:cs="Symbol" w:hint="default"/>
        <w:lang w:val="pt-PT" w:eastAsia="en-US" w:bidi="ar-SA"/>
      </w:rPr>
    </w:lvl>
    <w:lvl w:ilvl="4">
      <w:numFmt w:val="bullet"/>
      <w:lvlText w:val=""/>
      <w:lvlJc w:val="left"/>
      <w:pPr>
        <w:tabs>
          <w:tab w:val="num" w:pos="0"/>
        </w:tabs>
        <w:ind w:left="4974" w:hanging="135"/>
      </w:pPr>
      <w:rPr>
        <w:rFonts w:ascii="Symbol" w:hAnsi="Symbol" w:cs="Symbol" w:hint="default"/>
        <w:lang w:val="pt-PT" w:eastAsia="en-US" w:bidi="ar-SA"/>
      </w:rPr>
    </w:lvl>
    <w:lvl w:ilvl="5">
      <w:numFmt w:val="bullet"/>
      <w:lvlText w:val=""/>
      <w:lvlJc w:val="left"/>
      <w:pPr>
        <w:tabs>
          <w:tab w:val="num" w:pos="0"/>
        </w:tabs>
        <w:ind w:left="5973" w:hanging="135"/>
      </w:pPr>
      <w:rPr>
        <w:rFonts w:ascii="Symbol" w:hAnsi="Symbol" w:cs="Symbol" w:hint="default"/>
        <w:lang w:val="pt-PT" w:eastAsia="en-US" w:bidi="ar-SA"/>
      </w:rPr>
    </w:lvl>
    <w:lvl w:ilvl="6">
      <w:numFmt w:val="bullet"/>
      <w:lvlText w:val=""/>
      <w:lvlJc w:val="left"/>
      <w:pPr>
        <w:tabs>
          <w:tab w:val="num" w:pos="0"/>
        </w:tabs>
        <w:ind w:left="6971" w:hanging="135"/>
      </w:pPr>
      <w:rPr>
        <w:rFonts w:ascii="Symbol" w:hAnsi="Symbol" w:cs="Symbol" w:hint="default"/>
        <w:lang w:val="pt-PT" w:eastAsia="en-US" w:bidi="ar-SA"/>
      </w:rPr>
    </w:lvl>
    <w:lvl w:ilvl="7">
      <w:numFmt w:val="bullet"/>
      <w:lvlText w:val=""/>
      <w:lvlJc w:val="left"/>
      <w:pPr>
        <w:tabs>
          <w:tab w:val="num" w:pos="0"/>
        </w:tabs>
        <w:ind w:left="7970" w:hanging="135"/>
      </w:pPr>
      <w:rPr>
        <w:rFonts w:ascii="Symbol" w:hAnsi="Symbol" w:cs="Symbol" w:hint="default"/>
        <w:lang w:val="pt-PT" w:eastAsia="en-US" w:bidi="ar-SA"/>
      </w:rPr>
    </w:lvl>
    <w:lvl w:ilvl="8">
      <w:numFmt w:val="bullet"/>
      <w:lvlText w:val=""/>
      <w:lvlJc w:val="left"/>
      <w:pPr>
        <w:tabs>
          <w:tab w:val="num" w:pos="0"/>
        </w:tabs>
        <w:ind w:left="8968" w:hanging="135"/>
      </w:pPr>
      <w:rPr>
        <w:rFonts w:ascii="Symbol" w:hAnsi="Symbol" w:cs="Symbol" w:hint="default"/>
        <w:lang w:val="pt-PT" w:eastAsia="en-US" w:bidi="ar-SA"/>
      </w:rPr>
    </w:lvl>
  </w:abstractNum>
  <w:abstractNum w:abstractNumId="2" w15:restartNumberingAfterBreak="0">
    <w:nsid w:val="7B53033A"/>
    <w:multiLevelType w:val="multilevel"/>
    <w:tmpl w:val="12E67B56"/>
    <w:lvl w:ilvl="0">
      <w:start w:val="1"/>
      <w:numFmt w:val="upperRoman"/>
      <w:lvlText w:val="%1"/>
      <w:lvlJc w:val="left"/>
      <w:pPr>
        <w:tabs>
          <w:tab w:val="num" w:pos="0"/>
        </w:tabs>
        <w:ind w:left="852" w:hanging="135"/>
      </w:pPr>
      <w:rPr>
        <w:rFonts w:ascii="Arial MT" w:eastAsia="Arial MT" w:hAnsi="Arial MT" w:cs="Arial MT"/>
        <w:b w:val="0"/>
        <w:bCs w:val="0"/>
        <w:i w:val="0"/>
        <w:iCs w:val="0"/>
        <w:spacing w:val="0"/>
        <w:w w:val="100"/>
        <w:sz w:val="24"/>
        <w:szCs w:val="24"/>
        <w:lang w:val="pt-PT" w:eastAsia="en-US" w:bidi="ar-SA"/>
      </w:rPr>
    </w:lvl>
    <w:lvl w:ilvl="1">
      <w:numFmt w:val="bullet"/>
      <w:lvlText w:val=""/>
      <w:lvlJc w:val="left"/>
      <w:pPr>
        <w:tabs>
          <w:tab w:val="num" w:pos="0"/>
        </w:tabs>
        <w:ind w:left="1870" w:hanging="135"/>
      </w:pPr>
      <w:rPr>
        <w:rFonts w:ascii="Symbol" w:hAnsi="Symbol" w:cs="Symbol" w:hint="default"/>
        <w:lang w:val="pt-PT" w:eastAsia="en-US" w:bidi="ar-SA"/>
      </w:rPr>
    </w:lvl>
    <w:lvl w:ilvl="2">
      <w:numFmt w:val="bullet"/>
      <w:lvlText w:val=""/>
      <w:lvlJc w:val="left"/>
      <w:pPr>
        <w:tabs>
          <w:tab w:val="num" w:pos="0"/>
        </w:tabs>
        <w:ind w:left="2881" w:hanging="135"/>
      </w:pPr>
      <w:rPr>
        <w:rFonts w:ascii="Symbol" w:hAnsi="Symbol" w:cs="Symbol" w:hint="default"/>
        <w:lang w:val="pt-PT" w:eastAsia="en-US" w:bidi="ar-SA"/>
      </w:rPr>
    </w:lvl>
    <w:lvl w:ilvl="3">
      <w:numFmt w:val="bullet"/>
      <w:lvlText w:val=""/>
      <w:lvlJc w:val="left"/>
      <w:pPr>
        <w:tabs>
          <w:tab w:val="num" w:pos="0"/>
        </w:tabs>
        <w:ind w:left="3891" w:hanging="135"/>
      </w:pPr>
      <w:rPr>
        <w:rFonts w:ascii="Symbol" w:hAnsi="Symbol" w:cs="Symbol" w:hint="default"/>
        <w:lang w:val="pt-PT" w:eastAsia="en-US" w:bidi="ar-SA"/>
      </w:rPr>
    </w:lvl>
    <w:lvl w:ilvl="4">
      <w:numFmt w:val="bullet"/>
      <w:lvlText w:val=""/>
      <w:lvlJc w:val="left"/>
      <w:pPr>
        <w:tabs>
          <w:tab w:val="num" w:pos="0"/>
        </w:tabs>
        <w:ind w:left="4902" w:hanging="135"/>
      </w:pPr>
      <w:rPr>
        <w:rFonts w:ascii="Symbol" w:hAnsi="Symbol" w:cs="Symbol" w:hint="default"/>
        <w:lang w:val="pt-PT" w:eastAsia="en-US" w:bidi="ar-SA"/>
      </w:rPr>
    </w:lvl>
    <w:lvl w:ilvl="5">
      <w:numFmt w:val="bullet"/>
      <w:lvlText w:val=""/>
      <w:lvlJc w:val="left"/>
      <w:pPr>
        <w:tabs>
          <w:tab w:val="num" w:pos="0"/>
        </w:tabs>
        <w:ind w:left="5913" w:hanging="135"/>
      </w:pPr>
      <w:rPr>
        <w:rFonts w:ascii="Symbol" w:hAnsi="Symbol" w:cs="Symbol" w:hint="default"/>
        <w:lang w:val="pt-PT" w:eastAsia="en-US" w:bidi="ar-SA"/>
      </w:rPr>
    </w:lvl>
    <w:lvl w:ilvl="6">
      <w:numFmt w:val="bullet"/>
      <w:lvlText w:val=""/>
      <w:lvlJc w:val="left"/>
      <w:pPr>
        <w:tabs>
          <w:tab w:val="num" w:pos="0"/>
        </w:tabs>
        <w:ind w:left="6923" w:hanging="135"/>
      </w:pPr>
      <w:rPr>
        <w:rFonts w:ascii="Symbol" w:hAnsi="Symbol" w:cs="Symbol" w:hint="default"/>
        <w:lang w:val="pt-PT" w:eastAsia="en-US" w:bidi="ar-SA"/>
      </w:rPr>
    </w:lvl>
    <w:lvl w:ilvl="7">
      <w:numFmt w:val="bullet"/>
      <w:lvlText w:val=""/>
      <w:lvlJc w:val="left"/>
      <w:pPr>
        <w:tabs>
          <w:tab w:val="num" w:pos="0"/>
        </w:tabs>
        <w:ind w:left="7934" w:hanging="135"/>
      </w:pPr>
      <w:rPr>
        <w:rFonts w:ascii="Symbol" w:hAnsi="Symbol" w:cs="Symbol" w:hint="default"/>
        <w:lang w:val="pt-PT" w:eastAsia="en-US" w:bidi="ar-SA"/>
      </w:rPr>
    </w:lvl>
    <w:lvl w:ilvl="8">
      <w:numFmt w:val="bullet"/>
      <w:lvlText w:val=""/>
      <w:lvlJc w:val="left"/>
      <w:pPr>
        <w:tabs>
          <w:tab w:val="num" w:pos="0"/>
        </w:tabs>
        <w:ind w:left="8944" w:hanging="135"/>
      </w:pPr>
      <w:rPr>
        <w:rFonts w:ascii="Symbol" w:hAnsi="Symbol" w:cs="Symbol" w:hint="default"/>
        <w:lang w:val="pt-PT" w:eastAsia="en-US" w:bidi="ar-SA"/>
      </w:rPr>
    </w:lvl>
  </w:abstractNum>
  <w:num w:numId="1" w16cid:durableId="1490638847">
    <w:abstractNumId w:val="0"/>
  </w:num>
  <w:num w:numId="2" w16cid:durableId="1795900135">
    <w:abstractNumId w:val="1"/>
  </w:num>
  <w:num w:numId="3" w16cid:durableId="16825380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D1"/>
    <w:rsid w:val="00001CA2"/>
    <w:rsid w:val="00002541"/>
    <w:rsid w:val="00002B52"/>
    <w:rsid w:val="000031D2"/>
    <w:rsid w:val="00003499"/>
    <w:rsid w:val="000057B1"/>
    <w:rsid w:val="00007E09"/>
    <w:rsid w:val="00013661"/>
    <w:rsid w:val="00013D60"/>
    <w:rsid w:val="000145D3"/>
    <w:rsid w:val="00014A40"/>
    <w:rsid w:val="00014E4F"/>
    <w:rsid w:val="000217E3"/>
    <w:rsid w:val="00023D68"/>
    <w:rsid w:val="00026E64"/>
    <w:rsid w:val="000350E4"/>
    <w:rsid w:val="00035BCD"/>
    <w:rsid w:val="00036DAF"/>
    <w:rsid w:val="00041224"/>
    <w:rsid w:val="0004326B"/>
    <w:rsid w:val="000443E6"/>
    <w:rsid w:val="00047C33"/>
    <w:rsid w:val="00053B48"/>
    <w:rsid w:val="00065D51"/>
    <w:rsid w:val="000727F0"/>
    <w:rsid w:val="0007296B"/>
    <w:rsid w:val="00075F2A"/>
    <w:rsid w:val="00076A86"/>
    <w:rsid w:val="000809F7"/>
    <w:rsid w:val="00081FDB"/>
    <w:rsid w:val="00083839"/>
    <w:rsid w:val="00092B23"/>
    <w:rsid w:val="0009352D"/>
    <w:rsid w:val="00095F25"/>
    <w:rsid w:val="000A1E87"/>
    <w:rsid w:val="000A2710"/>
    <w:rsid w:val="000A32A1"/>
    <w:rsid w:val="000C1162"/>
    <w:rsid w:val="000C30D6"/>
    <w:rsid w:val="000C34AA"/>
    <w:rsid w:val="000C3AEB"/>
    <w:rsid w:val="000C56C1"/>
    <w:rsid w:val="000C70E5"/>
    <w:rsid w:val="000D1E45"/>
    <w:rsid w:val="000D436C"/>
    <w:rsid w:val="000D5388"/>
    <w:rsid w:val="000E1389"/>
    <w:rsid w:val="000E30A7"/>
    <w:rsid w:val="000E4C9B"/>
    <w:rsid w:val="000E610C"/>
    <w:rsid w:val="000F157A"/>
    <w:rsid w:val="000F5E55"/>
    <w:rsid w:val="000F7B34"/>
    <w:rsid w:val="001005C0"/>
    <w:rsid w:val="00100CB3"/>
    <w:rsid w:val="00101979"/>
    <w:rsid w:val="00107E6A"/>
    <w:rsid w:val="00112AD1"/>
    <w:rsid w:val="00113535"/>
    <w:rsid w:val="00115C49"/>
    <w:rsid w:val="00122937"/>
    <w:rsid w:val="00124062"/>
    <w:rsid w:val="0013753B"/>
    <w:rsid w:val="0015490D"/>
    <w:rsid w:val="001563F6"/>
    <w:rsid w:val="001602F8"/>
    <w:rsid w:val="001645FD"/>
    <w:rsid w:val="00174EED"/>
    <w:rsid w:val="0018461F"/>
    <w:rsid w:val="001848C6"/>
    <w:rsid w:val="001872F9"/>
    <w:rsid w:val="00197B72"/>
    <w:rsid w:val="001A4C2E"/>
    <w:rsid w:val="001A564F"/>
    <w:rsid w:val="001A7625"/>
    <w:rsid w:val="001B035F"/>
    <w:rsid w:val="001B27A1"/>
    <w:rsid w:val="001C1CF6"/>
    <w:rsid w:val="001C2D6F"/>
    <w:rsid w:val="001C472E"/>
    <w:rsid w:val="001C4BC2"/>
    <w:rsid w:val="001C6D7B"/>
    <w:rsid w:val="001D0404"/>
    <w:rsid w:val="001D214B"/>
    <w:rsid w:val="001D50F2"/>
    <w:rsid w:val="001D7FBB"/>
    <w:rsid w:val="001E662B"/>
    <w:rsid w:val="0021046A"/>
    <w:rsid w:val="00214D23"/>
    <w:rsid w:val="00215988"/>
    <w:rsid w:val="00215A70"/>
    <w:rsid w:val="0022252B"/>
    <w:rsid w:val="00225D8D"/>
    <w:rsid w:val="00226D04"/>
    <w:rsid w:val="002328FF"/>
    <w:rsid w:val="002335FC"/>
    <w:rsid w:val="00235BC8"/>
    <w:rsid w:val="00235CA0"/>
    <w:rsid w:val="00244D7A"/>
    <w:rsid w:val="00245D85"/>
    <w:rsid w:val="00252284"/>
    <w:rsid w:val="002613CC"/>
    <w:rsid w:val="00267792"/>
    <w:rsid w:val="00283BBA"/>
    <w:rsid w:val="0029029E"/>
    <w:rsid w:val="00290DD6"/>
    <w:rsid w:val="0029400A"/>
    <w:rsid w:val="0029552B"/>
    <w:rsid w:val="002A5EC6"/>
    <w:rsid w:val="002B4439"/>
    <w:rsid w:val="002B5CFA"/>
    <w:rsid w:val="002C73EB"/>
    <w:rsid w:val="002D5F75"/>
    <w:rsid w:val="002E2E20"/>
    <w:rsid w:val="002E5DEB"/>
    <w:rsid w:val="002E75E1"/>
    <w:rsid w:val="002F0432"/>
    <w:rsid w:val="002F3526"/>
    <w:rsid w:val="002F41DB"/>
    <w:rsid w:val="002F6ED4"/>
    <w:rsid w:val="00302954"/>
    <w:rsid w:val="00311686"/>
    <w:rsid w:val="003126C3"/>
    <w:rsid w:val="00320ECB"/>
    <w:rsid w:val="00323461"/>
    <w:rsid w:val="003263A0"/>
    <w:rsid w:val="00332B4C"/>
    <w:rsid w:val="0033423C"/>
    <w:rsid w:val="00345583"/>
    <w:rsid w:val="00350BED"/>
    <w:rsid w:val="003525A5"/>
    <w:rsid w:val="003530B0"/>
    <w:rsid w:val="00356F5E"/>
    <w:rsid w:val="003623EC"/>
    <w:rsid w:val="003647FF"/>
    <w:rsid w:val="00364FDC"/>
    <w:rsid w:val="00367C63"/>
    <w:rsid w:val="0037259B"/>
    <w:rsid w:val="00372A7A"/>
    <w:rsid w:val="0037324B"/>
    <w:rsid w:val="003768E8"/>
    <w:rsid w:val="00376A2F"/>
    <w:rsid w:val="00377F59"/>
    <w:rsid w:val="003801D1"/>
    <w:rsid w:val="00386102"/>
    <w:rsid w:val="003869FE"/>
    <w:rsid w:val="00390209"/>
    <w:rsid w:val="00391768"/>
    <w:rsid w:val="00394EE9"/>
    <w:rsid w:val="003A68AC"/>
    <w:rsid w:val="003B1088"/>
    <w:rsid w:val="003B3778"/>
    <w:rsid w:val="003B3AA0"/>
    <w:rsid w:val="003B4471"/>
    <w:rsid w:val="003B6D2E"/>
    <w:rsid w:val="003C02AD"/>
    <w:rsid w:val="003C56B8"/>
    <w:rsid w:val="003C6FA6"/>
    <w:rsid w:val="003C73E1"/>
    <w:rsid w:val="003D0584"/>
    <w:rsid w:val="003D3026"/>
    <w:rsid w:val="003D5F24"/>
    <w:rsid w:val="003D6323"/>
    <w:rsid w:val="003E4BD3"/>
    <w:rsid w:val="003E7A1B"/>
    <w:rsid w:val="003F003B"/>
    <w:rsid w:val="003F1462"/>
    <w:rsid w:val="003F3CD7"/>
    <w:rsid w:val="003F6C45"/>
    <w:rsid w:val="00403B13"/>
    <w:rsid w:val="0040573E"/>
    <w:rsid w:val="004100EF"/>
    <w:rsid w:val="0041067E"/>
    <w:rsid w:val="00420AA0"/>
    <w:rsid w:val="0042533F"/>
    <w:rsid w:val="00440BE0"/>
    <w:rsid w:val="004428D9"/>
    <w:rsid w:val="004437EB"/>
    <w:rsid w:val="00444B55"/>
    <w:rsid w:val="00444B61"/>
    <w:rsid w:val="00445140"/>
    <w:rsid w:val="004510C4"/>
    <w:rsid w:val="00453364"/>
    <w:rsid w:val="00461DC3"/>
    <w:rsid w:val="0046639D"/>
    <w:rsid w:val="0047398A"/>
    <w:rsid w:val="00474561"/>
    <w:rsid w:val="0047775C"/>
    <w:rsid w:val="00477C20"/>
    <w:rsid w:val="00485FFB"/>
    <w:rsid w:val="00492AA0"/>
    <w:rsid w:val="00497208"/>
    <w:rsid w:val="004A4FD1"/>
    <w:rsid w:val="004B20C2"/>
    <w:rsid w:val="004C00D0"/>
    <w:rsid w:val="004C60F7"/>
    <w:rsid w:val="004C638D"/>
    <w:rsid w:val="004C6B22"/>
    <w:rsid w:val="004D3ECC"/>
    <w:rsid w:val="004D7FF5"/>
    <w:rsid w:val="004E510C"/>
    <w:rsid w:val="004F27D7"/>
    <w:rsid w:val="004F2CFE"/>
    <w:rsid w:val="004F720E"/>
    <w:rsid w:val="005023CC"/>
    <w:rsid w:val="00505785"/>
    <w:rsid w:val="0050590D"/>
    <w:rsid w:val="00513184"/>
    <w:rsid w:val="0051382C"/>
    <w:rsid w:val="0052046F"/>
    <w:rsid w:val="00523661"/>
    <w:rsid w:val="00524B0B"/>
    <w:rsid w:val="00525D8B"/>
    <w:rsid w:val="005261FE"/>
    <w:rsid w:val="00526672"/>
    <w:rsid w:val="00530CC2"/>
    <w:rsid w:val="005367B4"/>
    <w:rsid w:val="0053700E"/>
    <w:rsid w:val="005430CA"/>
    <w:rsid w:val="00546999"/>
    <w:rsid w:val="00553730"/>
    <w:rsid w:val="00554E7C"/>
    <w:rsid w:val="00557C8C"/>
    <w:rsid w:val="005671CD"/>
    <w:rsid w:val="0057063D"/>
    <w:rsid w:val="00573392"/>
    <w:rsid w:val="00577CE5"/>
    <w:rsid w:val="00577FE5"/>
    <w:rsid w:val="00582B8B"/>
    <w:rsid w:val="00587FF6"/>
    <w:rsid w:val="00590258"/>
    <w:rsid w:val="00594EC3"/>
    <w:rsid w:val="0059531F"/>
    <w:rsid w:val="005A0AB7"/>
    <w:rsid w:val="005A33C0"/>
    <w:rsid w:val="005A3806"/>
    <w:rsid w:val="005B25AE"/>
    <w:rsid w:val="005B4C69"/>
    <w:rsid w:val="005B7236"/>
    <w:rsid w:val="005B7FCA"/>
    <w:rsid w:val="005C31B4"/>
    <w:rsid w:val="005D0A23"/>
    <w:rsid w:val="005E0740"/>
    <w:rsid w:val="005E14ED"/>
    <w:rsid w:val="005E430E"/>
    <w:rsid w:val="005F2AD5"/>
    <w:rsid w:val="005F6B1F"/>
    <w:rsid w:val="00601845"/>
    <w:rsid w:val="006157C8"/>
    <w:rsid w:val="00615A3D"/>
    <w:rsid w:val="00616D4D"/>
    <w:rsid w:val="00617C94"/>
    <w:rsid w:val="00622178"/>
    <w:rsid w:val="006237FC"/>
    <w:rsid w:val="00624FDB"/>
    <w:rsid w:val="00625AF6"/>
    <w:rsid w:val="00626B43"/>
    <w:rsid w:val="006334EC"/>
    <w:rsid w:val="00633B98"/>
    <w:rsid w:val="00634837"/>
    <w:rsid w:val="00636F59"/>
    <w:rsid w:val="00637419"/>
    <w:rsid w:val="0064236E"/>
    <w:rsid w:val="006435C8"/>
    <w:rsid w:val="00647095"/>
    <w:rsid w:val="00651980"/>
    <w:rsid w:val="0065334F"/>
    <w:rsid w:val="00656E41"/>
    <w:rsid w:val="00657446"/>
    <w:rsid w:val="00660950"/>
    <w:rsid w:val="006653CC"/>
    <w:rsid w:val="0066609C"/>
    <w:rsid w:val="00666E78"/>
    <w:rsid w:val="00670D27"/>
    <w:rsid w:val="0068457B"/>
    <w:rsid w:val="00693EBE"/>
    <w:rsid w:val="00695E43"/>
    <w:rsid w:val="006A0200"/>
    <w:rsid w:val="006A2FC3"/>
    <w:rsid w:val="006A3A19"/>
    <w:rsid w:val="006A4D69"/>
    <w:rsid w:val="006B1262"/>
    <w:rsid w:val="006B1671"/>
    <w:rsid w:val="006B4F0C"/>
    <w:rsid w:val="006B705D"/>
    <w:rsid w:val="006C4AC4"/>
    <w:rsid w:val="006D384B"/>
    <w:rsid w:val="006D405A"/>
    <w:rsid w:val="006D5765"/>
    <w:rsid w:val="006E4EFD"/>
    <w:rsid w:val="006E7258"/>
    <w:rsid w:val="006F3881"/>
    <w:rsid w:val="006F5DC3"/>
    <w:rsid w:val="00701BBA"/>
    <w:rsid w:val="00701C3B"/>
    <w:rsid w:val="00712C20"/>
    <w:rsid w:val="00714472"/>
    <w:rsid w:val="0071769D"/>
    <w:rsid w:val="00720680"/>
    <w:rsid w:val="0072529D"/>
    <w:rsid w:val="00726C6D"/>
    <w:rsid w:val="00726CC0"/>
    <w:rsid w:val="007314B2"/>
    <w:rsid w:val="00731E58"/>
    <w:rsid w:val="007340E8"/>
    <w:rsid w:val="00734321"/>
    <w:rsid w:val="00741297"/>
    <w:rsid w:val="0074353C"/>
    <w:rsid w:val="00746E30"/>
    <w:rsid w:val="00750BB0"/>
    <w:rsid w:val="007632CA"/>
    <w:rsid w:val="00764C4C"/>
    <w:rsid w:val="00772EA2"/>
    <w:rsid w:val="00774B18"/>
    <w:rsid w:val="00774CDF"/>
    <w:rsid w:val="00775CCE"/>
    <w:rsid w:val="00782CD2"/>
    <w:rsid w:val="007834FA"/>
    <w:rsid w:val="0078751F"/>
    <w:rsid w:val="00790377"/>
    <w:rsid w:val="00792C21"/>
    <w:rsid w:val="00793A16"/>
    <w:rsid w:val="007A01EA"/>
    <w:rsid w:val="007A3C53"/>
    <w:rsid w:val="007A57F4"/>
    <w:rsid w:val="007A63DE"/>
    <w:rsid w:val="007B093B"/>
    <w:rsid w:val="007B0D61"/>
    <w:rsid w:val="007B1A02"/>
    <w:rsid w:val="007B38C9"/>
    <w:rsid w:val="007B3924"/>
    <w:rsid w:val="007C0EA0"/>
    <w:rsid w:val="007C6648"/>
    <w:rsid w:val="007D02E6"/>
    <w:rsid w:val="007D44A5"/>
    <w:rsid w:val="007D5432"/>
    <w:rsid w:val="007D6C30"/>
    <w:rsid w:val="007E4242"/>
    <w:rsid w:val="007F0601"/>
    <w:rsid w:val="00801637"/>
    <w:rsid w:val="00803152"/>
    <w:rsid w:val="008057F9"/>
    <w:rsid w:val="00810752"/>
    <w:rsid w:val="00812414"/>
    <w:rsid w:val="00817D41"/>
    <w:rsid w:val="00820CDE"/>
    <w:rsid w:val="00823DFE"/>
    <w:rsid w:val="008251EF"/>
    <w:rsid w:val="0083764C"/>
    <w:rsid w:val="0085309D"/>
    <w:rsid w:val="00853D13"/>
    <w:rsid w:val="00856671"/>
    <w:rsid w:val="008608B1"/>
    <w:rsid w:val="008707CC"/>
    <w:rsid w:val="008768DF"/>
    <w:rsid w:val="008B3103"/>
    <w:rsid w:val="008B392F"/>
    <w:rsid w:val="008B4828"/>
    <w:rsid w:val="008C3580"/>
    <w:rsid w:val="008C5825"/>
    <w:rsid w:val="008D0736"/>
    <w:rsid w:val="008D423E"/>
    <w:rsid w:val="008D61F8"/>
    <w:rsid w:val="008D7EAD"/>
    <w:rsid w:val="008E1B9B"/>
    <w:rsid w:val="008E47AB"/>
    <w:rsid w:val="008E59C9"/>
    <w:rsid w:val="00900D7C"/>
    <w:rsid w:val="00900E15"/>
    <w:rsid w:val="0090541E"/>
    <w:rsid w:val="00910BE3"/>
    <w:rsid w:val="0091177E"/>
    <w:rsid w:val="0092062A"/>
    <w:rsid w:val="009208B4"/>
    <w:rsid w:val="00930203"/>
    <w:rsid w:val="00936473"/>
    <w:rsid w:val="00943DB4"/>
    <w:rsid w:val="00944EBE"/>
    <w:rsid w:val="009514A0"/>
    <w:rsid w:val="00953E0C"/>
    <w:rsid w:val="009553FB"/>
    <w:rsid w:val="00957EE9"/>
    <w:rsid w:val="00960000"/>
    <w:rsid w:val="009665FD"/>
    <w:rsid w:val="0096692D"/>
    <w:rsid w:val="00973CC0"/>
    <w:rsid w:val="00974C07"/>
    <w:rsid w:val="009765ED"/>
    <w:rsid w:val="00980CF9"/>
    <w:rsid w:val="00987342"/>
    <w:rsid w:val="00993250"/>
    <w:rsid w:val="0099386C"/>
    <w:rsid w:val="00993D11"/>
    <w:rsid w:val="009A2623"/>
    <w:rsid w:val="009A39FF"/>
    <w:rsid w:val="009A76BF"/>
    <w:rsid w:val="009B3902"/>
    <w:rsid w:val="009B54C8"/>
    <w:rsid w:val="009B7ED4"/>
    <w:rsid w:val="009C3E69"/>
    <w:rsid w:val="009C5A57"/>
    <w:rsid w:val="009D2199"/>
    <w:rsid w:val="009D5771"/>
    <w:rsid w:val="00A0016C"/>
    <w:rsid w:val="00A0411B"/>
    <w:rsid w:val="00A11FD1"/>
    <w:rsid w:val="00A1435D"/>
    <w:rsid w:val="00A24B1C"/>
    <w:rsid w:val="00A30B1C"/>
    <w:rsid w:val="00A30D29"/>
    <w:rsid w:val="00A3446E"/>
    <w:rsid w:val="00A36079"/>
    <w:rsid w:val="00A37DE5"/>
    <w:rsid w:val="00A41EA3"/>
    <w:rsid w:val="00A43104"/>
    <w:rsid w:val="00A51172"/>
    <w:rsid w:val="00A5221C"/>
    <w:rsid w:val="00A52E88"/>
    <w:rsid w:val="00A56A7E"/>
    <w:rsid w:val="00A61F62"/>
    <w:rsid w:val="00A62F4A"/>
    <w:rsid w:val="00A63BC0"/>
    <w:rsid w:val="00A66F03"/>
    <w:rsid w:val="00A67391"/>
    <w:rsid w:val="00A77B82"/>
    <w:rsid w:val="00A93F20"/>
    <w:rsid w:val="00AA303E"/>
    <w:rsid w:val="00AA341B"/>
    <w:rsid w:val="00AA50B9"/>
    <w:rsid w:val="00AB1FCF"/>
    <w:rsid w:val="00AB2044"/>
    <w:rsid w:val="00AB2EAF"/>
    <w:rsid w:val="00AC0620"/>
    <w:rsid w:val="00AC1451"/>
    <w:rsid w:val="00AC319B"/>
    <w:rsid w:val="00AC6D07"/>
    <w:rsid w:val="00AD0227"/>
    <w:rsid w:val="00AD0F12"/>
    <w:rsid w:val="00AE79E6"/>
    <w:rsid w:val="00AE7F90"/>
    <w:rsid w:val="00AF4CCC"/>
    <w:rsid w:val="00B03074"/>
    <w:rsid w:val="00B03864"/>
    <w:rsid w:val="00B04B59"/>
    <w:rsid w:val="00B04D0E"/>
    <w:rsid w:val="00B11626"/>
    <w:rsid w:val="00B1179C"/>
    <w:rsid w:val="00B22546"/>
    <w:rsid w:val="00B23710"/>
    <w:rsid w:val="00B303EE"/>
    <w:rsid w:val="00B316A8"/>
    <w:rsid w:val="00B34F06"/>
    <w:rsid w:val="00B37C5D"/>
    <w:rsid w:val="00B44C1C"/>
    <w:rsid w:val="00B47557"/>
    <w:rsid w:val="00B50343"/>
    <w:rsid w:val="00B50D4C"/>
    <w:rsid w:val="00B50FFB"/>
    <w:rsid w:val="00B55C43"/>
    <w:rsid w:val="00B6063E"/>
    <w:rsid w:val="00B61396"/>
    <w:rsid w:val="00B623BD"/>
    <w:rsid w:val="00B64F97"/>
    <w:rsid w:val="00B66453"/>
    <w:rsid w:val="00B726A3"/>
    <w:rsid w:val="00B840F5"/>
    <w:rsid w:val="00B84766"/>
    <w:rsid w:val="00B854E9"/>
    <w:rsid w:val="00B9032F"/>
    <w:rsid w:val="00B9514D"/>
    <w:rsid w:val="00B96F9E"/>
    <w:rsid w:val="00BA79F6"/>
    <w:rsid w:val="00BB261E"/>
    <w:rsid w:val="00BB4F65"/>
    <w:rsid w:val="00BB6A87"/>
    <w:rsid w:val="00BB7E35"/>
    <w:rsid w:val="00BC3490"/>
    <w:rsid w:val="00BC59C3"/>
    <w:rsid w:val="00BC69E8"/>
    <w:rsid w:val="00BD211E"/>
    <w:rsid w:val="00BD6FF9"/>
    <w:rsid w:val="00BE1309"/>
    <w:rsid w:val="00BE2B3B"/>
    <w:rsid w:val="00BF0F5D"/>
    <w:rsid w:val="00BF3754"/>
    <w:rsid w:val="00BF6D7D"/>
    <w:rsid w:val="00C02B36"/>
    <w:rsid w:val="00C05BEA"/>
    <w:rsid w:val="00C157D1"/>
    <w:rsid w:val="00C1723A"/>
    <w:rsid w:val="00C21696"/>
    <w:rsid w:val="00C30005"/>
    <w:rsid w:val="00C361D1"/>
    <w:rsid w:val="00C3670D"/>
    <w:rsid w:val="00C371E6"/>
    <w:rsid w:val="00C46AC9"/>
    <w:rsid w:val="00C52867"/>
    <w:rsid w:val="00C53D5A"/>
    <w:rsid w:val="00C53D74"/>
    <w:rsid w:val="00C555A0"/>
    <w:rsid w:val="00C60419"/>
    <w:rsid w:val="00C608EB"/>
    <w:rsid w:val="00C72265"/>
    <w:rsid w:val="00C75860"/>
    <w:rsid w:val="00C775DF"/>
    <w:rsid w:val="00C80691"/>
    <w:rsid w:val="00C80B75"/>
    <w:rsid w:val="00C82118"/>
    <w:rsid w:val="00C82BFE"/>
    <w:rsid w:val="00C83C7D"/>
    <w:rsid w:val="00C83F28"/>
    <w:rsid w:val="00C860AB"/>
    <w:rsid w:val="00C87577"/>
    <w:rsid w:val="00C91DDA"/>
    <w:rsid w:val="00C94961"/>
    <w:rsid w:val="00C9557E"/>
    <w:rsid w:val="00C97564"/>
    <w:rsid w:val="00CA24A7"/>
    <w:rsid w:val="00CA2903"/>
    <w:rsid w:val="00CA3BCD"/>
    <w:rsid w:val="00CB2540"/>
    <w:rsid w:val="00CB36D9"/>
    <w:rsid w:val="00CB58F8"/>
    <w:rsid w:val="00CC1988"/>
    <w:rsid w:val="00CC19B0"/>
    <w:rsid w:val="00CC3BB3"/>
    <w:rsid w:val="00CC774F"/>
    <w:rsid w:val="00CD2D00"/>
    <w:rsid w:val="00CD4CB1"/>
    <w:rsid w:val="00CD7AF1"/>
    <w:rsid w:val="00CE4842"/>
    <w:rsid w:val="00CE75F6"/>
    <w:rsid w:val="00CF2F7C"/>
    <w:rsid w:val="00CF4694"/>
    <w:rsid w:val="00CF46EA"/>
    <w:rsid w:val="00CF4AA8"/>
    <w:rsid w:val="00CF78BE"/>
    <w:rsid w:val="00CF7A50"/>
    <w:rsid w:val="00CF7D45"/>
    <w:rsid w:val="00D07B62"/>
    <w:rsid w:val="00D07C36"/>
    <w:rsid w:val="00D1197E"/>
    <w:rsid w:val="00D14CB9"/>
    <w:rsid w:val="00D15FF4"/>
    <w:rsid w:val="00D17012"/>
    <w:rsid w:val="00D17786"/>
    <w:rsid w:val="00D23AD3"/>
    <w:rsid w:val="00D25510"/>
    <w:rsid w:val="00D3066F"/>
    <w:rsid w:val="00D31B23"/>
    <w:rsid w:val="00D35DBD"/>
    <w:rsid w:val="00D50F0D"/>
    <w:rsid w:val="00D56BE9"/>
    <w:rsid w:val="00D61E93"/>
    <w:rsid w:val="00D64476"/>
    <w:rsid w:val="00D663F3"/>
    <w:rsid w:val="00D80EBA"/>
    <w:rsid w:val="00D85056"/>
    <w:rsid w:val="00D87D7D"/>
    <w:rsid w:val="00D901CE"/>
    <w:rsid w:val="00DB0A53"/>
    <w:rsid w:val="00DB30CC"/>
    <w:rsid w:val="00DB54E7"/>
    <w:rsid w:val="00DC61D0"/>
    <w:rsid w:val="00DD164E"/>
    <w:rsid w:val="00DD3178"/>
    <w:rsid w:val="00DE174B"/>
    <w:rsid w:val="00DE2FE5"/>
    <w:rsid w:val="00DE6761"/>
    <w:rsid w:val="00DE690A"/>
    <w:rsid w:val="00DE6D89"/>
    <w:rsid w:val="00DF061A"/>
    <w:rsid w:val="00DF0633"/>
    <w:rsid w:val="00DF06D0"/>
    <w:rsid w:val="00DF5CFE"/>
    <w:rsid w:val="00E025C1"/>
    <w:rsid w:val="00E02CD2"/>
    <w:rsid w:val="00E068C7"/>
    <w:rsid w:val="00E070AE"/>
    <w:rsid w:val="00E16ECA"/>
    <w:rsid w:val="00E1704F"/>
    <w:rsid w:val="00E20BAB"/>
    <w:rsid w:val="00E21A85"/>
    <w:rsid w:val="00E22B4A"/>
    <w:rsid w:val="00E25AD4"/>
    <w:rsid w:val="00E30BC0"/>
    <w:rsid w:val="00E33A3B"/>
    <w:rsid w:val="00E43EB6"/>
    <w:rsid w:val="00E61647"/>
    <w:rsid w:val="00E6354F"/>
    <w:rsid w:val="00E7389D"/>
    <w:rsid w:val="00E73FE1"/>
    <w:rsid w:val="00E75DE9"/>
    <w:rsid w:val="00E83166"/>
    <w:rsid w:val="00E8773E"/>
    <w:rsid w:val="00E91BCC"/>
    <w:rsid w:val="00E96A15"/>
    <w:rsid w:val="00EA0FA1"/>
    <w:rsid w:val="00EA1BF2"/>
    <w:rsid w:val="00EA28DB"/>
    <w:rsid w:val="00EA461E"/>
    <w:rsid w:val="00EA4FD1"/>
    <w:rsid w:val="00EB2B4C"/>
    <w:rsid w:val="00EB72A4"/>
    <w:rsid w:val="00EC1C3A"/>
    <w:rsid w:val="00ED754F"/>
    <w:rsid w:val="00EE037D"/>
    <w:rsid w:val="00EE03DD"/>
    <w:rsid w:val="00EE33F9"/>
    <w:rsid w:val="00EF1467"/>
    <w:rsid w:val="00EF7424"/>
    <w:rsid w:val="00F03764"/>
    <w:rsid w:val="00F06079"/>
    <w:rsid w:val="00F1096F"/>
    <w:rsid w:val="00F112BD"/>
    <w:rsid w:val="00F11D3D"/>
    <w:rsid w:val="00F14AD8"/>
    <w:rsid w:val="00F1599C"/>
    <w:rsid w:val="00F21A70"/>
    <w:rsid w:val="00F22F1C"/>
    <w:rsid w:val="00F2617E"/>
    <w:rsid w:val="00F31968"/>
    <w:rsid w:val="00F32D5D"/>
    <w:rsid w:val="00F33D3E"/>
    <w:rsid w:val="00F36EFE"/>
    <w:rsid w:val="00F50D37"/>
    <w:rsid w:val="00F6219B"/>
    <w:rsid w:val="00F6399A"/>
    <w:rsid w:val="00F63E70"/>
    <w:rsid w:val="00F8393D"/>
    <w:rsid w:val="00F84018"/>
    <w:rsid w:val="00F91F06"/>
    <w:rsid w:val="00F97B90"/>
    <w:rsid w:val="00F97E05"/>
    <w:rsid w:val="00FA2332"/>
    <w:rsid w:val="00FA3688"/>
    <w:rsid w:val="00FA3C83"/>
    <w:rsid w:val="00FA3D2D"/>
    <w:rsid w:val="00FA5456"/>
    <w:rsid w:val="00FB3D7D"/>
    <w:rsid w:val="00FB6FF3"/>
    <w:rsid w:val="00FB72BE"/>
    <w:rsid w:val="00FD512C"/>
    <w:rsid w:val="00FD601A"/>
    <w:rsid w:val="00FD776E"/>
    <w:rsid w:val="00FD7919"/>
    <w:rsid w:val="00FD7FAE"/>
    <w:rsid w:val="00FE0D74"/>
    <w:rsid w:val="00FE2160"/>
    <w:rsid w:val="00FE24C2"/>
    <w:rsid w:val="00FE467B"/>
    <w:rsid w:val="00FE771A"/>
    <w:rsid w:val="00FE793B"/>
    <w:rsid w:val="00FF1286"/>
    <w:rsid w:val="00FF2469"/>
    <w:rsid w:val="00FF464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3C8F0"/>
  <w15:docId w15:val="{78700018-64C1-4E30-B061-C964DCE06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93647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har"/>
    <w:uiPriority w:val="9"/>
    <w:semiHidden/>
    <w:unhideWhenUsed/>
    <w:qFormat/>
    <w:rsid w:val="009D577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uiPriority w:val="9"/>
    <w:semiHidden/>
    <w:unhideWhenUsed/>
    <w:qFormat/>
    <w:rsid w:val="006B4F0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112AD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12AD1"/>
    <w:rPr>
      <w:rFonts w:ascii="Tahoma" w:hAnsi="Tahoma" w:cs="Tahoma"/>
      <w:sz w:val="16"/>
      <w:szCs w:val="16"/>
    </w:rPr>
  </w:style>
  <w:style w:type="paragraph" w:styleId="Cabealho">
    <w:name w:val="header"/>
    <w:basedOn w:val="Normal"/>
    <w:link w:val="CabealhoChar"/>
    <w:unhideWhenUsed/>
    <w:rsid w:val="007340E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40E8"/>
  </w:style>
  <w:style w:type="paragraph" w:styleId="Rodap">
    <w:name w:val="footer"/>
    <w:basedOn w:val="Normal"/>
    <w:link w:val="RodapChar"/>
    <w:uiPriority w:val="99"/>
    <w:unhideWhenUsed/>
    <w:rsid w:val="007340E8"/>
    <w:pPr>
      <w:tabs>
        <w:tab w:val="center" w:pos="4252"/>
        <w:tab w:val="right" w:pos="8504"/>
      </w:tabs>
      <w:spacing w:after="0" w:line="240" w:lineRule="auto"/>
    </w:pPr>
  </w:style>
  <w:style w:type="character" w:customStyle="1" w:styleId="RodapChar">
    <w:name w:val="Rodapé Char"/>
    <w:basedOn w:val="Fontepargpadro"/>
    <w:link w:val="Rodap"/>
    <w:uiPriority w:val="99"/>
    <w:rsid w:val="007340E8"/>
  </w:style>
  <w:style w:type="paragraph" w:styleId="SemEspaamento">
    <w:name w:val="No Spacing"/>
    <w:link w:val="SemEspaamentoChar"/>
    <w:uiPriority w:val="1"/>
    <w:qFormat/>
    <w:rsid w:val="007B3924"/>
    <w:pPr>
      <w:spacing w:after="0" w:line="240" w:lineRule="auto"/>
    </w:pPr>
    <w:rPr>
      <w:rFonts w:ascii="Calibri" w:eastAsia="Calibri" w:hAnsi="Calibri" w:cs="Times New Roman"/>
    </w:rPr>
  </w:style>
  <w:style w:type="paragraph" w:styleId="NormalWeb">
    <w:name w:val="Normal (Web)"/>
    <w:basedOn w:val="Normal"/>
    <w:uiPriority w:val="99"/>
    <w:unhideWhenUsed/>
    <w:rsid w:val="00026E64"/>
    <w:pPr>
      <w:spacing w:before="100" w:beforeAutospacing="1" w:after="100" w:afterAutospacing="1" w:line="240" w:lineRule="auto"/>
    </w:pPr>
    <w:rPr>
      <w:rFonts w:ascii="Times New Roman" w:eastAsia="Times New Roman" w:hAnsi="Times New Roman" w:cs="Times New Roman"/>
      <w:sz w:val="24"/>
      <w:szCs w:val="24"/>
    </w:rPr>
  </w:style>
  <w:style w:type="paragraph" w:styleId="Corpodetexto">
    <w:name w:val="Body Text"/>
    <w:basedOn w:val="Normal"/>
    <w:link w:val="CorpodetextoChar"/>
    <w:uiPriority w:val="1"/>
    <w:qFormat/>
    <w:rsid w:val="00CB58F8"/>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CB58F8"/>
    <w:rPr>
      <w:rFonts w:ascii="Calibri" w:eastAsia="Calibri" w:hAnsi="Calibri" w:cs="Calibri"/>
      <w:sz w:val="24"/>
      <w:szCs w:val="24"/>
      <w:lang w:val="pt-PT"/>
    </w:rPr>
  </w:style>
  <w:style w:type="character" w:customStyle="1" w:styleId="Ttulo1Char">
    <w:name w:val="Título 1 Char"/>
    <w:basedOn w:val="Fontepargpadro"/>
    <w:link w:val="Ttulo1"/>
    <w:uiPriority w:val="9"/>
    <w:rsid w:val="00936473"/>
    <w:rPr>
      <w:rFonts w:ascii="Times New Roman" w:eastAsia="Times New Roman" w:hAnsi="Times New Roman" w:cs="Times New Roman"/>
      <w:b/>
      <w:bCs/>
      <w:kern w:val="36"/>
      <w:sz w:val="48"/>
      <w:szCs w:val="48"/>
      <w:lang w:eastAsia="pt-BR"/>
    </w:rPr>
  </w:style>
  <w:style w:type="character" w:customStyle="1" w:styleId="SemEspaamentoChar">
    <w:name w:val="Sem Espaçamento Char"/>
    <w:basedOn w:val="Fontepargpadro"/>
    <w:link w:val="SemEspaamento"/>
    <w:uiPriority w:val="1"/>
    <w:rsid w:val="0072529D"/>
    <w:rPr>
      <w:rFonts w:ascii="Calibri" w:eastAsia="Calibri" w:hAnsi="Calibri" w:cs="Times New Roman"/>
    </w:rPr>
  </w:style>
  <w:style w:type="paragraph" w:customStyle="1" w:styleId="Standard">
    <w:name w:val="Standard"/>
    <w:rsid w:val="00AF4CCC"/>
    <w:pPr>
      <w:suppressAutoHyphens/>
      <w:autoSpaceDN w:val="0"/>
      <w:spacing w:after="0" w:line="240" w:lineRule="auto"/>
    </w:pPr>
    <w:rPr>
      <w:rFonts w:ascii="Liberation Serif" w:eastAsia="NSimSun" w:hAnsi="Liberation Serif" w:cs="Lucida Sans"/>
      <w:kern w:val="3"/>
      <w:sz w:val="24"/>
      <w:szCs w:val="24"/>
      <w:lang w:eastAsia="zh-CN" w:bidi="hi-IN"/>
    </w:rPr>
  </w:style>
  <w:style w:type="character" w:customStyle="1" w:styleId="apple-converted-space">
    <w:name w:val="apple-converted-space"/>
    <w:basedOn w:val="Fontepargpadro"/>
    <w:rsid w:val="00AF4CCC"/>
  </w:style>
  <w:style w:type="paragraph" w:styleId="PargrafodaLista">
    <w:name w:val="List Paragraph"/>
    <w:basedOn w:val="Normal"/>
    <w:uiPriority w:val="1"/>
    <w:qFormat/>
    <w:rsid w:val="00AF4CCC"/>
    <w:pPr>
      <w:widowControl w:val="0"/>
      <w:autoSpaceDE w:val="0"/>
      <w:autoSpaceDN w:val="0"/>
      <w:spacing w:after="0" w:line="240" w:lineRule="auto"/>
      <w:ind w:left="291" w:hanging="243"/>
    </w:pPr>
    <w:rPr>
      <w:rFonts w:ascii="Trebuchet MS" w:eastAsia="Trebuchet MS" w:hAnsi="Trebuchet MS" w:cs="Trebuchet MS"/>
      <w:lang w:val="pt-PT" w:eastAsia="en-US"/>
    </w:rPr>
  </w:style>
  <w:style w:type="table" w:customStyle="1" w:styleId="TableNormal">
    <w:name w:val="Table Normal"/>
    <w:uiPriority w:val="2"/>
    <w:semiHidden/>
    <w:unhideWhenUsed/>
    <w:qFormat/>
    <w:rsid w:val="00582B8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Ttulo2Char">
    <w:name w:val="Título 2 Char"/>
    <w:basedOn w:val="Fontepargpadro"/>
    <w:link w:val="Ttulo2"/>
    <w:uiPriority w:val="9"/>
    <w:semiHidden/>
    <w:rsid w:val="009D5771"/>
    <w:rPr>
      <w:rFonts w:asciiTheme="majorHAnsi" w:eastAsiaTheme="majorEastAsia" w:hAnsiTheme="majorHAnsi" w:cstheme="majorBidi"/>
      <w:color w:val="365F91" w:themeColor="accent1" w:themeShade="BF"/>
      <w:sz w:val="26"/>
      <w:szCs w:val="26"/>
    </w:rPr>
  </w:style>
  <w:style w:type="character" w:customStyle="1" w:styleId="Ttulo3Char">
    <w:name w:val="Título 3 Char"/>
    <w:basedOn w:val="Fontepargpadro"/>
    <w:link w:val="Ttulo3"/>
    <w:uiPriority w:val="9"/>
    <w:semiHidden/>
    <w:rsid w:val="006B4F0C"/>
    <w:rPr>
      <w:rFonts w:asciiTheme="majorHAnsi" w:eastAsiaTheme="majorEastAsia" w:hAnsiTheme="majorHAnsi" w:cstheme="majorBidi"/>
      <w:color w:val="243F60" w:themeColor="accent1" w:themeShade="7F"/>
      <w:sz w:val="24"/>
      <w:szCs w:val="24"/>
    </w:rPr>
  </w:style>
  <w:style w:type="character" w:styleId="Hyperlink">
    <w:name w:val="Hyperlink"/>
    <w:basedOn w:val="Fontepargpadro"/>
    <w:uiPriority w:val="99"/>
    <w:unhideWhenUsed/>
    <w:rsid w:val="006B4F0C"/>
    <w:rPr>
      <w:color w:val="0000FF" w:themeColor="hyperlink"/>
      <w:u w:val="single"/>
    </w:rPr>
  </w:style>
  <w:style w:type="character" w:styleId="MenoPendente">
    <w:name w:val="Unresolved Mention"/>
    <w:basedOn w:val="Fontepargpadro"/>
    <w:uiPriority w:val="99"/>
    <w:semiHidden/>
    <w:unhideWhenUsed/>
    <w:rsid w:val="006B4F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891196">
      <w:bodyDiv w:val="1"/>
      <w:marLeft w:val="0"/>
      <w:marRight w:val="0"/>
      <w:marTop w:val="0"/>
      <w:marBottom w:val="0"/>
      <w:divBdr>
        <w:top w:val="none" w:sz="0" w:space="0" w:color="auto"/>
        <w:left w:val="none" w:sz="0" w:space="0" w:color="auto"/>
        <w:bottom w:val="none" w:sz="0" w:space="0" w:color="auto"/>
        <w:right w:val="none" w:sz="0" w:space="0" w:color="auto"/>
      </w:divBdr>
    </w:div>
    <w:div w:id="1039355419">
      <w:bodyDiv w:val="1"/>
      <w:marLeft w:val="0"/>
      <w:marRight w:val="0"/>
      <w:marTop w:val="0"/>
      <w:marBottom w:val="0"/>
      <w:divBdr>
        <w:top w:val="none" w:sz="0" w:space="0" w:color="auto"/>
        <w:left w:val="none" w:sz="0" w:space="0" w:color="auto"/>
        <w:bottom w:val="none" w:sz="0" w:space="0" w:color="auto"/>
        <w:right w:val="none" w:sz="0" w:space="0" w:color="auto"/>
      </w:divBdr>
    </w:div>
    <w:div w:id="2064715056">
      <w:bodyDiv w:val="1"/>
      <w:marLeft w:val="0"/>
      <w:marRight w:val="0"/>
      <w:marTop w:val="0"/>
      <w:marBottom w:val="0"/>
      <w:divBdr>
        <w:top w:val="none" w:sz="0" w:space="0" w:color="auto"/>
        <w:left w:val="none" w:sz="0" w:space="0" w:color="auto"/>
        <w:bottom w:val="none" w:sz="0" w:space="0" w:color="auto"/>
        <w:right w:val="none" w:sz="0" w:space="0" w:color="auto"/>
      </w:divBdr>
    </w:div>
    <w:div w:id="2146772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Palácio Legislativo João Paulo II / Área Metropolitana / Ananindeua - Pará</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F6E34A-2B8C-4781-B386-66CAC444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794</Words>
  <Characters>4293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Gabinete da vereadora Francy Pará</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Ver.Erick Monteiro</dc:creator>
  <cp:lastModifiedBy>Eric Santos</cp:lastModifiedBy>
  <cp:revision>4</cp:revision>
  <cp:lastPrinted>2025-10-23T16:33:00Z</cp:lastPrinted>
  <dcterms:created xsi:type="dcterms:W3CDTF">2025-10-23T16:30:00Z</dcterms:created>
  <dcterms:modified xsi:type="dcterms:W3CDTF">2025-10-23T16:34:00Z</dcterms:modified>
</cp:coreProperties>
</file>