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B7483" w14:textId="77777777" w:rsidR="0015196E" w:rsidRDefault="0015196E" w:rsidP="0015196E"/>
    <w:p w14:paraId="10E17C84" w14:textId="77777777" w:rsidR="0015196E" w:rsidRPr="009B503B" w:rsidRDefault="0015196E" w:rsidP="0015196E">
      <w:pPr>
        <w:rPr>
          <w:b/>
          <w:bCs/>
        </w:rPr>
      </w:pPr>
      <w:r>
        <w:rPr>
          <w:b/>
          <w:bCs/>
        </w:rPr>
        <w:t xml:space="preserve">                                              </w:t>
      </w:r>
      <w:r w:rsidRPr="009B503B">
        <w:rPr>
          <w:b/>
          <w:bCs/>
        </w:rPr>
        <w:t>PROJETO DE LEI Nº ____ / 2025</w:t>
      </w:r>
    </w:p>
    <w:p w14:paraId="35728CE6" w14:textId="77777777" w:rsidR="0015196E" w:rsidRDefault="0015196E" w:rsidP="0015196E">
      <w:pPr>
        <w:rPr>
          <w:b/>
          <w:bCs/>
        </w:rPr>
      </w:pPr>
      <w:r>
        <w:rPr>
          <w:b/>
          <w:bCs/>
        </w:rPr>
        <w:t xml:space="preserve"> </w:t>
      </w:r>
    </w:p>
    <w:p w14:paraId="06942F32" w14:textId="77777777" w:rsidR="0015196E" w:rsidRDefault="0015196E" w:rsidP="0015196E">
      <w:pPr>
        <w:rPr>
          <w:b/>
          <w:bCs/>
        </w:rPr>
      </w:pPr>
    </w:p>
    <w:p w14:paraId="7DE34A42" w14:textId="77777777" w:rsidR="0015196E" w:rsidRPr="009B503B" w:rsidRDefault="0015196E" w:rsidP="0015196E">
      <w:pPr>
        <w:ind w:left="4253"/>
        <w:jc w:val="both"/>
      </w:pPr>
      <w:r w:rsidRPr="009B503B">
        <w:rPr>
          <w:b/>
          <w:bCs/>
        </w:rPr>
        <w:t>Institui as Diretrizes Municipais de Educação Digital, Midiática e Pensamento Computacional na Rede Municipal de Ensino de Ananindeua, e dá outras providências.</w:t>
      </w:r>
    </w:p>
    <w:p w14:paraId="13A4AF8E" w14:textId="77777777" w:rsidR="0015196E" w:rsidRDefault="0015196E" w:rsidP="0015196E">
      <w:pPr>
        <w:ind w:left="4253"/>
        <w:jc w:val="both"/>
        <w:rPr>
          <w:b/>
          <w:bCs/>
        </w:rPr>
      </w:pPr>
    </w:p>
    <w:p w14:paraId="2FEF8B84" w14:textId="77777777" w:rsidR="0015196E" w:rsidRDefault="0015196E" w:rsidP="0015196E">
      <w:pPr>
        <w:tabs>
          <w:tab w:val="left" w:pos="2977"/>
        </w:tabs>
        <w:jc w:val="both"/>
      </w:pPr>
      <w:r w:rsidRPr="009B503B">
        <w:rPr>
          <w:b/>
          <w:bCs/>
        </w:rPr>
        <w:t>A CÂMARA MUNICIPAL DE ANANINDEUA</w:t>
      </w:r>
      <w:r w:rsidRPr="009B503B">
        <w:t xml:space="preserve"> aprova:</w:t>
      </w:r>
    </w:p>
    <w:p w14:paraId="13C811E2" w14:textId="77777777" w:rsidR="0015196E" w:rsidRDefault="0015196E" w:rsidP="0015196E">
      <w:pPr>
        <w:tabs>
          <w:tab w:val="left" w:pos="2977"/>
        </w:tabs>
        <w:jc w:val="both"/>
      </w:pPr>
    </w:p>
    <w:p w14:paraId="7D62D726" w14:textId="77777777" w:rsidR="0015196E" w:rsidRPr="009B503B" w:rsidRDefault="0015196E" w:rsidP="0015196E">
      <w:pPr>
        <w:tabs>
          <w:tab w:val="left" w:pos="2977"/>
        </w:tabs>
        <w:jc w:val="both"/>
      </w:pPr>
    </w:p>
    <w:p w14:paraId="0DB31F5E" w14:textId="12045377" w:rsidR="0015196E" w:rsidRPr="009B503B" w:rsidRDefault="0015196E" w:rsidP="0015196E">
      <w:pPr>
        <w:jc w:val="both"/>
      </w:pPr>
      <w:r w:rsidRPr="009B503B">
        <w:rPr>
          <w:b/>
          <w:bCs/>
        </w:rPr>
        <w:t>Art. 1º</w:t>
      </w:r>
      <w:r w:rsidR="00BA0DE2">
        <w:rPr>
          <w:b/>
          <w:bCs/>
        </w:rPr>
        <w:t xml:space="preserve"> </w:t>
      </w:r>
      <w:r w:rsidRPr="009B503B">
        <w:t xml:space="preserve">Fica instituída, no âmbito da Rede Pública Municipal de Ensino de Ananindeua, a obrigatoriedade da implementação da </w:t>
      </w:r>
      <w:r w:rsidRPr="009B503B">
        <w:rPr>
          <w:b/>
          <w:bCs/>
        </w:rPr>
        <w:t>Educação Digital e Midiática</w:t>
      </w:r>
      <w:r w:rsidRPr="009B503B">
        <w:t xml:space="preserve">, do </w:t>
      </w:r>
      <w:r w:rsidRPr="009B503B">
        <w:rPr>
          <w:b/>
          <w:bCs/>
        </w:rPr>
        <w:t>Pensamento Computacional</w:t>
      </w:r>
      <w:r w:rsidRPr="009B503B">
        <w:t xml:space="preserve"> e do uso </w:t>
      </w:r>
      <w:r w:rsidRPr="009B503B">
        <w:rPr>
          <w:b/>
          <w:bCs/>
        </w:rPr>
        <w:t>pedagógico de tecnologias</w:t>
      </w:r>
      <w:r w:rsidRPr="009B503B">
        <w:t xml:space="preserve">, de forma </w:t>
      </w:r>
      <w:r w:rsidRPr="009B503B">
        <w:rPr>
          <w:b/>
          <w:bCs/>
        </w:rPr>
        <w:t>transversal, progressiva e integrada</w:t>
      </w:r>
      <w:r w:rsidRPr="009B503B">
        <w:t xml:space="preserve"> ao currículo, em consonância com as diretrizes do Ministério da Educação (MEC) e com a Base Nacional Comum Curricular (BNCC).</w:t>
      </w:r>
    </w:p>
    <w:p w14:paraId="2BC716BE" w14:textId="77777777" w:rsidR="0015196E" w:rsidRPr="009B503B" w:rsidRDefault="0015196E" w:rsidP="0015196E">
      <w:pPr>
        <w:jc w:val="both"/>
      </w:pPr>
    </w:p>
    <w:p w14:paraId="5BF16DBD" w14:textId="490D5659" w:rsidR="0015196E" w:rsidRPr="009B503B" w:rsidRDefault="0015196E" w:rsidP="0015196E">
      <w:pPr>
        <w:jc w:val="both"/>
      </w:pPr>
      <w:r w:rsidRPr="009B503B">
        <w:rPr>
          <w:b/>
          <w:bCs/>
        </w:rPr>
        <w:t>Art. 2º</w:t>
      </w:r>
      <w:r w:rsidR="00BA0DE2">
        <w:rPr>
          <w:b/>
          <w:bCs/>
        </w:rPr>
        <w:t xml:space="preserve"> </w:t>
      </w:r>
      <w:r w:rsidRPr="009B503B">
        <w:t xml:space="preserve">A Educação Digital e Midiática passa a constituir </w:t>
      </w:r>
      <w:r w:rsidRPr="009B503B">
        <w:rPr>
          <w:b/>
          <w:bCs/>
        </w:rPr>
        <w:t>componente curricular</w:t>
      </w:r>
      <w:r w:rsidRPr="009B503B">
        <w:t xml:space="preserve"> da Rede Municipal de Ensino, com os seguintes objetivos:</w:t>
      </w:r>
    </w:p>
    <w:p w14:paraId="580BC619" w14:textId="22904F6D" w:rsidR="0015196E" w:rsidRPr="009B503B" w:rsidRDefault="0015196E" w:rsidP="0015196E">
      <w:r w:rsidRPr="009B503B">
        <w:t xml:space="preserve">I – </w:t>
      </w:r>
      <w:r w:rsidR="00BA0DE2" w:rsidRPr="009B503B">
        <w:t>Desenvolver</w:t>
      </w:r>
      <w:r w:rsidRPr="009B503B">
        <w:t xml:space="preserve"> nos estudantes competências de análise crítica de conteúdos digitais, identificação de fake </w:t>
      </w:r>
      <w:proofErr w:type="spellStart"/>
      <w:r w:rsidRPr="009B503B">
        <w:t>news</w:t>
      </w:r>
      <w:proofErr w:type="spellEnd"/>
      <w:r w:rsidRPr="009B503B">
        <w:t>, manipulações e desinformação;</w:t>
      </w:r>
      <w:r w:rsidRPr="009B503B">
        <w:br/>
        <w:t xml:space="preserve">II – </w:t>
      </w:r>
      <w:r w:rsidR="00BA0DE2">
        <w:t>P</w:t>
      </w:r>
      <w:r w:rsidRPr="009B503B">
        <w:t>romover o uso ético, seguro, responsável e consciente das tecnologias;</w:t>
      </w:r>
      <w:r w:rsidRPr="009B503B">
        <w:br/>
        <w:t xml:space="preserve">III – </w:t>
      </w:r>
      <w:r w:rsidR="00BA0DE2">
        <w:t>E</w:t>
      </w:r>
      <w:r w:rsidRPr="009B503B">
        <w:t>stimular a produção de conteúdos digitais pelos alunos, valorizando criatividade, expressão e comunicação.</w:t>
      </w:r>
    </w:p>
    <w:p w14:paraId="56BB9023" w14:textId="77777777" w:rsidR="0015196E" w:rsidRPr="009B503B" w:rsidRDefault="0015196E" w:rsidP="0015196E">
      <w:pPr>
        <w:jc w:val="both"/>
      </w:pPr>
    </w:p>
    <w:p w14:paraId="239698B9" w14:textId="656D15B9" w:rsidR="0015196E" w:rsidRPr="009B503B" w:rsidRDefault="0015196E" w:rsidP="0015196E">
      <w:pPr>
        <w:jc w:val="both"/>
      </w:pPr>
      <w:r w:rsidRPr="009B503B">
        <w:rPr>
          <w:b/>
          <w:bCs/>
        </w:rPr>
        <w:t>Art. 3º</w:t>
      </w:r>
      <w:r w:rsidR="00BA0DE2">
        <w:rPr>
          <w:b/>
          <w:bCs/>
        </w:rPr>
        <w:t xml:space="preserve"> </w:t>
      </w:r>
      <w:r w:rsidRPr="009B503B">
        <w:t xml:space="preserve">O desenvolvimento do </w:t>
      </w:r>
      <w:r w:rsidRPr="009B503B">
        <w:rPr>
          <w:b/>
          <w:bCs/>
        </w:rPr>
        <w:t>Pensamento Computacional</w:t>
      </w:r>
      <w:r w:rsidRPr="009B503B">
        <w:t xml:space="preserve"> será progressivo e articulado às áreas do conhecimento, visando:</w:t>
      </w:r>
    </w:p>
    <w:p w14:paraId="636DC726" w14:textId="56BA4EC2" w:rsidR="0015196E" w:rsidRPr="009B503B" w:rsidRDefault="0015196E" w:rsidP="00A839AD">
      <w:pPr>
        <w:jc w:val="both"/>
      </w:pPr>
      <w:r w:rsidRPr="009B503B">
        <w:t xml:space="preserve">I – </w:t>
      </w:r>
      <w:r w:rsidR="00BA0DE2">
        <w:t>E</w:t>
      </w:r>
      <w:r w:rsidRPr="009B503B">
        <w:t>stimular o raciocínio lógico, a formulação de algoritmos e a resolução de problemas;</w:t>
      </w:r>
      <w:r w:rsidRPr="009B503B">
        <w:br/>
        <w:t xml:space="preserve">II – </w:t>
      </w:r>
      <w:r w:rsidR="00BA0DE2">
        <w:t>G</w:t>
      </w:r>
      <w:r w:rsidRPr="009B503B">
        <w:t>arantir práticas de computação desplugada, especialmente quando não houver acesso imediato</w:t>
      </w:r>
      <w:r w:rsidR="00A839AD">
        <w:t xml:space="preserve"> </w:t>
      </w:r>
      <w:r w:rsidRPr="009B503B">
        <w:t>a</w:t>
      </w:r>
      <w:r w:rsidR="00A839AD">
        <w:t xml:space="preserve"> </w:t>
      </w:r>
      <w:r w:rsidRPr="009B503B">
        <w:t>equipamentos</w:t>
      </w:r>
      <w:r w:rsidR="00A839AD">
        <w:t xml:space="preserve"> </w:t>
      </w:r>
      <w:r w:rsidRPr="009B503B">
        <w:t>tecnológicos</w:t>
      </w:r>
      <w:r w:rsidR="00A839AD">
        <w:t>;</w:t>
      </w:r>
      <w:r w:rsidRPr="009B503B">
        <w:br/>
        <w:t xml:space="preserve">III – </w:t>
      </w:r>
      <w:r w:rsidR="00BA0DE2">
        <w:t>P</w:t>
      </w:r>
      <w:r w:rsidRPr="009B503B">
        <w:t>roporcionar, sempre que possível, vivências com ferramentas computacionais apropriadas às faixas etárias.</w:t>
      </w:r>
    </w:p>
    <w:p w14:paraId="057DE3C3" w14:textId="77777777" w:rsidR="0015196E" w:rsidRPr="009B503B" w:rsidRDefault="0015196E" w:rsidP="0015196E">
      <w:pPr>
        <w:jc w:val="both"/>
      </w:pPr>
    </w:p>
    <w:p w14:paraId="4D57484A" w14:textId="3A0252B5" w:rsidR="0015196E" w:rsidRPr="009B503B" w:rsidRDefault="0015196E" w:rsidP="0015196E">
      <w:pPr>
        <w:jc w:val="both"/>
      </w:pPr>
      <w:r w:rsidRPr="009B503B">
        <w:rPr>
          <w:b/>
          <w:bCs/>
        </w:rPr>
        <w:t>Art. 4º</w:t>
      </w:r>
      <w:r w:rsidR="00BA0DE2">
        <w:rPr>
          <w:b/>
          <w:bCs/>
        </w:rPr>
        <w:t xml:space="preserve"> </w:t>
      </w:r>
      <w:r w:rsidRPr="009B503B">
        <w:t>O uso pedagógico de tecnologias digitais será incentivado em todas as etapas e modalidades de ensino, observando:</w:t>
      </w:r>
    </w:p>
    <w:p w14:paraId="287D284F" w14:textId="5400343B" w:rsidR="0015196E" w:rsidRPr="009B503B" w:rsidRDefault="0015196E" w:rsidP="0015196E">
      <w:r w:rsidRPr="009B503B">
        <w:t xml:space="preserve">I – </w:t>
      </w:r>
      <w:r w:rsidR="00BA0DE2">
        <w:t>U</w:t>
      </w:r>
      <w:r w:rsidRPr="009B503B">
        <w:t>tilização de computadores, tablets, jogos educacionais, aplicativos e softwares como instrumentos de aprendizagem;</w:t>
      </w:r>
      <w:r w:rsidRPr="009B503B">
        <w:br/>
        <w:t xml:space="preserve">II – </w:t>
      </w:r>
      <w:r w:rsidR="00BA0DE2">
        <w:t>I</w:t>
      </w:r>
      <w:r w:rsidRPr="009B503B">
        <w:t>ntegração das ferramentas tecnológicas a projetos interdisciplinares, pesquisa escolar, expressão artística e resolução de problemas;</w:t>
      </w:r>
      <w:r w:rsidRPr="009B503B">
        <w:br/>
        <w:t xml:space="preserve">III – </w:t>
      </w:r>
      <w:r w:rsidR="00BA0DE2">
        <w:t>R</w:t>
      </w:r>
      <w:r w:rsidRPr="009B503B">
        <w:t>espeito à adequação etária, à proteção de dados e às normas de segurança digital.</w:t>
      </w:r>
    </w:p>
    <w:p w14:paraId="648027FA" w14:textId="77777777" w:rsidR="0015196E" w:rsidRPr="009B503B" w:rsidRDefault="0015196E" w:rsidP="0015196E">
      <w:pPr>
        <w:jc w:val="both"/>
      </w:pPr>
      <w:r w:rsidRPr="009B503B">
        <w:t xml:space="preserve">As unidades escolares terão </w:t>
      </w:r>
      <w:r w:rsidRPr="009B503B">
        <w:rPr>
          <w:b/>
          <w:bCs/>
        </w:rPr>
        <w:t>autonomia para regulamentar o uso de dispositivos pessoais</w:t>
      </w:r>
      <w:r w:rsidRPr="009B503B">
        <w:t>, como telefones celulares, desde que:</w:t>
      </w:r>
    </w:p>
    <w:p w14:paraId="238A9463" w14:textId="533665D4" w:rsidR="0015196E" w:rsidRPr="009B503B" w:rsidRDefault="0015196E" w:rsidP="0015196E">
      <w:pPr>
        <w:jc w:val="both"/>
      </w:pPr>
      <w:r w:rsidRPr="009B503B">
        <w:t xml:space="preserve">I – </w:t>
      </w:r>
      <w:r w:rsidR="00BA0DE2">
        <w:t>P</w:t>
      </w:r>
      <w:r w:rsidRPr="009B503B">
        <w:t>riorizem atividades com finalidades pedagógicas, planejadas e mediadas pelos professores;</w:t>
      </w:r>
      <w:r w:rsidRPr="009B503B">
        <w:br/>
        <w:t xml:space="preserve">II – </w:t>
      </w:r>
      <w:r w:rsidR="00BA0DE2">
        <w:t>E</w:t>
      </w:r>
      <w:r w:rsidRPr="009B503B">
        <w:t>stabeleçam regras internas que promovam segurança, organização, equidade e inclusão;</w:t>
      </w:r>
      <w:r w:rsidRPr="009B503B">
        <w:br/>
        <w:t xml:space="preserve">III – </w:t>
      </w:r>
      <w:r w:rsidR="00BA0DE2">
        <w:t>O</w:t>
      </w:r>
      <w:r w:rsidRPr="009B503B">
        <w:t>bservem o Projeto Político-Pedagógico (PPP) de cada escola e as diretrizes da Secretaria Municipal de Educação (SEMED).</w:t>
      </w:r>
    </w:p>
    <w:p w14:paraId="166B6964" w14:textId="77777777" w:rsidR="0015196E" w:rsidRDefault="0015196E" w:rsidP="0015196E">
      <w:pPr>
        <w:jc w:val="both"/>
        <w:rPr>
          <w:b/>
          <w:bCs/>
        </w:rPr>
      </w:pPr>
    </w:p>
    <w:p w14:paraId="512810D0" w14:textId="75D7D6CD" w:rsidR="0015196E" w:rsidRPr="009B503B" w:rsidRDefault="0015196E" w:rsidP="0015196E">
      <w:pPr>
        <w:jc w:val="both"/>
      </w:pPr>
      <w:r w:rsidRPr="009B503B">
        <w:rPr>
          <w:b/>
          <w:bCs/>
        </w:rPr>
        <w:lastRenderedPageBreak/>
        <w:t>Art. 6º</w:t>
      </w:r>
      <w:r w:rsidR="00BA0DE2">
        <w:rPr>
          <w:b/>
          <w:bCs/>
        </w:rPr>
        <w:t xml:space="preserve"> </w:t>
      </w:r>
      <w:r w:rsidRPr="009B503B">
        <w:t xml:space="preserve">A implementação das diretrizes previstas nesta Lei observará o </w:t>
      </w:r>
      <w:r w:rsidRPr="009B503B">
        <w:rPr>
          <w:b/>
          <w:bCs/>
        </w:rPr>
        <w:t>desenvolvimento progressivo</w:t>
      </w:r>
      <w:r w:rsidRPr="009B503B">
        <w:t xml:space="preserve"> das habilidades dos estudantes, conforme as etapas da educação básica:</w:t>
      </w:r>
    </w:p>
    <w:p w14:paraId="0919E271" w14:textId="77777777" w:rsidR="0015196E" w:rsidRPr="009B503B" w:rsidRDefault="0015196E" w:rsidP="0015196E">
      <w:r w:rsidRPr="009B503B">
        <w:rPr>
          <w:b/>
          <w:bCs/>
        </w:rPr>
        <w:t>I – Educação Infantil:</w:t>
      </w:r>
      <w:r w:rsidRPr="009B503B">
        <w:br/>
        <w:t>a) o uso de telas será excepcional, com mediação direta de profissionais da educação;</w:t>
      </w:r>
      <w:r w:rsidRPr="009B503B">
        <w:br/>
        <w:t>b) prioriza-se a computação desplugada e atividades que desenvolvam o pensamento lógico, a criatividade e a expressão.</w:t>
      </w:r>
    </w:p>
    <w:p w14:paraId="4110CB96" w14:textId="77777777" w:rsidR="0015196E" w:rsidRPr="009B503B" w:rsidRDefault="0015196E" w:rsidP="0015196E">
      <w:r w:rsidRPr="009B503B">
        <w:rPr>
          <w:b/>
          <w:bCs/>
        </w:rPr>
        <w:t>II – Ensino Fundamental:</w:t>
      </w:r>
      <w:r w:rsidRPr="009B503B">
        <w:br/>
        <w:t>a) a tecnologia será utilizada como ferramenta de exploração, pesquisa, criação e resolução de problemas;</w:t>
      </w:r>
      <w:r w:rsidRPr="009B503B">
        <w:br/>
        <w:t>b) os estudantes deverão aprender o uso responsável de aplicativos, ferramentas de busca e ambientes digitais;</w:t>
      </w:r>
      <w:r w:rsidRPr="009B503B">
        <w:br/>
        <w:t>c) serão desenvolvidas competências ligadas ao pensamento computacional e ao entendimento do impacto da tecnologia na vida social.</w:t>
      </w:r>
    </w:p>
    <w:p w14:paraId="3C5F1EB9" w14:textId="77777777" w:rsidR="0015196E" w:rsidRPr="009B503B" w:rsidRDefault="0015196E" w:rsidP="0015196E">
      <w:r w:rsidRPr="009B503B">
        <w:rPr>
          <w:b/>
          <w:bCs/>
        </w:rPr>
        <w:t>III – Ensino Médio:</w:t>
      </w:r>
      <w:r w:rsidRPr="009B503B">
        <w:br/>
        <w:t>a) os estudantes deverão ser estimulados a desenvolver projetos colaborativos que respondam a desafios da sociedade contemporânea;</w:t>
      </w:r>
      <w:r w:rsidRPr="009B503B">
        <w:br/>
        <w:t>b) será incentivada a aplicação ética e criativa de raciocínio computacional para proposição de soluções inovadoras;</w:t>
      </w:r>
      <w:r w:rsidRPr="009B503B">
        <w:br/>
        <w:t>c) serão promovidas práticas de cidadania digital, com compreensão crítica do mundo digital e midiático.</w:t>
      </w:r>
    </w:p>
    <w:p w14:paraId="282A61E5" w14:textId="77777777" w:rsidR="0015196E" w:rsidRPr="009B503B" w:rsidRDefault="0015196E" w:rsidP="0015196E">
      <w:pPr>
        <w:jc w:val="both"/>
      </w:pPr>
    </w:p>
    <w:p w14:paraId="2B81A315" w14:textId="00240427" w:rsidR="0015196E" w:rsidRPr="009B503B" w:rsidRDefault="0015196E" w:rsidP="0015196E">
      <w:pPr>
        <w:jc w:val="both"/>
      </w:pPr>
      <w:r w:rsidRPr="009B503B">
        <w:rPr>
          <w:b/>
          <w:bCs/>
        </w:rPr>
        <w:t>Art. 7º</w:t>
      </w:r>
      <w:r w:rsidR="00BA0DE2">
        <w:rPr>
          <w:b/>
          <w:bCs/>
        </w:rPr>
        <w:t xml:space="preserve"> </w:t>
      </w:r>
      <w:r w:rsidRPr="009B503B">
        <w:t>A Secretaria Municipal de Educação deverá garantir:</w:t>
      </w:r>
    </w:p>
    <w:p w14:paraId="275A2A2E" w14:textId="120CA49C" w:rsidR="0015196E" w:rsidRPr="009B503B" w:rsidRDefault="0015196E" w:rsidP="0015196E">
      <w:r w:rsidRPr="009B503B">
        <w:t xml:space="preserve">I – </w:t>
      </w:r>
      <w:r w:rsidR="00BA0DE2">
        <w:rPr>
          <w:b/>
          <w:bCs/>
        </w:rPr>
        <w:t>F</w:t>
      </w:r>
      <w:r w:rsidRPr="009B503B">
        <w:rPr>
          <w:b/>
          <w:bCs/>
        </w:rPr>
        <w:t>ormação continuada para professores</w:t>
      </w:r>
      <w:r w:rsidRPr="009B503B">
        <w:t>, coordenadores pedagógicos e gestores escolares, visando à adequada implementação das diretrizes desta Lei;</w:t>
      </w:r>
      <w:r w:rsidRPr="009B503B">
        <w:br/>
        <w:t xml:space="preserve">II – </w:t>
      </w:r>
      <w:r w:rsidR="00BA0DE2">
        <w:t>P</w:t>
      </w:r>
      <w:r w:rsidRPr="009B503B">
        <w:t>rodução e disponibilização de recursos pedagógicos, orientações e instrumentos didáticos;</w:t>
      </w:r>
      <w:r w:rsidRPr="009B503B">
        <w:br/>
        <w:t xml:space="preserve">III – </w:t>
      </w:r>
      <w:r w:rsidR="00BA0DE2">
        <w:t>A</w:t>
      </w:r>
      <w:r w:rsidRPr="009B503B">
        <w:t>ções que promovam um ambiente escolar seguro, acolhedor e preventivo no uso de tecnologias.</w:t>
      </w:r>
    </w:p>
    <w:p w14:paraId="4911007A" w14:textId="77777777" w:rsidR="0015196E" w:rsidRPr="009B503B" w:rsidRDefault="0015196E" w:rsidP="0015196E">
      <w:pPr>
        <w:jc w:val="both"/>
      </w:pPr>
    </w:p>
    <w:p w14:paraId="7D82AAB0" w14:textId="31CA0D16" w:rsidR="0015196E" w:rsidRPr="009B503B" w:rsidRDefault="0015196E" w:rsidP="0015196E">
      <w:pPr>
        <w:jc w:val="both"/>
      </w:pPr>
      <w:r w:rsidRPr="009B503B">
        <w:rPr>
          <w:b/>
          <w:bCs/>
        </w:rPr>
        <w:t>Art. 8º</w:t>
      </w:r>
      <w:r w:rsidR="00BA0DE2">
        <w:rPr>
          <w:b/>
          <w:bCs/>
        </w:rPr>
        <w:t xml:space="preserve"> </w:t>
      </w:r>
      <w:r w:rsidRPr="009B503B">
        <w:t>A SEMED poderá firmar parcerias com instituições públicas, privadas, universidades e organizações sociais para:</w:t>
      </w:r>
    </w:p>
    <w:p w14:paraId="18DB1627" w14:textId="4ED47AF4" w:rsidR="0015196E" w:rsidRPr="009B503B" w:rsidRDefault="0015196E" w:rsidP="0015196E">
      <w:r w:rsidRPr="009B503B">
        <w:t xml:space="preserve">I – </w:t>
      </w:r>
      <w:r w:rsidR="00BA0DE2">
        <w:t>A</w:t>
      </w:r>
      <w:r w:rsidRPr="009B503B">
        <w:t>mpliar o acesso às tecnologias educacionais;</w:t>
      </w:r>
      <w:r w:rsidRPr="009B503B">
        <w:br/>
        <w:t xml:space="preserve">II – </w:t>
      </w:r>
      <w:r w:rsidR="00BA0DE2">
        <w:t>P</w:t>
      </w:r>
      <w:r w:rsidRPr="009B503B">
        <w:t>romover projetos inovadores em educação digital, midiática e pensamento computacional;</w:t>
      </w:r>
      <w:r w:rsidRPr="009B503B">
        <w:br/>
        <w:t xml:space="preserve">III – </w:t>
      </w:r>
      <w:r w:rsidR="00BA0DE2">
        <w:t>D</w:t>
      </w:r>
      <w:r w:rsidRPr="009B503B">
        <w:t>esenvolver pesquisas, avaliações e projetos piloto que subsidiem políticas públicas na área.</w:t>
      </w:r>
    </w:p>
    <w:p w14:paraId="27EDA585" w14:textId="77777777" w:rsidR="0015196E" w:rsidRPr="009B503B" w:rsidRDefault="0015196E" w:rsidP="0015196E">
      <w:pPr>
        <w:jc w:val="both"/>
      </w:pPr>
    </w:p>
    <w:p w14:paraId="37614FC1" w14:textId="1BAEA11B" w:rsidR="0015196E" w:rsidRPr="009B503B" w:rsidRDefault="0015196E" w:rsidP="0015196E">
      <w:pPr>
        <w:jc w:val="both"/>
      </w:pPr>
      <w:r w:rsidRPr="009B503B">
        <w:rPr>
          <w:b/>
          <w:bCs/>
        </w:rPr>
        <w:t>Art. 9º</w:t>
      </w:r>
      <w:r w:rsidR="00BA0DE2">
        <w:rPr>
          <w:b/>
          <w:bCs/>
        </w:rPr>
        <w:t xml:space="preserve"> </w:t>
      </w:r>
      <w:r w:rsidRPr="009B503B">
        <w:t>As despesas decorrentes da execução desta Lei correrão por conta das dotações orçamentárias próprias, podendo ser suplementadas, se necessário.</w:t>
      </w:r>
    </w:p>
    <w:p w14:paraId="2B3D5F41" w14:textId="77777777" w:rsidR="0015196E" w:rsidRPr="009B503B" w:rsidRDefault="0015196E" w:rsidP="0015196E">
      <w:pPr>
        <w:jc w:val="both"/>
      </w:pPr>
    </w:p>
    <w:p w14:paraId="6D18C7F4" w14:textId="383243A5" w:rsidR="0015196E" w:rsidRPr="009B503B" w:rsidRDefault="0015196E" w:rsidP="0015196E">
      <w:pPr>
        <w:jc w:val="both"/>
      </w:pPr>
      <w:r w:rsidRPr="009B503B">
        <w:rPr>
          <w:b/>
          <w:bCs/>
        </w:rPr>
        <w:t>Art. 10.</w:t>
      </w:r>
      <w:r w:rsidR="00BA0DE2">
        <w:rPr>
          <w:b/>
          <w:bCs/>
        </w:rPr>
        <w:t xml:space="preserve"> </w:t>
      </w:r>
      <w:r w:rsidRPr="009B503B">
        <w:t>Esta Lei entra em vigor na data de sua publicação.</w:t>
      </w:r>
    </w:p>
    <w:p w14:paraId="6ABBC2F7" w14:textId="77777777" w:rsidR="0015196E" w:rsidRDefault="0015196E" w:rsidP="0015196E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</w:t>
      </w:r>
    </w:p>
    <w:p w14:paraId="40336A27" w14:textId="77777777" w:rsidR="0015196E" w:rsidRDefault="0015196E" w:rsidP="0015196E">
      <w:pPr>
        <w:jc w:val="both"/>
        <w:rPr>
          <w:b/>
          <w:bCs/>
        </w:rPr>
      </w:pPr>
    </w:p>
    <w:p w14:paraId="0F7C2DA4" w14:textId="77777777" w:rsidR="0015196E" w:rsidRDefault="0015196E" w:rsidP="0015196E">
      <w:pPr>
        <w:jc w:val="both"/>
        <w:rPr>
          <w:b/>
          <w:bCs/>
        </w:rPr>
      </w:pPr>
    </w:p>
    <w:p w14:paraId="124117F1" w14:textId="77777777" w:rsidR="00A839AD" w:rsidRDefault="00A839AD" w:rsidP="0015196E">
      <w:pPr>
        <w:jc w:val="center"/>
        <w:rPr>
          <w:b/>
          <w:bCs/>
        </w:rPr>
      </w:pPr>
    </w:p>
    <w:p w14:paraId="49D41876" w14:textId="77777777" w:rsidR="00A839AD" w:rsidRDefault="00A839AD" w:rsidP="0015196E">
      <w:pPr>
        <w:jc w:val="center"/>
        <w:rPr>
          <w:b/>
          <w:bCs/>
        </w:rPr>
      </w:pPr>
    </w:p>
    <w:p w14:paraId="726654A8" w14:textId="77777777" w:rsidR="00A839AD" w:rsidRDefault="00A839AD" w:rsidP="0015196E">
      <w:pPr>
        <w:jc w:val="center"/>
        <w:rPr>
          <w:b/>
          <w:bCs/>
        </w:rPr>
      </w:pPr>
    </w:p>
    <w:p w14:paraId="2B1E1211" w14:textId="77777777" w:rsidR="00A839AD" w:rsidRDefault="00A839AD" w:rsidP="0015196E">
      <w:pPr>
        <w:jc w:val="center"/>
        <w:rPr>
          <w:b/>
          <w:bCs/>
        </w:rPr>
      </w:pPr>
    </w:p>
    <w:p w14:paraId="34453FE9" w14:textId="77777777" w:rsidR="00A839AD" w:rsidRDefault="00A839AD" w:rsidP="0015196E">
      <w:pPr>
        <w:jc w:val="center"/>
        <w:rPr>
          <w:b/>
          <w:bCs/>
        </w:rPr>
      </w:pPr>
    </w:p>
    <w:p w14:paraId="3D3C742D" w14:textId="77777777" w:rsidR="00A839AD" w:rsidRDefault="00A839AD" w:rsidP="0015196E">
      <w:pPr>
        <w:jc w:val="center"/>
        <w:rPr>
          <w:b/>
          <w:bCs/>
        </w:rPr>
      </w:pPr>
    </w:p>
    <w:p w14:paraId="1C086D2C" w14:textId="77777777" w:rsidR="00A839AD" w:rsidRDefault="00A839AD" w:rsidP="0015196E">
      <w:pPr>
        <w:jc w:val="center"/>
        <w:rPr>
          <w:b/>
          <w:bCs/>
        </w:rPr>
      </w:pPr>
    </w:p>
    <w:p w14:paraId="29EFAD65" w14:textId="5341BD4F" w:rsidR="0015196E" w:rsidRDefault="0015196E" w:rsidP="0015196E">
      <w:pPr>
        <w:jc w:val="center"/>
        <w:rPr>
          <w:b/>
          <w:bCs/>
        </w:rPr>
      </w:pPr>
      <w:r w:rsidRPr="009B503B">
        <w:rPr>
          <w:b/>
          <w:bCs/>
        </w:rPr>
        <w:lastRenderedPageBreak/>
        <w:t>JUSTIFICATIVA</w:t>
      </w:r>
    </w:p>
    <w:p w14:paraId="6ADBB3BC" w14:textId="77777777" w:rsidR="0015196E" w:rsidRPr="009B503B" w:rsidRDefault="0015196E" w:rsidP="0015196E">
      <w:pPr>
        <w:jc w:val="both"/>
        <w:rPr>
          <w:b/>
          <w:bCs/>
        </w:rPr>
      </w:pPr>
    </w:p>
    <w:p w14:paraId="098B2E68" w14:textId="77777777" w:rsidR="0015196E" w:rsidRDefault="0015196E" w:rsidP="0015196E">
      <w:pPr>
        <w:jc w:val="both"/>
      </w:pPr>
      <w:r w:rsidRPr="009B503B">
        <w:t xml:space="preserve">A presente proposição tem como objetivo adequar a Rede Municipal de Educação de Ananindeua às demandas contemporâneas da sociedade digital, em conformidade com a </w:t>
      </w:r>
      <w:r w:rsidRPr="009B503B">
        <w:rPr>
          <w:b/>
          <w:bCs/>
        </w:rPr>
        <w:t>BNCC</w:t>
      </w:r>
      <w:r w:rsidRPr="009B503B">
        <w:t xml:space="preserve">, as orientações do </w:t>
      </w:r>
      <w:r w:rsidRPr="009B503B">
        <w:rPr>
          <w:b/>
          <w:bCs/>
        </w:rPr>
        <w:t>Ministério da Educação</w:t>
      </w:r>
      <w:r w:rsidRPr="009B503B">
        <w:t>, e as tendências nacionais e internacionais de formação para o século XXI</w:t>
      </w:r>
      <w:r>
        <w:t xml:space="preserve"> e também nas </w:t>
      </w:r>
      <w:r w:rsidRPr="009B503B">
        <w:t>recentes diretrizes definidas pela Resolução CNE/CEB nº 2/2025, de 21 de março de 2025, que “institui as Diretrizes Operacionais Nacionais sobre o uso de dispositivos digitais em espaços escolares e integração curricular de educação digital e midiática” e deve ser observada por todos os sistemas de ensino, públicos ou privados, em todas as etapas da Educação Básica.</w:t>
      </w:r>
    </w:p>
    <w:p w14:paraId="3B80100B" w14:textId="77777777" w:rsidR="0015196E" w:rsidRPr="009B503B" w:rsidRDefault="0015196E" w:rsidP="0015196E">
      <w:pPr>
        <w:jc w:val="both"/>
      </w:pPr>
      <w:r w:rsidRPr="009B503B">
        <w:t xml:space="preserve">A Resolução torna claro que a integração da educação digital e midiática no currículo escolar não é uma opção, mas uma diretriz nacional a ser incorporada pelos sistemas de ensino. </w:t>
      </w:r>
    </w:p>
    <w:p w14:paraId="3AF43BAE" w14:textId="77777777" w:rsidR="0015196E" w:rsidRPr="009B503B" w:rsidRDefault="0015196E" w:rsidP="0015196E">
      <w:pPr>
        <w:jc w:val="both"/>
      </w:pPr>
      <w:r w:rsidRPr="009B503B">
        <w:t>Ao instituir a obrigatoriedade de considerar essas diretrizes, o projeto de lei municipal garante que a Rede Municipal de Ensino de Ananindeua esteja formalmente alinhada à regulamentação nacional, evitando lacunas normativas e assegurando coerência institucional.</w:t>
      </w:r>
    </w:p>
    <w:p w14:paraId="46A25934" w14:textId="77777777" w:rsidR="0015196E" w:rsidRDefault="0015196E" w:rsidP="0015196E">
      <w:pPr>
        <w:jc w:val="both"/>
      </w:pPr>
      <w:r w:rsidRPr="009B503B">
        <w:t xml:space="preserve">A proposição permite não apenas o uso pontual de dispositivos tecnológicos, mas uma reestruturação curricular e pedagógica integrada — em consonância com o que a Resolução orienta para a “integração curricular de educação digital e midiática”. </w:t>
      </w:r>
    </w:p>
    <w:p w14:paraId="5D44F54F" w14:textId="77777777" w:rsidR="0015196E" w:rsidRPr="009B503B" w:rsidRDefault="0015196E" w:rsidP="0015196E">
      <w:pPr>
        <w:jc w:val="both"/>
      </w:pPr>
      <w:r>
        <w:t>Assim, a presente proposição visa:</w:t>
      </w:r>
    </w:p>
    <w:p w14:paraId="3983B43D" w14:textId="7B59DD37" w:rsidR="0015196E" w:rsidRPr="009B503B" w:rsidRDefault="0015196E" w:rsidP="0015196E">
      <w:pPr>
        <w:jc w:val="both"/>
        <w:rPr>
          <w:b/>
          <w:bCs/>
        </w:rPr>
      </w:pPr>
      <w:r>
        <w:rPr>
          <w:rFonts w:ascii="Segoe UI Emoji" w:hAnsi="Segoe UI Emoji" w:cs="Segoe UI Emoji"/>
          <w:b/>
          <w:bCs/>
        </w:rPr>
        <w:t xml:space="preserve">1. </w:t>
      </w:r>
      <w:r w:rsidRPr="009B503B">
        <w:rPr>
          <w:b/>
          <w:bCs/>
        </w:rPr>
        <w:t>Formação de cidadãos digitalmente competentes</w:t>
      </w:r>
    </w:p>
    <w:p w14:paraId="0CA64827" w14:textId="77777777" w:rsidR="0015196E" w:rsidRPr="009B503B" w:rsidRDefault="0015196E" w:rsidP="0015196E">
      <w:pPr>
        <w:numPr>
          <w:ilvl w:val="0"/>
          <w:numId w:val="3"/>
        </w:numPr>
        <w:jc w:val="both"/>
      </w:pPr>
      <w:r w:rsidRPr="009B503B">
        <w:t xml:space="preserve">A inclusão da Educação Digital e Midiática como componente curricular visa formar estudantes com senso crítico sobre o mundo digital — capazes de identificar desinformação, manipulações de conteúdos, fake </w:t>
      </w:r>
      <w:proofErr w:type="spellStart"/>
      <w:r w:rsidRPr="009B503B">
        <w:t>news</w:t>
      </w:r>
      <w:proofErr w:type="spellEnd"/>
      <w:r w:rsidRPr="009B503B">
        <w:t>, e de consumir mídia com consciência ética e cidadã. Isso reflete a proposta central da Resolução de promover a “cidadania digital” e o uso intencional da tecnologia.</w:t>
      </w:r>
    </w:p>
    <w:p w14:paraId="622AB84A" w14:textId="77777777" w:rsidR="0015196E" w:rsidRPr="009B503B" w:rsidRDefault="0015196E" w:rsidP="0015196E">
      <w:pPr>
        <w:numPr>
          <w:ilvl w:val="0"/>
          <w:numId w:val="3"/>
        </w:numPr>
        <w:jc w:val="both"/>
      </w:pPr>
      <w:r w:rsidRPr="009B503B">
        <w:t>O desenvolvimento do Pensamento Computacional, aliado ao uso pedagógico de tecnologias, contribui para o desenvolvimento do raciocínio lógico, solução de problemas e criatividade — competências essenciais para o século XXI, reforçadas pelas iniciativas nacionais de letramento digital. A Resolução prevê que os sistemas de ensino e suas redes adaptem-se a essa nova realidade curricular.</w:t>
      </w:r>
    </w:p>
    <w:p w14:paraId="1BECCA99" w14:textId="77777777" w:rsidR="0015196E" w:rsidRPr="009B503B" w:rsidRDefault="0015196E" w:rsidP="0015196E">
      <w:pPr>
        <w:jc w:val="both"/>
        <w:rPr>
          <w:b/>
          <w:bCs/>
        </w:rPr>
      </w:pPr>
      <w:r>
        <w:rPr>
          <w:rFonts w:ascii="Segoe UI Emoji" w:hAnsi="Segoe UI Emoji" w:cs="Segoe UI Emoji"/>
          <w:b/>
          <w:bCs/>
        </w:rPr>
        <w:t>2.</w:t>
      </w:r>
      <w:r w:rsidRPr="009B503B">
        <w:rPr>
          <w:b/>
          <w:bCs/>
        </w:rPr>
        <w:t xml:space="preserve"> Autonomia, segurança e contextualização local</w:t>
      </w:r>
    </w:p>
    <w:p w14:paraId="66250FA5" w14:textId="77777777" w:rsidR="0015196E" w:rsidRPr="009B503B" w:rsidRDefault="0015196E" w:rsidP="0015196E">
      <w:pPr>
        <w:numPr>
          <w:ilvl w:val="0"/>
          <w:numId w:val="1"/>
        </w:numPr>
        <w:jc w:val="both"/>
      </w:pPr>
      <w:r w:rsidRPr="009B503B">
        <w:t>A Resolução atribui aos sistemas de ensino e suas unidades escolares a responsabilidade de formular suas políticas internas de uso de dispositivos digitais, com autonomia para regulamentar conforme sua realidade.</w:t>
      </w:r>
    </w:p>
    <w:p w14:paraId="36D61265" w14:textId="77777777" w:rsidR="0015196E" w:rsidRPr="009B503B" w:rsidRDefault="0015196E" w:rsidP="0015196E">
      <w:pPr>
        <w:numPr>
          <w:ilvl w:val="0"/>
          <w:numId w:val="1"/>
        </w:numPr>
        <w:jc w:val="both"/>
      </w:pPr>
      <w:r w:rsidRPr="009B503B">
        <w:t>Com isso, o projeto de lei municipal respeita a diversidade local de Ananindeua, permitindo que cada escola — dentro de seus limites e com participação da comunidade escolar — defina regras internas para uso pedagógico de aparelhos, sempre orientadas pelo princípio da mediação docente e finalidade pedagógica.</w:t>
      </w:r>
    </w:p>
    <w:p w14:paraId="4D8C8448" w14:textId="77777777" w:rsidR="0015196E" w:rsidRPr="009B503B" w:rsidRDefault="0015196E" w:rsidP="0015196E">
      <w:pPr>
        <w:numPr>
          <w:ilvl w:val="0"/>
          <w:numId w:val="1"/>
        </w:numPr>
        <w:jc w:val="both"/>
      </w:pPr>
      <w:r w:rsidRPr="009B503B">
        <w:t xml:space="preserve">A proposta também prevê formação continuada de professores e profissionais da educação, condição exigida pela Resolução, que recomenda capacitação docente para a implementação efetiva da educação digital e midiática. </w:t>
      </w:r>
    </w:p>
    <w:p w14:paraId="22BBA4F6" w14:textId="77777777" w:rsidR="0015196E" w:rsidRPr="009B503B" w:rsidRDefault="0015196E" w:rsidP="0015196E">
      <w:pPr>
        <w:jc w:val="both"/>
        <w:rPr>
          <w:b/>
          <w:bCs/>
        </w:rPr>
      </w:pPr>
      <w:r>
        <w:rPr>
          <w:rFonts w:ascii="Segoe UI Emoji" w:hAnsi="Segoe UI Emoji" w:cs="Segoe UI Emoji"/>
          <w:b/>
          <w:bCs/>
        </w:rPr>
        <w:t xml:space="preserve">3. </w:t>
      </w:r>
      <w:r w:rsidRPr="009B503B">
        <w:rPr>
          <w:b/>
          <w:bCs/>
        </w:rPr>
        <w:t>Implementação gradual e adequada às etapas educacionais</w:t>
      </w:r>
    </w:p>
    <w:p w14:paraId="13B42CF0" w14:textId="77777777" w:rsidR="0015196E" w:rsidRPr="009B503B" w:rsidRDefault="0015196E" w:rsidP="0015196E">
      <w:pPr>
        <w:numPr>
          <w:ilvl w:val="0"/>
          <w:numId w:val="2"/>
        </w:numPr>
        <w:jc w:val="both"/>
      </w:pPr>
      <w:r w:rsidRPr="009B503B">
        <w:t xml:space="preserve">A Resolução expressamente estabelece diretrizes diferentes para cada etapa da Educação Básica, considerando as especificidades de desenvolvimento de crianças, adolescentes e jovens. </w:t>
      </w:r>
    </w:p>
    <w:p w14:paraId="022CB62D" w14:textId="77777777" w:rsidR="0015196E" w:rsidRPr="009B503B" w:rsidRDefault="0015196E" w:rsidP="0015196E">
      <w:pPr>
        <w:numPr>
          <w:ilvl w:val="0"/>
          <w:numId w:val="2"/>
        </w:numPr>
        <w:jc w:val="both"/>
      </w:pPr>
      <w:r w:rsidRPr="009B503B">
        <w:t xml:space="preserve">Seguindo essa orientação, o projeto propõe uso excepcional de telas na Educação Infantil, computação desplugada e atividades lúdicas; uso de tecnologias como ferramentas de aprendizagem no Ensino Fundamental; e projetos mais complexos, colaborativos e </w:t>
      </w:r>
      <w:r w:rsidRPr="009B503B">
        <w:lastRenderedPageBreak/>
        <w:t>críticos no Ensino Médio — garantindo progressividade e respeito ao desenvolvimento dos estudantes.</w:t>
      </w:r>
    </w:p>
    <w:p w14:paraId="08559EAA" w14:textId="77777777" w:rsidR="0015196E" w:rsidRPr="009B503B" w:rsidRDefault="0015196E" w:rsidP="0015196E">
      <w:pPr>
        <w:jc w:val="both"/>
        <w:rPr>
          <w:b/>
          <w:bCs/>
        </w:rPr>
      </w:pPr>
      <w:r>
        <w:rPr>
          <w:rFonts w:ascii="Segoe UI Emoji" w:hAnsi="Segoe UI Emoji" w:cs="Segoe UI Emoji"/>
          <w:b/>
          <w:bCs/>
        </w:rPr>
        <w:t>4.</w:t>
      </w:r>
      <w:r w:rsidRPr="009B503B">
        <w:rPr>
          <w:b/>
          <w:bCs/>
        </w:rPr>
        <w:t xml:space="preserve"> Promoção da inclusão, equidade e cidadania digital</w:t>
      </w:r>
    </w:p>
    <w:p w14:paraId="57B489B8" w14:textId="77777777" w:rsidR="0015196E" w:rsidRPr="009B503B" w:rsidRDefault="0015196E" w:rsidP="0015196E">
      <w:pPr>
        <w:pStyle w:val="PargrafodaLista"/>
        <w:numPr>
          <w:ilvl w:val="0"/>
          <w:numId w:val="4"/>
        </w:numPr>
        <w:tabs>
          <w:tab w:val="num" w:pos="284"/>
          <w:tab w:val="left" w:pos="1276"/>
        </w:tabs>
        <w:suppressAutoHyphens w:val="0"/>
        <w:autoSpaceDN/>
        <w:spacing w:after="160" w:line="259" w:lineRule="auto"/>
        <w:jc w:val="both"/>
        <w:textAlignment w:val="auto"/>
      </w:pPr>
      <w:r w:rsidRPr="009B503B">
        <w:t xml:space="preserve">A incorporação da educação digital e midiática como política pública municipal amplia o acesso à tecnologia educacional, promovendo inclusão digital e reduzindo desigualdades socioeducativas — objetivo que a Resolução Nacional também busca por meio da integração curricular. </w:t>
      </w:r>
    </w:p>
    <w:p w14:paraId="44143DE3" w14:textId="77777777" w:rsidR="0015196E" w:rsidRPr="009B503B" w:rsidRDefault="0015196E" w:rsidP="0015196E">
      <w:pPr>
        <w:pStyle w:val="PargrafodaLista"/>
        <w:numPr>
          <w:ilvl w:val="0"/>
          <w:numId w:val="4"/>
        </w:numPr>
        <w:suppressAutoHyphens w:val="0"/>
        <w:autoSpaceDN/>
        <w:spacing w:after="160" w:line="259" w:lineRule="auto"/>
        <w:jc w:val="both"/>
        <w:textAlignment w:val="auto"/>
      </w:pPr>
      <w:r w:rsidRPr="009B503B">
        <w:t>Ao preparar estudantes para viver e atuar num mundo cada vez mais digital e conectado, o município cumpre não apenas deveres legais, mas compromissos com o futuro — fomentando uma geração capaz de participar criticamente da sociedade, exercer cidadania digital, compreender impactos sociais da tecnologia e atuar com ética e responsabilidade</w:t>
      </w:r>
    </w:p>
    <w:p w14:paraId="57970727" w14:textId="77777777" w:rsidR="0015196E" w:rsidRPr="009B503B" w:rsidRDefault="0015196E" w:rsidP="0015196E">
      <w:pPr>
        <w:pStyle w:val="PargrafodaLista"/>
        <w:numPr>
          <w:ilvl w:val="0"/>
          <w:numId w:val="4"/>
        </w:numPr>
        <w:suppressAutoHyphens w:val="0"/>
        <w:autoSpaceDN/>
        <w:spacing w:after="160" w:line="259" w:lineRule="auto"/>
        <w:jc w:val="both"/>
        <w:textAlignment w:val="auto"/>
      </w:pPr>
      <w:r w:rsidRPr="009B503B">
        <w:t xml:space="preserve">A Educação Digital e Midiática é essencial para a formação de cidadãos capazes de compreender criticamente os conteúdos que circulam nos ambientes digitais, identificar fake </w:t>
      </w:r>
      <w:proofErr w:type="spellStart"/>
      <w:r w:rsidRPr="009B503B">
        <w:t>news</w:t>
      </w:r>
      <w:proofErr w:type="spellEnd"/>
      <w:r w:rsidRPr="009B503B">
        <w:t xml:space="preserve"> e manipulações, e utilizar as tecnologias de maneira ética, segura e responsável. </w:t>
      </w:r>
      <w:r>
        <w:t xml:space="preserve"> </w:t>
      </w:r>
      <w:r w:rsidRPr="009B503B">
        <w:t>A desinformação, amplificada pelas redes sociais, exige que a escola assuma papel protagonista na construção de conhecimentos que protejam e empoderem os estudantes.</w:t>
      </w:r>
    </w:p>
    <w:p w14:paraId="57FA4D44" w14:textId="77777777" w:rsidR="0015196E" w:rsidRPr="009B503B" w:rsidRDefault="0015196E" w:rsidP="0015196E">
      <w:pPr>
        <w:pStyle w:val="PargrafodaLista"/>
        <w:numPr>
          <w:ilvl w:val="0"/>
          <w:numId w:val="4"/>
        </w:numPr>
        <w:suppressAutoHyphens w:val="0"/>
        <w:autoSpaceDN/>
        <w:spacing w:after="160" w:line="259" w:lineRule="auto"/>
        <w:jc w:val="both"/>
        <w:textAlignment w:val="auto"/>
      </w:pPr>
      <w:r w:rsidRPr="009B503B">
        <w:t>O Pensamento Computacional, por sua vez, é uma competência fundamental para o desenvolvimento do raciocínio lógico e da capacidade de resolver problemas complexos. Ele não depende exclusivamente de tecnologia, permitindo atividades de computação desplugada que estimulam criatividade, planejamento e abstração.</w:t>
      </w:r>
    </w:p>
    <w:p w14:paraId="38730B56" w14:textId="77777777" w:rsidR="0015196E" w:rsidRPr="009B503B" w:rsidRDefault="0015196E" w:rsidP="0015196E">
      <w:pPr>
        <w:pStyle w:val="PargrafodaLista"/>
        <w:numPr>
          <w:ilvl w:val="0"/>
          <w:numId w:val="4"/>
        </w:numPr>
        <w:suppressAutoHyphens w:val="0"/>
        <w:autoSpaceDN/>
        <w:spacing w:after="160" w:line="259" w:lineRule="auto"/>
        <w:jc w:val="both"/>
        <w:textAlignment w:val="auto"/>
      </w:pPr>
      <w:r w:rsidRPr="009B503B">
        <w:t>O uso pedagógico de tecnologias amplia as possibilidades de aprendizagem, favorece a autonomia intelectual e fortalece práticas inovadoras de ensino, contribuindo para a inclusão digital e o desenvolvimento integral dos alunos.</w:t>
      </w:r>
    </w:p>
    <w:p w14:paraId="3086AFB8" w14:textId="77777777" w:rsidR="0015196E" w:rsidRPr="009B503B" w:rsidRDefault="0015196E" w:rsidP="0015196E">
      <w:pPr>
        <w:pStyle w:val="PargrafodaLista"/>
        <w:numPr>
          <w:ilvl w:val="0"/>
          <w:numId w:val="4"/>
        </w:numPr>
        <w:suppressAutoHyphens w:val="0"/>
        <w:autoSpaceDN/>
        <w:spacing w:after="160" w:line="259" w:lineRule="auto"/>
        <w:jc w:val="both"/>
        <w:textAlignment w:val="auto"/>
      </w:pPr>
      <w:r w:rsidRPr="009B503B">
        <w:t>A progressão por etapas – Educação Infantil, Ensino Fundamental e Ensino Médio – garante respeito às características de desenvolvimento de cada faixa etária, assegurando que o uso de telas e ferramentas digitais seja adequado, seguro e pedagógico.</w:t>
      </w:r>
    </w:p>
    <w:p w14:paraId="3A0FF8A4" w14:textId="77777777" w:rsidR="0015196E" w:rsidRDefault="0015196E" w:rsidP="0015196E">
      <w:pPr>
        <w:pStyle w:val="PargrafodaLista"/>
        <w:numPr>
          <w:ilvl w:val="0"/>
          <w:numId w:val="4"/>
        </w:numPr>
        <w:suppressAutoHyphens w:val="0"/>
        <w:autoSpaceDN/>
        <w:spacing w:after="160" w:line="259" w:lineRule="auto"/>
        <w:jc w:val="both"/>
        <w:textAlignment w:val="auto"/>
      </w:pPr>
      <w:r w:rsidRPr="009B503B">
        <w:t>Por fim, a formação continuada dos profissionais da educação e a autonomia das escolas para regulamentar o uso de dispositivos fortalecem a política pública, garantindo sua efetividade e alinhando-a às realidades locais.</w:t>
      </w:r>
    </w:p>
    <w:p w14:paraId="11C27A68" w14:textId="418883BC" w:rsidR="0015196E" w:rsidRPr="00F154DA" w:rsidRDefault="0015196E" w:rsidP="0015196E">
      <w:pPr>
        <w:jc w:val="both"/>
      </w:pPr>
      <w:r w:rsidRPr="00F154DA">
        <w:t xml:space="preserve">Cabe destaque também indicar que foi instituído O VAAR tecnológico que é uma parte do Valor Aluno Ano por Resultado (VAAR), um mecanismo de financiamento do Fundo de Desenvolvimento da Educação Básica que recompensa a melhoria da gestão e dos resultados de aprendizagem, com foco em reduzir desigualdades educacionais. No contexto tecnológico, na educação básica a Educação </w:t>
      </w:r>
      <w:r>
        <w:t>Digital</w:t>
      </w:r>
      <w:r w:rsidRPr="00F154DA">
        <w:t> se tornou uma exigência do VAAR a partir de 2025. As redes de ensino precisam garantir a inclusão da computação no currículo para terem direito aos recursos. </w:t>
      </w:r>
    </w:p>
    <w:p w14:paraId="6CDE9E8D" w14:textId="77777777" w:rsidR="0015196E" w:rsidRPr="00F154DA" w:rsidRDefault="0015196E" w:rsidP="0015196E">
      <w:pPr>
        <w:jc w:val="both"/>
      </w:pPr>
      <w:r w:rsidRPr="00F154DA">
        <w:t>O que o "VAAR tecnológico" implica?</w:t>
      </w:r>
    </w:p>
    <w:p w14:paraId="33757EF6" w14:textId="77777777" w:rsidR="0015196E" w:rsidRPr="00F154DA" w:rsidRDefault="0015196E" w:rsidP="0015196E">
      <w:pPr>
        <w:numPr>
          <w:ilvl w:val="0"/>
          <w:numId w:val="5"/>
        </w:numPr>
        <w:jc w:val="both"/>
      </w:pPr>
      <w:r w:rsidRPr="00F154DA">
        <w:t xml:space="preserve">Capacitação e infraestrutura: O termo se refere à necessidade </w:t>
      </w:r>
      <w:proofErr w:type="gramStart"/>
      <w:r w:rsidRPr="00F154DA">
        <w:t>d</w:t>
      </w:r>
      <w:r>
        <w:t>as</w:t>
      </w:r>
      <w:proofErr w:type="gramEnd"/>
      <w:r w:rsidRPr="00F154DA">
        <w:t xml:space="preserve"> redes de ensino investir em recursos tecnológicos para atender à Base Nacional Comum Curricular (BNCC) que inclui a Computação.</w:t>
      </w:r>
    </w:p>
    <w:p w14:paraId="3D946109" w14:textId="77777777" w:rsidR="0015196E" w:rsidRPr="00F154DA" w:rsidRDefault="0015196E" w:rsidP="0015196E">
      <w:pPr>
        <w:numPr>
          <w:ilvl w:val="0"/>
          <w:numId w:val="5"/>
        </w:numPr>
        <w:jc w:val="both"/>
      </w:pPr>
      <w:r w:rsidRPr="00F154DA">
        <w:t>Formação de professores: É preciso capacitar os professores para ministrar as aulas de computação e utilizar a tecnologia como ferramenta pedagógica.</w:t>
      </w:r>
    </w:p>
    <w:p w14:paraId="005B5C8E" w14:textId="77777777" w:rsidR="0015196E" w:rsidRPr="00F154DA" w:rsidRDefault="0015196E" w:rsidP="0015196E">
      <w:pPr>
        <w:numPr>
          <w:ilvl w:val="0"/>
          <w:numId w:val="5"/>
        </w:numPr>
        <w:jc w:val="both"/>
      </w:pPr>
      <w:r w:rsidRPr="00F154DA">
        <w:t>Incentivo à inovação: O VAAR incentiva as redes de ensino a investirem em infraestrutura e materiais pedagógicos para implementar a disciplina de computação, preparando os alunos para o mercado de trabalho e para o mundo digital.</w:t>
      </w:r>
    </w:p>
    <w:p w14:paraId="4BFA7599" w14:textId="77777777" w:rsidR="0015196E" w:rsidRPr="00F154DA" w:rsidRDefault="0015196E" w:rsidP="0015196E">
      <w:pPr>
        <w:numPr>
          <w:ilvl w:val="0"/>
          <w:numId w:val="5"/>
        </w:numPr>
        <w:jc w:val="both"/>
      </w:pPr>
      <w:r w:rsidRPr="00F154DA">
        <w:lastRenderedPageBreak/>
        <w:t>Condicionalidade do Fundeb: A inclusão da computação no currículo é agora uma condicionalidade para receber o VAAR, que é um componente de financiamento do Fundeb. </w:t>
      </w:r>
    </w:p>
    <w:p w14:paraId="627E4965" w14:textId="77777777" w:rsidR="0015196E" w:rsidRPr="00F154DA" w:rsidRDefault="0015196E" w:rsidP="0015196E">
      <w:pPr>
        <w:jc w:val="both"/>
      </w:pPr>
      <w:r>
        <w:t>O</w:t>
      </w:r>
      <w:r w:rsidRPr="00F154DA">
        <w:t xml:space="preserve"> VAAR tecnológico </w:t>
      </w:r>
      <w:r>
        <w:t>vai funcionar como:</w:t>
      </w:r>
    </w:p>
    <w:p w14:paraId="21D2959D" w14:textId="77777777" w:rsidR="0015196E" w:rsidRPr="00F154DA" w:rsidRDefault="0015196E" w:rsidP="0015196E">
      <w:pPr>
        <w:numPr>
          <w:ilvl w:val="0"/>
          <w:numId w:val="6"/>
        </w:numPr>
        <w:jc w:val="both"/>
      </w:pPr>
      <w:r w:rsidRPr="00F154DA">
        <w:t>Mecanismo de financiamento: O VAAR recompensa as redes de ensino que atingem metas de melhoria na gestão educacional e que promovem a redução de desigualdades.</w:t>
      </w:r>
    </w:p>
    <w:p w14:paraId="26C26D6C" w14:textId="77777777" w:rsidR="0015196E" w:rsidRPr="00F154DA" w:rsidRDefault="0015196E" w:rsidP="0015196E">
      <w:pPr>
        <w:numPr>
          <w:ilvl w:val="0"/>
          <w:numId w:val="6"/>
        </w:numPr>
        <w:jc w:val="both"/>
      </w:pPr>
      <w:r w:rsidRPr="00F154DA">
        <w:t>Condicionalidades: Para receber os recursos, as redes de ensino devem cumprir um conjunto de condicionalidades, incluindo a oferta de educação especial na perspectiva da inclusão e a implementação do currículo de computação.</w:t>
      </w:r>
    </w:p>
    <w:p w14:paraId="0BEC835B" w14:textId="77777777" w:rsidR="0015196E" w:rsidRPr="00F154DA" w:rsidRDefault="0015196E" w:rsidP="0015196E">
      <w:pPr>
        <w:numPr>
          <w:ilvl w:val="0"/>
          <w:numId w:val="6"/>
        </w:numPr>
        <w:jc w:val="both"/>
      </w:pPr>
      <w:r w:rsidRPr="00F154DA">
        <w:t>Indicadores: O MEC utiliza indicadores de atendimento, aprendizagem, permanência e redução de desigualdades para avaliar o desempenho das redes de ensino e distribuir os recursos do VAAR. </w:t>
      </w:r>
    </w:p>
    <w:p w14:paraId="0B77F99A" w14:textId="77777777" w:rsidR="0015196E" w:rsidRPr="00F154DA" w:rsidRDefault="0015196E" w:rsidP="0015196E">
      <w:pPr>
        <w:jc w:val="both"/>
      </w:pPr>
    </w:p>
    <w:p w14:paraId="14AF3D9F" w14:textId="77777777" w:rsidR="0015196E" w:rsidRPr="009B503B" w:rsidRDefault="0015196E" w:rsidP="0015196E">
      <w:pPr>
        <w:jc w:val="both"/>
      </w:pPr>
      <w:r w:rsidRPr="009B503B">
        <w:t>Por essas razões, a presente proposição — alinhada à Resolução CNE/CEB nº 2/2025, à Base Nacional Comum Curricular (BNCC) e às orientações do Ministério da Educação (MEC) — representa uma evolução institucional necessária para a rede municipal de Ananindeua, assegurando uma educação contemporânea, inclusiva, democrática e adequada aos desafios da sociedade digital.</w:t>
      </w:r>
    </w:p>
    <w:p w14:paraId="21DBCAD7" w14:textId="77777777" w:rsidR="0015196E" w:rsidRPr="009B503B" w:rsidRDefault="0015196E" w:rsidP="0015196E">
      <w:pPr>
        <w:jc w:val="both"/>
      </w:pPr>
      <w:r w:rsidRPr="009B503B">
        <w:t>Assim, solicitamos o apoio dos nobres Vereadores para a aprovação deste Projeto de Lei, que representa um passo decisivo na construção de uma educação pública de qualidade, inovadora e comprometida com o futuro de nossas crianças e jovens.</w:t>
      </w:r>
    </w:p>
    <w:p w14:paraId="080157ED" w14:textId="77777777" w:rsidR="0015196E" w:rsidRPr="009B503B" w:rsidRDefault="0015196E" w:rsidP="0015196E">
      <w:pPr>
        <w:jc w:val="both"/>
        <w:rPr>
          <w:vanish/>
        </w:rPr>
      </w:pPr>
      <w:r w:rsidRPr="009B503B">
        <w:rPr>
          <w:vanish/>
        </w:rPr>
        <w:t>Parte inferior do formulário</w:t>
      </w:r>
    </w:p>
    <w:p w14:paraId="3696CCF4" w14:textId="77777777" w:rsidR="0015196E" w:rsidRPr="00F154DA" w:rsidRDefault="0015196E" w:rsidP="0015196E">
      <w:pPr>
        <w:jc w:val="both"/>
      </w:pPr>
    </w:p>
    <w:p w14:paraId="52418CC6" w14:textId="47505258" w:rsidR="0015196E" w:rsidRPr="00F154DA" w:rsidRDefault="0015196E" w:rsidP="0015196E">
      <w:pPr>
        <w:jc w:val="both"/>
      </w:pPr>
      <w:r>
        <w:t>Ananindeua, 28 de novembro de 2025.</w:t>
      </w:r>
    </w:p>
    <w:p w14:paraId="37C2637E" w14:textId="77777777" w:rsidR="0015196E" w:rsidRDefault="0015196E" w:rsidP="0015196E">
      <w:pPr>
        <w:jc w:val="both"/>
      </w:pPr>
    </w:p>
    <w:p w14:paraId="0C6EDE9B" w14:textId="77777777" w:rsidR="00A839AD" w:rsidRDefault="00A839AD" w:rsidP="0015196E">
      <w:pPr>
        <w:jc w:val="both"/>
      </w:pPr>
    </w:p>
    <w:p w14:paraId="09A64B39" w14:textId="77777777" w:rsidR="00A839AD" w:rsidRDefault="00A839AD" w:rsidP="0015196E">
      <w:pPr>
        <w:jc w:val="both"/>
      </w:pPr>
    </w:p>
    <w:p w14:paraId="6822D7E8" w14:textId="77777777" w:rsidR="00A839AD" w:rsidRDefault="00A839AD" w:rsidP="0015196E">
      <w:pPr>
        <w:jc w:val="both"/>
      </w:pPr>
    </w:p>
    <w:p w14:paraId="74BEEB36" w14:textId="77777777" w:rsidR="00A839AD" w:rsidRDefault="00A839AD" w:rsidP="0015196E">
      <w:pPr>
        <w:jc w:val="both"/>
      </w:pPr>
    </w:p>
    <w:p w14:paraId="048E54A9" w14:textId="77777777" w:rsidR="00A839AD" w:rsidRDefault="00A839AD" w:rsidP="0015196E">
      <w:pPr>
        <w:jc w:val="both"/>
      </w:pPr>
    </w:p>
    <w:p w14:paraId="6F560DD0" w14:textId="77777777" w:rsidR="00A839AD" w:rsidRDefault="00A839AD" w:rsidP="0015196E">
      <w:pPr>
        <w:jc w:val="both"/>
      </w:pPr>
    </w:p>
    <w:p w14:paraId="2B34823C" w14:textId="77777777" w:rsidR="00A839AD" w:rsidRDefault="00A839AD" w:rsidP="0015196E">
      <w:pPr>
        <w:jc w:val="both"/>
      </w:pPr>
    </w:p>
    <w:p w14:paraId="5A97B566" w14:textId="77777777" w:rsidR="00A839AD" w:rsidRDefault="00A839AD" w:rsidP="0015196E">
      <w:pPr>
        <w:jc w:val="both"/>
      </w:pPr>
    </w:p>
    <w:p w14:paraId="50E65AB2" w14:textId="77777777" w:rsidR="00A839AD" w:rsidRPr="00F154DA" w:rsidRDefault="00A839AD" w:rsidP="0015196E">
      <w:pPr>
        <w:jc w:val="both"/>
      </w:pPr>
    </w:p>
    <w:p w14:paraId="5E841B94" w14:textId="77777777" w:rsidR="00A839AD" w:rsidRDefault="00A839AD" w:rsidP="0015196E">
      <w:pPr>
        <w:pStyle w:val="Cabealho"/>
        <w:spacing w:line="276" w:lineRule="auto"/>
        <w:jc w:val="center"/>
        <w:rPr>
          <w:rFonts w:ascii="Agency FB" w:hAnsi="Agency FB" w:cs="Arial"/>
          <w:b/>
          <w:bCs/>
        </w:rPr>
      </w:pPr>
    </w:p>
    <w:p w14:paraId="0E08590B" w14:textId="77777777" w:rsidR="00A839AD" w:rsidRDefault="00A839AD" w:rsidP="0015196E">
      <w:pPr>
        <w:pStyle w:val="Cabealho"/>
        <w:spacing w:line="276" w:lineRule="auto"/>
        <w:jc w:val="center"/>
        <w:rPr>
          <w:rFonts w:ascii="Agency FB" w:hAnsi="Agency FB" w:cs="Arial"/>
          <w:b/>
          <w:bCs/>
        </w:rPr>
      </w:pPr>
    </w:p>
    <w:p w14:paraId="5238451E" w14:textId="0D22E06C" w:rsidR="0015196E" w:rsidRPr="00277B62" w:rsidRDefault="0015196E" w:rsidP="0015196E">
      <w:pPr>
        <w:pStyle w:val="Cabealho"/>
        <w:spacing w:line="276" w:lineRule="auto"/>
        <w:jc w:val="center"/>
        <w:rPr>
          <w:rFonts w:ascii="Agency FB" w:hAnsi="Agency FB" w:cs="Arial"/>
        </w:rPr>
      </w:pPr>
      <w:r w:rsidRPr="00277B62">
        <w:rPr>
          <w:rFonts w:ascii="Agency FB" w:hAnsi="Agency FB" w:cs="Arial"/>
          <w:b/>
          <w:bCs/>
        </w:rPr>
        <w:t xml:space="preserve">VEREADORA </w:t>
      </w:r>
      <w:proofErr w:type="spellStart"/>
      <w:r w:rsidRPr="00277B62">
        <w:rPr>
          <w:rFonts w:ascii="Agency FB" w:hAnsi="Agency FB" w:cs="Arial"/>
          <w:b/>
          <w:bCs/>
        </w:rPr>
        <w:t>PROFª</w:t>
      </w:r>
      <w:proofErr w:type="spellEnd"/>
      <w:r w:rsidRPr="00277B62">
        <w:rPr>
          <w:rFonts w:ascii="Agency FB" w:hAnsi="Agency FB" w:cs="Arial"/>
          <w:b/>
          <w:bCs/>
        </w:rPr>
        <w:t xml:space="preserve"> LEILA FREIRE </w:t>
      </w:r>
    </w:p>
    <w:p w14:paraId="53C07367" w14:textId="77777777" w:rsidR="0015196E" w:rsidRDefault="0015196E" w:rsidP="0015196E">
      <w:pPr>
        <w:pStyle w:val="Standard"/>
        <w:spacing w:line="276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91818A7" wp14:editId="4C76772A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FB144" w14:textId="77777777" w:rsidR="0015196E" w:rsidRPr="00F154DA" w:rsidRDefault="0015196E" w:rsidP="0015196E">
      <w:pPr>
        <w:jc w:val="both"/>
      </w:pPr>
    </w:p>
    <w:p w14:paraId="52F04509" w14:textId="77777777" w:rsidR="0015196E" w:rsidRPr="00F154DA" w:rsidRDefault="0015196E" w:rsidP="0015196E">
      <w:pPr>
        <w:jc w:val="both"/>
      </w:pPr>
    </w:p>
    <w:p w14:paraId="6695411C" w14:textId="77777777" w:rsidR="0015196E" w:rsidRPr="00F154DA" w:rsidRDefault="0015196E" w:rsidP="0015196E">
      <w:pPr>
        <w:jc w:val="both"/>
      </w:pPr>
    </w:p>
    <w:p w14:paraId="06EFBD05" w14:textId="77777777" w:rsidR="0015196E" w:rsidRPr="00F154DA" w:rsidRDefault="0015196E" w:rsidP="0015196E">
      <w:pPr>
        <w:jc w:val="both"/>
      </w:pPr>
    </w:p>
    <w:p w14:paraId="3633273C" w14:textId="77777777" w:rsidR="0015196E" w:rsidRPr="00F154DA" w:rsidRDefault="0015196E" w:rsidP="0015196E">
      <w:pPr>
        <w:jc w:val="both"/>
      </w:pPr>
    </w:p>
    <w:p w14:paraId="6374E809" w14:textId="77777777" w:rsidR="0015196E" w:rsidRPr="00F154DA" w:rsidRDefault="0015196E" w:rsidP="0015196E">
      <w:pPr>
        <w:jc w:val="both"/>
      </w:pPr>
    </w:p>
    <w:p w14:paraId="27B2F93C" w14:textId="77777777" w:rsidR="0015196E" w:rsidRPr="00F154DA" w:rsidRDefault="0015196E" w:rsidP="0015196E">
      <w:pPr>
        <w:jc w:val="both"/>
      </w:pPr>
    </w:p>
    <w:p w14:paraId="2E27266B" w14:textId="77777777" w:rsidR="0015196E" w:rsidRDefault="0015196E" w:rsidP="0015196E">
      <w:pPr>
        <w:rPr>
          <w:rFonts w:hint="eastAsia"/>
        </w:rPr>
      </w:pPr>
    </w:p>
    <w:p w14:paraId="1D187CA3" w14:textId="77777777" w:rsidR="005D0721" w:rsidRDefault="005D0721"/>
    <w:sectPr w:rsidR="005D0721" w:rsidSect="0015196E">
      <w:headerReference w:type="default" r:id="rId6"/>
      <w:pgSz w:w="11906" w:h="16838"/>
      <w:pgMar w:top="1134" w:right="1134" w:bottom="1134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9A59F" w14:textId="77777777" w:rsidR="0015196E" w:rsidRDefault="0015196E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46B71F5" wp14:editId="18FF8126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842663813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1D0A4AAD" wp14:editId="2EDF8758">
          <wp:extent cx="1209675" cy="685800"/>
          <wp:effectExtent l="0" t="0" r="9525" b="0"/>
          <wp:docPr id="1422919554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64FF6"/>
    <w:multiLevelType w:val="multilevel"/>
    <w:tmpl w:val="CB006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62157A"/>
    <w:multiLevelType w:val="multilevel"/>
    <w:tmpl w:val="DC6C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837023"/>
    <w:multiLevelType w:val="multilevel"/>
    <w:tmpl w:val="5D26D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2411FE"/>
    <w:multiLevelType w:val="multilevel"/>
    <w:tmpl w:val="DC6C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3D1FAA"/>
    <w:multiLevelType w:val="multilevel"/>
    <w:tmpl w:val="DC6C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DC58A2"/>
    <w:multiLevelType w:val="multilevel"/>
    <w:tmpl w:val="DC6C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1429129">
    <w:abstractNumId w:val="1"/>
  </w:num>
  <w:num w:numId="2" w16cid:durableId="1296712485">
    <w:abstractNumId w:val="3"/>
  </w:num>
  <w:num w:numId="3" w16cid:durableId="1887250703">
    <w:abstractNumId w:val="4"/>
  </w:num>
  <w:num w:numId="4" w16cid:durableId="1645044061">
    <w:abstractNumId w:val="5"/>
  </w:num>
  <w:num w:numId="5" w16cid:durableId="621150596">
    <w:abstractNumId w:val="0"/>
  </w:num>
  <w:num w:numId="6" w16cid:durableId="1244800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96E"/>
    <w:rsid w:val="0015196E"/>
    <w:rsid w:val="001A02A9"/>
    <w:rsid w:val="002F5A22"/>
    <w:rsid w:val="003274AF"/>
    <w:rsid w:val="00474B4E"/>
    <w:rsid w:val="004F4563"/>
    <w:rsid w:val="005D0721"/>
    <w:rsid w:val="007D65D0"/>
    <w:rsid w:val="00A839AD"/>
    <w:rsid w:val="00AB778A"/>
    <w:rsid w:val="00BA0DE2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7D20C"/>
  <w15:chartTrackingRefBased/>
  <w15:docId w15:val="{F95B9FA6-5626-4663-B3DE-652132FDB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96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51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51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519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51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519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5196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519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519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519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519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519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519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5196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5196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5196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5196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5196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5196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519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51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51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51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51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5196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5196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5196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519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5196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5196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5196E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customStyle="1" w:styleId="Standard">
    <w:name w:val="Standard"/>
    <w:rsid w:val="0015196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15196E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15196E"/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2041</Words>
  <Characters>11023</Characters>
  <Application>Microsoft Office Word</Application>
  <DocSecurity>0</DocSecurity>
  <Lines>91</Lines>
  <Paragraphs>26</Paragraphs>
  <ScaleCrop>false</ScaleCrop>
  <Company/>
  <LinksUpToDate>false</LinksUpToDate>
  <CharactersWithSpaces>13038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dcterms:created xsi:type="dcterms:W3CDTF">2025-11-28T12:28:00Z</dcterms:created>
  <dcterms:modified xsi:type="dcterms:W3CDTF">2025-11-28T12:43:00Z</dcterms:modified>
</cp:coreProperties>
</file>