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B106" w14:textId="77777777" w:rsidR="008E0BD6" w:rsidRPr="00182FF9" w:rsidRDefault="008E0BD6" w:rsidP="005A115A">
      <w:pPr>
        <w:rPr>
          <w:rFonts w:asciiTheme="majorHAnsi" w:hAnsiTheme="majorHAnsi" w:cstheme="majorHAnsi"/>
          <w:sz w:val="24"/>
          <w:szCs w:val="24"/>
        </w:rPr>
      </w:pPr>
    </w:p>
    <w:p w14:paraId="23578DD1" w14:textId="77777777" w:rsidR="00182FF9" w:rsidRPr="00182FF9" w:rsidRDefault="00182FF9" w:rsidP="00182FF9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182FF9">
        <w:rPr>
          <w:rFonts w:asciiTheme="majorHAnsi" w:hAnsiTheme="majorHAnsi" w:cstheme="majorHAnsi"/>
          <w:b/>
          <w:sz w:val="24"/>
          <w:szCs w:val="24"/>
        </w:rPr>
        <w:t>PROJETO DE LEI _________/2026.</w:t>
      </w:r>
    </w:p>
    <w:p w14:paraId="70E85ED8" w14:textId="77777777" w:rsidR="00182FF9" w:rsidRPr="00182FF9" w:rsidRDefault="00182FF9" w:rsidP="00182FF9">
      <w:pPr>
        <w:pStyle w:val="Standard"/>
        <w:ind w:left="4395"/>
        <w:jc w:val="both"/>
        <w:rPr>
          <w:rFonts w:asciiTheme="majorHAnsi" w:hAnsiTheme="majorHAnsi" w:cstheme="majorHAnsi"/>
        </w:rPr>
      </w:pPr>
      <w:r w:rsidRPr="00182FF9">
        <w:rPr>
          <w:rFonts w:asciiTheme="majorHAnsi" w:hAnsiTheme="majorHAnsi" w:cstheme="majorHAnsi"/>
        </w:rPr>
        <w:t>Dispõe sobre a criação da Sala de Primeiros Socorros nas dependências da Câmara Municipal de Ananindeua – PA e dá outras providências.</w:t>
      </w:r>
    </w:p>
    <w:p w14:paraId="1D8B6F18" w14:textId="77777777" w:rsidR="00182FF9" w:rsidRPr="00182FF9" w:rsidRDefault="00182FF9" w:rsidP="00182FF9">
      <w:pPr>
        <w:pStyle w:val="Standard"/>
        <w:spacing w:after="200" w:line="276" w:lineRule="auto"/>
        <w:ind w:left="4395"/>
        <w:jc w:val="both"/>
        <w:rPr>
          <w:rFonts w:asciiTheme="majorHAnsi" w:hAnsiTheme="majorHAnsi" w:cstheme="majorHAnsi"/>
        </w:rPr>
      </w:pPr>
    </w:p>
    <w:p w14:paraId="0931B17B" w14:textId="77777777" w:rsidR="00182FF9" w:rsidRPr="00182FF9" w:rsidRDefault="00182FF9" w:rsidP="00182FF9">
      <w:pPr>
        <w:jc w:val="both"/>
        <w:rPr>
          <w:rFonts w:asciiTheme="majorHAnsi" w:hAnsiTheme="majorHAnsi" w:cstheme="majorHAnsi"/>
          <w:sz w:val="24"/>
          <w:szCs w:val="24"/>
        </w:rPr>
      </w:pPr>
      <w:r w:rsidRPr="00182FF9">
        <w:rPr>
          <w:rFonts w:asciiTheme="majorHAnsi" w:hAnsiTheme="majorHAnsi" w:cstheme="majorHAnsi"/>
          <w:sz w:val="24"/>
          <w:szCs w:val="24"/>
        </w:rPr>
        <w:t>A Câmara Municipal de Ananindeua, Estado do Pará, no uso de suas atribuições legais e regimentais, faz saber que o Plenário aprovou e o Prefeito sanciona a seguinte lei:</w:t>
      </w:r>
    </w:p>
    <w:p w14:paraId="52727348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/>
          <w:bCs/>
          <w:lang w:val="pt-BR"/>
        </w:rPr>
        <w:t>Art. 1º</w:t>
      </w:r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 Fica instituída, nas dependências da Câmara Municipal de Ananindeua – PA, a Sala de Primeiros Socorros, destinada ao atendimento inicial de urgências e emergências ocorridas com vereadores, servidores, colaboradores, visitantes e demais cidadãos que se encontrem no local.</w:t>
      </w:r>
    </w:p>
    <w:p w14:paraId="0BBD6275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7B76D90C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/>
          <w:bCs/>
          <w:lang w:val="pt-BR"/>
        </w:rPr>
        <w:t xml:space="preserve">Art. 2º </w:t>
      </w:r>
      <w:r w:rsidRPr="00182FF9">
        <w:rPr>
          <w:rFonts w:asciiTheme="majorHAnsi" w:eastAsiaTheme="minorEastAsia" w:hAnsiTheme="majorHAnsi" w:cstheme="majorHAnsi"/>
          <w:bCs/>
          <w:lang w:val="pt-BR"/>
        </w:rPr>
        <w:t>A Sala de Primeiros Socorros tem por finalidade:</w:t>
      </w:r>
    </w:p>
    <w:p w14:paraId="1971AA8E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38A8D38A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I – </w:t>
      </w:r>
      <w:proofErr w:type="gramStart"/>
      <w:r w:rsidRPr="00182FF9">
        <w:rPr>
          <w:rFonts w:asciiTheme="majorHAnsi" w:eastAsiaTheme="minorEastAsia" w:hAnsiTheme="majorHAnsi" w:cstheme="majorHAnsi"/>
          <w:bCs/>
          <w:lang w:val="pt-BR"/>
        </w:rPr>
        <w:t>prestar</w:t>
      </w:r>
      <w:proofErr w:type="gramEnd"/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 atendimento imediato e provisório em situações de mal-estar súbito, acidentes ou intercorrências de saúde;</w:t>
      </w:r>
    </w:p>
    <w:p w14:paraId="3FC839B0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II – </w:t>
      </w:r>
      <w:proofErr w:type="gramStart"/>
      <w:r w:rsidRPr="00182FF9">
        <w:rPr>
          <w:rFonts w:asciiTheme="majorHAnsi" w:eastAsiaTheme="minorEastAsia" w:hAnsiTheme="majorHAnsi" w:cstheme="majorHAnsi"/>
          <w:bCs/>
          <w:lang w:val="pt-BR"/>
        </w:rPr>
        <w:t>realizar</w:t>
      </w:r>
      <w:proofErr w:type="gramEnd"/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 procedimentos básicos de primeiros socorros até a chegada de atendimento especializado;</w:t>
      </w:r>
    </w:p>
    <w:p w14:paraId="7F59E5A2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t>III – reduzir riscos de agravamento do quadro de saúde do atendido;</w:t>
      </w:r>
    </w:p>
    <w:p w14:paraId="36CB69BE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IV – </w:t>
      </w:r>
      <w:proofErr w:type="gramStart"/>
      <w:r w:rsidRPr="00182FF9">
        <w:rPr>
          <w:rFonts w:asciiTheme="majorHAnsi" w:eastAsiaTheme="minorEastAsia" w:hAnsiTheme="majorHAnsi" w:cstheme="majorHAnsi"/>
          <w:bCs/>
          <w:lang w:val="pt-BR"/>
        </w:rPr>
        <w:t>promover</w:t>
      </w:r>
      <w:proofErr w:type="gramEnd"/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 maior segurança sanitária no ambiente institucional;</w:t>
      </w:r>
    </w:p>
    <w:p w14:paraId="34A47B76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V – </w:t>
      </w:r>
      <w:proofErr w:type="gramStart"/>
      <w:r w:rsidRPr="00182FF9">
        <w:rPr>
          <w:rFonts w:asciiTheme="majorHAnsi" w:eastAsiaTheme="minorEastAsia" w:hAnsiTheme="majorHAnsi" w:cstheme="majorHAnsi"/>
          <w:bCs/>
          <w:lang w:val="pt-BR"/>
        </w:rPr>
        <w:t>estimular</w:t>
      </w:r>
      <w:proofErr w:type="gramEnd"/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 a cultura de prevenção, cuidado e resposta rápida a emergências.</w:t>
      </w:r>
    </w:p>
    <w:p w14:paraId="252124C0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038BAD26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/>
          <w:bCs/>
          <w:lang w:val="pt-BR"/>
        </w:rPr>
        <w:t xml:space="preserve">Art. 3º </w:t>
      </w:r>
      <w:r w:rsidRPr="00182FF9">
        <w:rPr>
          <w:rFonts w:asciiTheme="majorHAnsi" w:eastAsiaTheme="minorEastAsia" w:hAnsiTheme="majorHAnsi" w:cstheme="majorHAnsi"/>
          <w:bCs/>
          <w:lang w:val="pt-BR"/>
        </w:rPr>
        <w:t>A Sala de Primeiros Socorros deverá ser equipada, no mínimo, com:</w:t>
      </w:r>
    </w:p>
    <w:p w14:paraId="207E44A7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271C76D6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I – </w:t>
      </w:r>
      <w:proofErr w:type="gramStart"/>
      <w:r w:rsidRPr="00182FF9">
        <w:rPr>
          <w:rFonts w:asciiTheme="majorHAnsi" w:eastAsiaTheme="minorEastAsia" w:hAnsiTheme="majorHAnsi" w:cstheme="majorHAnsi"/>
          <w:bCs/>
          <w:lang w:val="pt-BR"/>
        </w:rPr>
        <w:t>materiais</w:t>
      </w:r>
      <w:proofErr w:type="gramEnd"/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 básicos de primeiros socorros, como curativos, gazes, ataduras, luvas descartáveis, antissépticos e itens de assepsia;</w:t>
      </w:r>
    </w:p>
    <w:p w14:paraId="0A07C41D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II – </w:t>
      </w:r>
      <w:proofErr w:type="gramStart"/>
      <w:r w:rsidRPr="00182FF9">
        <w:rPr>
          <w:rFonts w:asciiTheme="majorHAnsi" w:eastAsiaTheme="minorEastAsia" w:hAnsiTheme="majorHAnsi" w:cstheme="majorHAnsi"/>
          <w:bCs/>
          <w:lang w:val="pt-BR"/>
        </w:rPr>
        <w:t>equipamentos</w:t>
      </w:r>
      <w:proofErr w:type="gramEnd"/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 de aferição de sinais vitais, como termômetro e esfigmomanômetro;</w:t>
      </w:r>
    </w:p>
    <w:p w14:paraId="66FB543D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t>III – maca portátil ou cadeira de rodas;</w:t>
      </w:r>
    </w:p>
    <w:p w14:paraId="52DBA1D8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IV – </w:t>
      </w:r>
      <w:proofErr w:type="gramStart"/>
      <w:r w:rsidRPr="00182FF9">
        <w:rPr>
          <w:rFonts w:asciiTheme="majorHAnsi" w:eastAsiaTheme="minorEastAsia" w:hAnsiTheme="majorHAnsi" w:cstheme="majorHAnsi"/>
          <w:bCs/>
          <w:lang w:val="pt-BR"/>
        </w:rPr>
        <w:t>kit</w:t>
      </w:r>
      <w:proofErr w:type="gramEnd"/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 de suporte básico de vida;</w:t>
      </w:r>
    </w:p>
    <w:p w14:paraId="4EDCB4B5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t>V – Desfibrilador Externo Automático (DEA), conforme disponibilidade orçamentária;</w:t>
      </w:r>
    </w:p>
    <w:p w14:paraId="040D6A69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VI – </w:t>
      </w:r>
      <w:proofErr w:type="gramStart"/>
      <w:r w:rsidRPr="00182FF9">
        <w:rPr>
          <w:rFonts w:asciiTheme="majorHAnsi" w:eastAsiaTheme="minorEastAsia" w:hAnsiTheme="majorHAnsi" w:cstheme="majorHAnsi"/>
          <w:bCs/>
          <w:lang w:val="pt-BR"/>
        </w:rPr>
        <w:t>sinalização</w:t>
      </w:r>
      <w:proofErr w:type="gramEnd"/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 adequada e informações visíveis com telefones de emergência.</w:t>
      </w:r>
    </w:p>
    <w:p w14:paraId="11B7EBC7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57DCFC85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/>
          <w:bCs/>
          <w:lang w:val="pt-BR"/>
        </w:rPr>
        <w:t xml:space="preserve">Art. 4º </w:t>
      </w:r>
      <w:r w:rsidRPr="00182FF9">
        <w:rPr>
          <w:rFonts w:asciiTheme="majorHAnsi" w:eastAsiaTheme="minorEastAsia" w:hAnsiTheme="majorHAnsi" w:cstheme="majorHAnsi"/>
          <w:bCs/>
          <w:lang w:val="pt-BR"/>
        </w:rPr>
        <w:t>O atendimento na Sala de Primeiros Socorros será realizado por profissional habilitado na área da saúde, podendo a Câmara Municipal:</w:t>
      </w:r>
    </w:p>
    <w:p w14:paraId="53D0623E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7C55BBE3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I – </w:t>
      </w:r>
      <w:proofErr w:type="gramStart"/>
      <w:r w:rsidRPr="00182FF9">
        <w:rPr>
          <w:rFonts w:asciiTheme="majorHAnsi" w:eastAsiaTheme="minorEastAsia" w:hAnsiTheme="majorHAnsi" w:cstheme="majorHAnsi"/>
          <w:bCs/>
          <w:lang w:val="pt-BR"/>
        </w:rPr>
        <w:t>designar</w:t>
      </w:r>
      <w:proofErr w:type="gramEnd"/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 servidor previamente capacitado em noções de primeiros socorros e suporte básico de vida;</w:t>
      </w:r>
    </w:p>
    <w:p w14:paraId="0015EBBB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lastRenderedPageBreak/>
        <w:t xml:space="preserve">II – </w:t>
      </w:r>
      <w:proofErr w:type="gramStart"/>
      <w:r w:rsidRPr="00182FF9">
        <w:rPr>
          <w:rFonts w:asciiTheme="majorHAnsi" w:eastAsiaTheme="minorEastAsia" w:hAnsiTheme="majorHAnsi" w:cstheme="majorHAnsi"/>
          <w:bCs/>
          <w:lang w:val="pt-BR"/>
        </w:rPr>
        <w:t>firmar</w:t>
      </w:r>
      <w:proofErr w:type="gramEnd"/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 convênios, termos de cooperação ou parcerias com a Secretaria Municipal de Saúde, instituições de ensino ou entidades especializadas;</w:t>
      </w:r>
    </w:p>
    <w:p w14:paraId="64010693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t>III – promover a contratação de profissional técnico de enfermagem ou enfermeiro, conforme a necessidade do serviço e disponibilidade orçamentária, observada a legislação vigente.</w:t>
      </w:r>
    </w:p>
    <w:p w14:paraId="1666249A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6796D7F9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/>
          <w:bCs/>
          <w:lang w:val="pt-BR"/>
        </w:rPr>
        <w:t xml:space="preserve">Art. 5º </w:t>
      </w:r>
      <w:r w:rsidRPr="00182FF9">
        <w:rPr>
          <w:rFonts w:asciiTheme="majorHAnsi" w:eastAsiaTheme="minorEastAsia" w:hAnsiTheme="majorHAnsi" w:cstheme="majorHAnsi"/>
          <w:bCs/>
          <w:lang w:val="pt-BR"/>
        </w:rPr>
        <w:t>Os servidores ou profissionais que atuarem na Sala de Primeiros Socorros deverão receber capacitação periódica em:</w:t>
      </w:r>
    </w:p>
    <w:p w14:paraId="20E855DC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0C3289B4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I – </w:t>
      </w:r>
      <w:proofErr w:type="gramStart"/>
      <w:r w:rsidRPr="00182FF9">
        <w:rPr>
          <w:rFonts w:asciiTheme="majorHAnsi" w:eastAsiaTheme="minorEastAsia" w:hAnsiTheme="majorHAnsi" w:cstheme="majorHAnsi"/>
          <w:bCs/>
          <w:lang w:val="pt-BR"/>
        </w:rPr>
        <w:t>primeiros</w:t>
      </w:r>
      <w:proofErr w:type="gramEnd"/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 socorros;</w:t>
      </w:r>
    </w:p>
    <w:p w14:paraId="09D97B63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II – </w:t>
      </w:r>
      <w:proofErr w:type="gramStart"/>
      <w:r w:rsidRPr="00182FF9">
        <w:rPr>
          <w:rFonts w:asciiTheme="majorHAnsi" w:eastAsiaTheme="minorEastAsia" w:hAnsiTheme="majorHAnsi" w:cstheme="majorHAnsi"/>
          <w:bCs/>
          <w:lang w:val="pt-BR"/>
        </w:rPr>
        <w:t>suporte</w:t>
      </w:r>
      <w:proofErr w:type="gramEnd"/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 básico de vida;</w:t>
      </w:r>
    </w:p>
    <w:p w14:paraId="775F32E5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t>III – uso do Desfibrilador Externo Automático (DEA);</w:t>
      </w:r>
    </w:p>
    <w:p w14:paraId="1A30624C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IV – </w:t>
      </w:r>
      <w:proofErr w:type="gramStart"/>
      <w:r w:rsidRPr="00182FF9">
        <w:rPr>
          <w:rFonts w:asciiTheme="majorHAnsi" w:eastAsiaTheme="minorEastAsia" w:hAnsiTheme="majorHAnsi" w:cstheme="majorHAnsi"/>
          <w:bCs/>
          <w:lang w:val="pt-BR"/>
        </w:rPr>
        <w:t>protocolos</w:t>
      </w:r>
      <w:proofErr w:type="gramEnd"/>
      <w:r w:rsidRPr="00182FF9">
        <w:rPr>
          <w:rFonts w:asciiTheme="majorHAnsi" w:eastAsiaTheme="minorEastAsia" w:hAnsiTheme="majorHAnsi" w:cstheme="majorHAnsi"/>
          <w:bCs/>
          <w:lang w:val="pt-BR"/>
        </w:rPr>
        <w:t xml:space="preserve"> de acionamento de serviços de emergência.</w:t>
      </w:r>
    </w:p>
    <w:p w14:paraId="4D37AEB0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6C356ECD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/>
          <w:bCs/>
          <w:lang w:val="pt-BR"/>
        </w:rPr>
        <w:t xml:space="preserve">Art. 6º </w:t>
      </w:r>
      <w:r w:rsidRPr="00182FF9">
        <w:rPr>
          <w:rFonts w:asciiTheme="majorHAnsi" w:eastAsiaTheme="minorEastAsia" w:hAnsiTheme="majorHAnsi" w:cstheme="majorHAnsi"/>
          <w:bCs/>
          <w:lang w:val="pt-BR"/>
        </w:rPr>
        <w:t>A Câmara Municipal poderá promover campanhas internas de orientação sobre prevenção de acidentes, cuidados básicos de saúde e procedimentos em caso de emergência.</w:t>
      </w:r>
    </w:p>
    <w:p w14:paraId="58E898A5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6E34DA9D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/>
          <w:bCs/>
          <w:lang w:val="pt-BR"/>
        </w:rPr>
        <w:t xml:space="preserve">Art. 7º </w:t>
      </w:r>
      <w:r w:rsidRPr="00182FF9">
        <w:rPr>
          <w:rFonts w:asciiTheme="majorHAnsi" w:eastAsiaTheme="minorEastAsia" w:hAnsiTheme="majorHAnsi" w:cstheme="majorHAnsi"/>
          <w:bCs/>
          <w:lang w:val="pt-BR"/>
        </w:rPr>
        <w:t>A organização, funcionamento e normas internas da Sala de Primeiros Socorros poderão ser regulamentados por ato da Mesa Diretora.</w:t>
      </w:r>
    </w:p>
    <w:p w14:paraId="7CB3AFB8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14691B42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182FF9">
        <w:rPr>
          <w:rFonts w:asciiTheme="majorHAnsi" w:eastAsiaTheme="minorEastAsia" w:hAnsiTheme="majorHAnsi" w:cstheme="majorHAnsi"/>
          <w:b/>
          <w:bCs/>
          <w:lang w:val="pt-BR"/>
        </w:rPr>
        <w:t xml:space="preserve">Art. 8º </w:t>
      </w:r>
      <w:r w:rsidRPr="00182FF9">
        <w:rPr>
          <w:rFonts w:asciiTheme="majorHAnsi" w:eastAsiaTheme="minorEastAsia" w:hAnsiTheme="majorHAnsi" w:cstheme="majorHAnsi"/>
          <w:bCs/>
          <w:lang w:val="pt-BR"/>
        </w:rPr>
        <w:t>As despesas decorrentes da execução desta Lei correrão por conta de dotações orçamentárias próprias da Câmara Municipal, observados os limites da Lei de Responsabilidade Fiscal.</w:t>
      </w:r>
    </w:p>
    <w:p w14:paraId="1F477EBB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14D597EA" w14:textId="77777777" w:rsidR="00182FF9" w:rsidRPr="00182FF9" w:rsidRDefault="00182FF9" w:rsidP="00182FF9">
      <w:pPr>
        <w:pStyle w:val="Corpodetexto"/>
        <w:jc w:val="both"/>
        <w:rPr>
          <w:rFonts w:asciiTheme="majorHAnsi" w:hAnsiTheme="majorHAnsi" w:cstheme="majorHAnsi"/>
        </w:rPr>
      </w:pPr>
      <w:r w:rsidRPr="00182FF9">
        <w:rPr>
          <w:rFonts w:asciiTheme="majorHAnsi" w:eastAsiaTheme="minorEastAsia" w:hAnsiTheme="majorHAnsi" w:cstheme="majorHAnsi"/>
          <w:b/>
          <w:bCs/>
          <w:lang w:val="pt-BR"/>
        </w:rPr>
        <w:t xml:space="preserve">Art. 9º </w:t>
      </w:r>
      <w:r w:rsidRPr="00182FF9">
        <w:rPr>
          <w:rFonts w:asciiTheme="majorHAnsi" w:eastAsiaTheme="minorEastAsia" w:hAnsiTheme="majorHAnsi" w:cstheme="majorHAnsi"/>
          <w:bCs/>
          <w:lang w:val="pt-BR"/>
        </w:rPr>
        <w:t>Esta Lei entra em vigor na data de sua publicação.</w:t>
      </w:r>
    </w:p>
    <w:p w14:paraId="6131A686" w14:textId="77777777" w:rsidR="00182FF9" w:rsidRPr="00182FF9" w:rsidRDefault="00182FF9" w:rsidP="00182FF9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</w:p>
    <w:p w14:paraId="48CE5D90" w14:textId="77777777" w:rsidR="00182FF9" w:rsidRPr="00182FF9" w:rsidRDefault="00182FF9" w:rsidP="00182FF9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</w:p>
    <w:p w14:paraId="2FE832F5" w14:textId="77777777" w:rsidR="00182FF9" w:rsidRPr="00182FF9" w:rsidRDefault="00182FF9" w:rsidP="00182FF9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182FF9">
        <w:rPr>
          <w:rFonts w:asciiTheme="majorHAnsi" w:hAnsiTheme="majorHAnsi" w:cstheme="majorHAnsi"/>
          <w:sz w:val="24"/>
          <w:szCs w:val="24"/>
        </w:rPr>
        <w:t>__________________________________________</w:t>
      </w:r>
    </w:p>
    <w:p w14:paraId="79F7AC14" w14:textId="77777777" w:rsidR="00182FF9" w:rsidRPr="00182FF9" w:rsidRDefault="00182FF9" w:rsidP="00182FF9">
      <w:pPr>
        <w:pStyle w:val="SemEspaamento"/>
        <w:spacing w:line="276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182FF9">
        <w:rPr>
          <w:rFonts w:asciiTheme="majorHAnsi" w:hAnsiTheme="majorHAnsi" w:cstheme="majorHAnsi"/>
          <w:bCs/>
          <w:i/>
          <w:sz w:val="24"/>
          <w:szCs w:val="24"/>
        </w:rPr>
        <w:t>Vereadora Francy Pará</w:t>
      </w:r>
      <w:r w:rsidRPr="00182FF9">
        <w:rPr>
          <w:rFonts w:asciiTheme="majorHAnsi" w:hAnsiTheme="majorHAnsi" w:cstheme="majorHAnsi"/>
          <w:b/>
          <w:i/>
          <w:sz w:val="24"/>
          <w:szCs w:val="24"/>
        </w:rPr>
        <w:t xml:space="preserve"> – PODEMOS</w:t>
      </w:r>
    </w:p>
    <w:p w14:paraId="2D917B9F" w14:textId="77777777" w:rsidR="00182FF9" w:rsidRPr="00182FF9" w:rsidRDefault="00182FF9" w:rsidP="00182FF9">
      <w:pPr>
        <w:pStyle w:val="SemEspaamento"/>
        <w:spacing w:after="240" w:line="276" w:lineRule="auto"/>
        <w:jc w:val="center"/>
        <w:rPr>
          <w:rFonts w:asciiTheme="majorHAnsi" w:hAnsiTheme="majorHAnsi" w:cstheme="majorHAnsi"/>
          <w:b/>
          <w:iCs/>
          <w:sz w:val="24"/>
          <w:szCs w:val="24"/>
          <w:u w:val="single"/>
        </w:rPr>
      </w:pPr>
    </w:p>
    <w:p w14:paraId="41403C15" w14:textId="77777777" w:rsidR="00182FF9" w:rsidRPr="00182FF9" w:rsidRDefault="00182FF9" w:rsidP="00182FF9">
      <w:pPr>
        <w:pStyle w:val="SemEspaamento"/>
        <w:spacing w:after="240" w:line="276" w:lineRule="auto"/>
        <w:jc w:val="center"/>
        <w:rPr>
          <w:rFonts w:asciiTheme="majorHAnsi" w:hAnsiTheme="majorHAnsi" w:cstheme="majorHAnsi"/>
          <w:b/>
          <w:iCs/>
          <w:sz w:val="24"/>
          <w:szCs w:val="24"/>
          <w:u w:val="single"/>
        </w:rPr>
      </w:pPr>
    </w:p>
    <w:p w14:paraId="584DC9BE" w14:textId="77777777" w:rsidR="00182FF9" w:rsidRPr="00182FF9" w:rsidRDefault="00182FF9" w:rsidP="00182FF9">
      <w:pPr>
        <w:pStyle w:val="SemEspaamento"/>
        <w:spacing w:after="240" w:line="276" w:lineRule="auto"/>
        <w:jc w:val="center"/>
        <w:rPr>
          <w:rFonts w:asciiTheme="majorHAnsi" w:hAnsiTheme="majorHAnsi" w:cstheme="majorHAnsi"/>
          <w:b/>
          <w:iCs/>
          <w:sz w:val="24"/>
          <w:szCs w:val="24"/>
          <w:u w:val="single"/>
        </w:rPr>
      </w:pPr>
    </w:p>
    <w:p w14:paraId="3B416F3E" w14:textId="77777777" w:rsidR="00182FF9" w:rsidRPr="00182FF9" w:rsidRDefault="00182FF9" w:rsidP="00182FF9">
      <w:pPr>
        <w:pStyle w:val="SemEspaamento"/>
        <w:spacing w:after="240" w:line="276" w:lineRule="auto"/>
        <w:jc w:val="center"/>
        <w:rPr>
          <w:rFonts w:asciiTheme="majorHAnsi" w:hAnsiTheme="majorHAnsi" w:cstheme="majorHAnsi"/>
          <w:b/>
          <w:iCs/>
          <w:sz w:val="24"/>
          <w:szCs w:val="24"/>
          <w:u w:val="single"/>
        </w:rPr>
      </w:pPr>
    </w:p>
    <w:p w14:paraId="5855629B" w14:textId="77777777" w:rsidR="00182FF9" w:rsidRPr="00182FF9" w:rsidRDefault="00182FF9" w:rsidP="00182FF9">
      <w:pPr>
        <w:pStyle w:val="SemEspaamento"/>
        <w:spacing w:after="240" w:line="276" w:lineRule="auto"/>
        <w:jc w:val="center"/>
        <w:rPr>
          <w:rFonts w:asciiTheme="majorHAnsi" w:hAnsiTheme="majorHAnsi" w:cstheme="majorHAnsi"/>
          <w:b/>
          <w:iCs/>
          <w:sz w:val="24"/>
          <w:szCs w:val="24"/>
          <w:u w:val="single"/>
        </w:rPr>
      </w:pPr>
    </w:p>
    <w:p w14:paraId="5EB4C047" w14:textId="77777777" w:rsidR="00182FF9" w:rsidRPr="00182FF9" w:rsidRDefault="00182FF9" w:rsidP="00182FF9">
      <w:pPr>
        <w:pStyle w:val="SemEspaamento"/>
        <w:spacing w:after="240" w:line="276" w:lineRule="auto"/>
        <w:jc w:val="center"/>
        <w:rPr>
          <w:rFonts w:asciiTheme="majorHAnsi" w:hAnsiTheme="majorHAnsi" w:cstheme="majorHAnsi"/>
          <w:b/>
          <w:iCs/>
          <w:sz w:val="24"/>
          <w:szCs w:val="24"/>
          <w:u w:val="single"/>
        </w:rPr>
      </w:pPr>
    </w:p>
    <w:p w14:paraId="57415A2E" w14:textId="77777777" w:rsidR="00182FF9" w:rsidRPr="00182FF9" w:rsidRDefault="00182FF9" w:rsidP="00182FF9">
      <w:pPr>
        <w:pStyle w:val="SemEspaamento"/>
        <w:spacing w:after="240" w:line="276" w:lineRule="auto"/>
        <w:jc w:val="center"/>
        <w:rPr>
          <w:rFonts w:asciiTheme="majorHAnsi" w:hAnsiTheme="majorHAnsi" w:cstheme="majorHAnsi"/>
          <w:b/>
          <w:iCs/>
          <w:sz w:val="24"/>
          <w:szCs w:val="24"/>
          <w:u w:val="single"/>
        </w:rPr>
      </w:pPr>
    </w:p>
    <w:p w14:paraId="012D7041" w14:textId="77777777" w:rsidR="00182FF9" w:rsidRPr="00182FF9" w:rsidRDefault="00182FF9" w:rsidP="00182FF9">
      <w:pPr>
        <w:pStyle w:val="SemEspaamento"/>
        <w:spacing w:after="240" w:line="276" w:lineRule="auto"/>
        <w:jc w:val="center"/>
        <w:rPr>
          <w:rFonts w:asciiTheme="majorHAnsi" w:hAnsiTheme="majorHAnsi" w:cstheme="majorHAnsi"/>
          <w:b/>
          <w:iCs/>
          <w:sz w:val="24"/>
          <w:szCs w:val="24"/>
          <w:u w:val="single"/>
        </w:rPr>
      </w:pPr>
      <w:r w:rsidRPr="00182FF9">
        <w:rPr>
          <w:rFonts w:asciiTheme="majorHAnsi" w:hAnsiTheme="majorHAnsi" w:cstheme="majorHAnsi"/>
          <w:b/>
          <w:iCs/>
          <w:sz w:val="24"/>
          <w:szCs w:val="24"/>
          <w:u w:val="single"/>
        </w:rPr>
        <w:lastRenderedPageBreak/>
        <w:t>JUSTIFICATIVA</w:t>
      </w:r>
    </w:p>
    <w:p w14:paraId="4FB35D05" w14:textId="4052B5C0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lang w:val="pt-BR"/>
        </w:rPr>
      </w:pPr>
      <w:r w:rsidRPr="00182FF9">
        <w:rPr>
          <w:rFonts w:asciiTheme="majorHAnsi" w:eastAsiaTheme="minorEastAsia" w:hAnsiTheme="majorHAnsi" w:cstheme="majorHAnsi"/>
          <w:lang w:val="pt-BR"/>
        </w:rPr>
        <w:t>O presente Projeto de Lei tem por objetivo instituir a Sala de Primeiros Socorros nas dependências da Câmara Municipal de Ananindeua, medida que se revela necessária, preventiva e alinhada ao dever do Poder Público de zelar pela integridade física e pela saúde das pessoas que frequentam espaços institucionais.</w:t>
      </w:r>
    </w:p>
    <w:p w14:paraId="2F046102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lang w:val="pt-BR"/>
        </w:rPr>
      </w:pPr>
      <w:r w:rsidRPr="00182FF9">
        <w:rPr>
          <w:rFonts w:asciiTheme="majorHAnsi" w:eastAsiaTheme="minorEastAsia" w:hAnsiTheme="majorHAnsi" w:cstheme="majorHAnsi"/>
          <w:lang w:val="pt-BR"/>
        </w:rPr>
        <w:t>A Câmara Municipal é um ambiente de circulação intensa e diária de cidadãos, servidores, vereadores, assessores, prestadores de serviço e visitantes. Sessões legislativas, audiências públicas, reuniões de comissões e atendimentos ao público tornam o local um espaço de permanência coletiva, onde podem ocorrer situações inesperadas de mal-estar, quedas, crises hipertensivas, hipoglicemia, reações alérgicas, desmaios, entre outras intercorrências clínicas.</w:t>
      </w:r>
    </w:p>
    <w:p w14:paraId="6666F12F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lang w:val="pt-BR"/>
        </w:rPr>
      </w:pPr>
      <w:r w:rsidRPr="00182FF9">
        <w:rPr>
          <w:rFonts w:asciiTheme="majorHAnsi" w:eastAsiaTheme="minorEastAsia" w:hAnsiTheme="majorHAnsi" w:cstheme="majorHAnsi"/>
          <w:lang w:val="pt-BR"/>
        </w:rPr>
        <w:t>Em cenários como esses, o tempo de resposta é fator determinante para evitar agravamentos. A existência de uma Sala de Primeiros Socorros estruturada e equipada possibilita atendimento imediato e medidas iniciais de estabilização, enquanto se aguarda a chegada de serviços especializados como o SAMU ou o encaminhamento a unidades de saúde. Trata-se de providência simples, mas com potencial significativo de preservação da vida e redução de danos.</w:t>
      </w:r>
    </w:p>
    <w:p w14:paraId="1A44EA99" w14:textId="4013501B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lang w:val="pt-BR"/>
        </w:rPr>
      </w:pPr>
      <w:r w:rsidRPr="00182FF9">
        <w:rPr>
          <w:rFonts w:asciiTheme="majorHAnsi" w:eastAsiaTheme="minorEastAsia" w:hAnsiTheme="majorHAnsi" w:cstheme="majorHAnsi"/>
          <w:lang w:val="pt-BR"/>
        </w:rPr>
        <w:t>Além do aspecto emergencial, a proposta também fortalece a cultura institucional de prevenção e cuidado, promovendo capacitação de servidores e organização de protocolos de resposta a emergências. Ambientes públicos que investem em preparação para situações de risco demonstram responsabilidade social, respeito ao cidadão e compromisso com a segurança coletiva.</w:t>
      </w:r>
    </w:p>
    <w:p w14:paraId="60E8A741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lang w:val="pt-BR"/>
        </w:rPr>
      </w:pPr>
      <w:r w:rsidRPr="00182FF9">
        <w:rPr>
          <w:rFonts w:asciiTheme="majorHAnsi" w:eastAsiaTheme="minorEastAsia" w:hAnsiTheme="majorHAnsi" w:cstheme="majorHAnsi"/>
          <w:lang w:val="pt-BR"/>
        </w:rPr>
        <w:t>Outro ponto relevante é a previsão de que o atendimento possa ser realizado por profissional habilitado na área da saúde, inclusive com a possibilidade de atuação de técnico de enfermagem ou enfermeiro, conforme a necessidade do serviço e a disponibilidade orçamentária. Essa previsão não cria cargos automaticamente, mas autoriza a adoção de medidas administrativas futuras pela Mesa Diretora, de acordo com a legislação vigente e os limites fiscais, garantindo a constitucionalidade da matéria.</w:t>
      </w:r>
    </w:p>
    <w:p w14:paraId="3F76D087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lang w:val="pt-BR"/>
        </w:rPr>
      </w:pPr>
      <w:r w:rsidRPr="00182FF9">
        <w:rPr>
          <w:rFonts w:asciiTheme="majorHAnsi" w:eastAsiaTheme="minorEastAsia" w:hAnsiTheme="majorHAnsi" w:cstheme="majorHAnsi"/>
          <w:lang w:val="pt-BR"/>
        </w:rPr>
        <w:t>A proposta também permite a celebração de convênios e parcerias com órgãos de saúde e instituições especializadas, o que amplia a viabilidade técnica do serviço e favorece sua implementação com qualidade e responsabilidade.</w:t>
      </w:r>
    </w:p>
    <w:p w14:paraId="1C6B939C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lang w:val="pt-BR"/>
        </w:rPr>
      </w:pPr>
      <w:r w:rsidRPr="00182FF9">
        <w:rPr>
          <w:rFonts w:asciiTheme="majorHAnsi" w:eastAsiaTheme="minorEastAsia" w:hAnsiTheme="majorHAnsi" w:cstheme="majorHAnsi"/>
          <w:lang w:val="pt-BR"/>
        </w:rPr>
        <w:t>Dessa forma, a criação da Sala de Primeiros Socorros representa um avanço na estrutura de segurança da Câmara Municipal de Ananindeua, com impacto direto na proteção da vida, na redução de riscos e na humanização do ambiente legislativo.</w:t>
      </w:r>
    </w:p>
    <w:p w14:paraId="660A90A6" w14:textId="77777777" w:rsidR="00182FF9" w:rsidRPr="00182FF9" w:rsidRDefault="00182FF9" w:rsidP="00182FF9">
      <w:pPr>
        <w:pStyle w:val="Corpodetexto"/>
        <w:jc w:val="both"/>
        <w:rPr>
          <w:rFonts w:asciiTheme="majorHAnsi" w:eastAsiaTheme="minorEastAsia" w:hAnsiTheme="majorHAnsi" w:cstheme="majorHAnsi"/>
          <w:lang w:val="pt-BR"/>
        </w:rPr>
      </w:pPr>
    </w:p>
    <w:p w14:paraId="3E5C2D5C" w14:textId="77777777" w:rsidR="00182FF9" w:rsidRDefault="00182FF9" w:rsidP="00182FF9">
      <w:pPr>
        <w:pStyle w:val="Corpodetexto"/>
        <w:spacing w:after="200" w:line="276" w:lineRule="auto"/>
        <w:jc w:val="both"/>
        <w:rPr>
          <w:rFonts w:asciiTheme="majorHAnsi" w:eastAsiaTheme="minorEastAsia" w:hAnsiTheme="majorHAnsi" w:cstheme="majorHAnsi"/>
          <w:lang w:val="pt-BR"/>
        </w:rPr>
      </w:pPr>
      <w:r w:rsidRPr="00182FF9">
        <w:rPr>
          <w:rFonts w:asciiTheme="majorHAnsi" w:eastAsiaTheme="minorEastAsia" w:hAnsiTheme="majorHAnsi" w:cstheme="majorHAnsi"/>
          <w:lang w:val="pt-BR"/>
        </w:rPr>
        <w:t>Diante do exposto, trata-se de medida de interesse público, preventiva, humanitária e plenamente justificável, razão pela qual se espera o apoio dos nobres parlamentares para sua aprovação.</w:t>
      </w:r>
    </w:p>
    <w:p w14:paraId="3280DE7D" w14:textId="77777777" w:rsidR="00182FF9" w:rsidRPr="00182FF9" w:rsidRDefault="00182FF9" w:rsidP="00182FF9">
      <w:pPr>
        <w:pStyle w:val="Corpodetexto"/>
        <w:spacing w:line="276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71450254" w14:textId="77777777" w:rsidR="00182FF9" w:rsidRPr="00182FF9" w:rsidRDefault="00182FF9" w:rsidP="00182FF9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182FF9">
        <w:rPr>
          <w:rFonts w:asciiTheme="majorHAnsi" w:hAnsiTheme="majorHAnsi" w:cstheme="majorHAnsi"/>
          <w:sz w:val="24"/>
          <w:szCs w:val="24"/>
        </w:rPr>
        <w:t>___________________________________________</w:t>
      </w:r>
    </w:p>
    <w:p w14:paraId="4D670221" w14:textId="7F773D88" w:rsidR="005A115A" w:rsidRPr="00182FF9" w:rsidRDefault="00182FF9" w:rsidP="00182FF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82FF9">
        <w:rPr>
          <w:rFonts w:asciiTheme="majorHAnsi" w:hAnsiTheme="majorHAnsi" w:cstheme="majorHAnsi"/>
          <w:bCs/>
          <w:i/>
          <w:sz w:val="24"/>
          <w:szCs w:val="24"/>
        </w:rPr>
        <w:t>Vereadora Francy Pará</w:t>
      </w:r>
      <w:r w:rsidRPr="00182FF9">
        <w:rPr>
          <w:rFonts w:asciiTheme="majorHAnsi" w:hAnsiTheme="majorHAnsi" w:cstheme="majorHAnsi"/>
          <w:b/>
          <w:i/>
          <w:sz w:val="24"/>
          <w:szCs w:val="24"/>
        </w:rPr>
        <w:t xml:space="preserve"> – PODEMO</w:t>
      </w:r>
      <w:r w:rsidR="005A115A" w:rsidRPr="00182FF9">
        <w:rPr>
          <w:rFonts w:asciiTheme="majorHAnsi" w:hAnsiTheme="majorHAnsi" w:cstheme="majorHAnsi"/>
          <w:b/>
          <w:bCs/>
          <w:sz w:val="24"/>
          <w:szCs w:val="24"/>
        </w:rPr>
        <w:t>S</w:t>
      </w:r>
    </w:p>
    <w:sectPr w:rsidR="005A115A" w:rsidRPr="00182FF9" w:rsidSect="00F16676">
      <w:headerReference w:type="default" r:id="rId7"/>
      <w:footerReference w:type="default" r:id="rId8"/>
      <w:pgSz w:w="11906" w:h="16838"/>
      <w:pgMar w:top="2036" w:right="1418" w:bottom="82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592D" w14:textId="77777777" w:rsidR="004E4B8F" w:rsidRDefault="004E4B8F" w:rsidP="00F16676">
      <w:pPr>
        <w:spacing w:after="0" w:line="240" w:lineRule="auto"/>
      </w:pPr>
      <w:r>
        <w:separator/>
      </w:r>
    </w:p>
  </w:endnote>
  <w:endnote w:type="continuationSeparator" w:id="0">
    <w:p w14:paraId="7341582C" w14:textId="77777777" w:rsidR="004E4B8F" w:rsidRDefault="004E4B8F" w:rsidP="00F1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B866" w14:textId="064F3E7A" w:rsidR="00F16676" w:rsidRPr="00DC280D" w:rsidRDefault="00F16676" w:rsidP="00F16676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bookmarkStart w:id="0" w:name="_Hlk147908087"/>
    <w:bookmarkStart w:id="1" w:name="_Hlk147908088"/>
    <w:bookmarkStart w:id="2" w:name="_Hlk220570232"/>
    <w:bookmarkStart w:id="3" w:name="_Hlk220570233"/>
    <w:r>
      <w:rPr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64384" behindDoc="0" locked="0" layoutInCell="0" allowOverlap="1" wp14:anchorId="1A22F9D9" wp14:editId="4AD7B6AC">
              <wp:simplePos x="0" y="0"/>
              <wp:positionH relativeFrom="leftMargin">
                <wp:posOffset>6065149</wp:posOffset>
              </wp:positionH>
              <wp:positionV relativeFrom="margin">
                <wp:posOffset>7719695</wp:posOffset>
              </wp:positionV>
              <wp:extent cx="1054100" cy="483235"/>
              <wp:effectExtent l="0" t="0" r="0" b="0"/>
              <wp:wrapNone/>
              <wp:docPr id="1154372899" name="Agrupa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4100" cy="483235"/>
                        <a:chOff x="319" y="13413"/>
                        <a:chExt cx="1442" cy="761"/>
                      </a:xfrm>
                    </wpg:grpSpPr>
                    <wpg:grpSp>
                      <wpg:cNvPr id="3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4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6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703" y="13413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C1793E" w14:textId="77777777" w:rsidR="00F16676" w:rsidRDefault="00F16676" w:rsidP="00F16676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Pr="00F87133">
                              <w:rPr>
                                <w:noProof/>
                                <w:color w:val="4472C4" w:themeColor="accent1"/>
                              </w:rPr>
                              <w:t>2</w:t>
                            </w:r>
                            <w:r>
                              <w:rPr>
                                <w:color w:val="4472C4" w:themeColor="accent1"/>
                              </w:rPr>
                              <w:fldChar w:fldCharType="end"/>
                            </w:r>
                          </w:p>
                          <w:p w14:paraId="1F550476" w14:textId="77777777" w:rsidR="00F16676" w:rsidRDefault="00F16676" w:rsidP="00F1667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22F9D9" id="Agrupar 12" o:spid="_x0000_s1026" style="position:absolute;left:0;text-align:left;margin-left:477.55pt;margin-top:607.85pt;width:83pt;height:38.05pt;z-index:251664384;mso-position-horizontal-relative:left-margin-area;mso-position-vertical-relative:margin;mso-width-relative:left-margin-area" coordorigin="319,13413" coordsize="144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" o:allowincell="f">
              <v:group id="Group 394" o:spid="_x0000_s1027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group id="Group 39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shape id="Freeform 39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8" type="#_x0000_t202" style="position:absolute;left:703;top:13413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" filled="f" stroked="f">
                <v:textbox inset=",0,,0">
                  <w:txbxContent>
                    <w:p w14:paraId="3EC1793E" w14:textId="77777777" w:rsidR="00F16676" w:rsidRDefault="00F16676" w:rsidP="00F16676">
                      <w:pPr>
                        <w:jc w:val="center"/>
                        <w:rPr>
                          <w:color w:val="4472C4" w:themeColor="accent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Pr="00F87133">
                        <w:rPr>
                          <w:noProof/>
                          <w:color w:val="4472C4" w:themeColor="accent1"/>
                        </w:rPr>
                        <w:t>2</w:t>
                      </w:r>
                      <w:r>
                        <w:rPr>
                          <w:color w:val="4472C4" w:themeColor="accent1"/>
                        </w:rPr>
                        <w:fldChar w:fldCharType="end"/>
                      </w:r>
                    </w:p>
                    <w:p w14:paraId="1F550476" w14:textId="77777777" w:rsidR="00F16676" w:rsidRDefault="00F16676" w:rsidP="00F16676"/>
                  </w:txbxContent>
                </v:textbox>
              </v:shape>
              <w10:wrap anchorx="margin" anchory="margin"/>
            </v:group>
          </w:pict>
        </mc:Fallback>
      </mc:AlternateContent>
    </w:r>
    <w:bookmarkStart w:id="4" w:name="_Hlk220570311"/>
    <w:bookmarkStart w:id="5" w:name="_Hlk220570251"/>
    <w:bookmarkStart w:id="6" w:name="_Hlk220570252"/>
    <w:sdt>
      <w:sdtPr>
        <w:rPr>
          <w:color w:val="808080" w:themeColor="background1" w:themeShade="80"/>
        </w:rPr>
        <w:alias w:val="Empresa"/>
        <w:id w:val="76117946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4"/>
    <w:r w:rsidRPr="00F16676">
      <w:t xml:space="preserve"> </w:t>
    </w:r>
    <w:r w:rsidRPr="00DA7DE0">
      <w:t>Palácio Legislativo João Paulo II / Área Metropolitana / Ananindeua – Pará</w:t>
    </w:r>
    <w:bookmarkStart w:id="7" w:name="_Hlk220570370"/>
    <w:bookmarkStart w:id="8" w:name="_Hlk220570371"/>
    <w:sdt>
      <w:sdtPr>
        <w:rPr>
          <w:color w:val="808080" w:themeColor="background1" w:themeShade="80"/>
        </w:rPr>
        <w:alias w:val="Endereço"/>
        <w:id w:val="76117950"/>
        <w:showingPlcHdr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0"/>
    <w:bookmarkEnd w:id="1"/>
    <w:bookmarkEnd w:id="2"/>
    <w:bookmarkEnd w:id="3"/>
    <w:bookmarkEnd w:id="5"/>
    <w:bookmarkEnd w:id="6"/>
    <w:bookmarkEnd w:id="7"/>
    <w:bookmarkEnd w:id="8"/>
  </w:p>
  <w:p w14:paraId="139C88A9" w14:textId="61654989" w:rsidR="00E70CF5" w:rsidRPr="00F16676" w:rsidRDefault="00E70CF5" w:rsidP="00F16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7557" w14:textId="77777777" w:rsidR="004E4B8F" w:rsidRDefault="004E4B8F" w:rsidP="00F16676">
      <w:pPr>
        <w:spacing w:after="0" w:line="240" w:lineRule="auto"/>
      </w:pPr>
      <w:r>
        <w:separator/>
      </w:r>
    </w:p>
  </w:footnote>
  <w:footnote w:type="continuationSeparator" w:id="0">
    <w:p w14:paraId="367449C2" w14:textId="77777777" w:rsidR="004E4B8F" w:rsidRDefault="004E4B8F" w:rsidP="00F1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78C" w14:textId="788FA7A3" w:rsidR="00E70CF5" w:rsidRDefault="00182FF9" w:rsidP="00DB6F5D">
    <w:pPr>
      <w:spacing w:after="0" w:line="240" w:lineRule="auto"/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6D62A847" wp14:editId="368B7A10">
          <wp:simplePos x="0" y="0"/>
          <wp:positionH relativeFrom="column">
            <wp:posOffset>-271780</wp:posOffset>
          </wp:positionH>
          <wp:positionV relativeFrom="paragraph">
            <wp:posOffset>121285</wp:posOffset>
          </wp:positionV>
          <wp:extent cx="996337" cy="708025"/>
          <wp:effectExtent l="0" t="0" r="0" b="0"/>
          <wp:wrapNone/>
          <wp:docPr id="1128090784" name="Imagem 1128090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37" b="14437"/>
                  <a:stretch>
                    <a:fillRect/>
                  </a:stretch>
                </pic:blipFill>
                <pic:spPr bwMode="auto">
                  <a:xfrm>
                    <a:off x="0" y="0"/>
                    <a:ext cx="996337" cy="708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7C2A41AD" wp14:editId="286F7DD3">
          <wp:simplePos x="0" y="0"/>
          <wp:positionH relativeFrom="margin">
            <wp:posOffset>4776470</wp:posOffset>
          </wp:positionH>
          <wp:positionV relativeFrom="paragraph">
            <wp:posOffset>121285</wp:posOffset>
          </wp:positionV>
          <wp:extent cx="1215642" cy="628015"/>
          <wp:effectExtent l="0" t="0" r="3810" b="0"/>
          <wp:wrapNone/>
          <wp:docPr id="694956586" name="Imagem 694956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1097" cy="6308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676"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0EF1477E" wp14:editId="40584CD8">
          <wp:simplePos x="0" y="0"/>
          <wp:positionH relativeFrom="margin">
            <wp:posOffset>2508250</wp:posOffset>
          </wp:positionH>
          <wp:positionV relativeFrom="paragraph">
            <wp:posOffset>94797</wp:posOffset>
          </wp:positionV>
          <wp:extent cx="742950" cy="742950"/>
          <wp:effectExtent l="0" t="0" r="0" b="0"/>
          <wp:wrapTight wrapText="bothSides">
            <wp:wrapPolygon edited="0">
              <wp:start x="3323" y="0"/>
              <wp:lineTo x="1662" y="4985"/>
              <wp:lineTo x="554" y="18831"/>
              <wp:lineTo x="1108" y="21046"/>
              <wp:lineTo x="19938" y="21046"/>
              <wp:lineTo x="20492" y="18831"/>
              <wp:lineTo x="19385" y="4985"/>
              <wp:lineTo x="17723" y="0"/>
              <wp:lineTo x="3323" y="0"/>
            </wp:wrapPolygon>
          </wp:wrapTight>
          <wp:docPr id="1636080974" name="Imagem 1636080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151552" w14:textId="77777777" w:rsidR="00E70CF5" w:rsidRPr="003C14D4" w:rsidRDefault="00E70CF5" w:rsidP="00DB6F5D">
    <w:pPr>
      <w:spacing w:after="0" w:line="240" w:lineRule="auto"/>
      <w:jc w:val="center"/>
      <w:rPr>
        <w:sz w:val="44"/>
        <w:szCs w:val="44"/>
      </w:rPr>
    </w:pPr>
  </w:p>
  <w:p w14:paraId="20DFAE01" w14:textId="77777777" w:rsidR="00E70CF5" w:rsidRDefault="00E70CF5" w:rsidP="00DB6F5D">
    <w:pPr>
      <w:spacing w:after="0" w:line="240" w:lineRule="auto"/>
      <w:jc w:val="center"/>
      <w:rPr>
        <w:sz w:val="32"/>
        <w:szCs w:val="32"/>
      </w:rPr>
    </w:pPr>
  </w:p>
  <w:p w14:paraId="40230D38" w14:textId="77777777" w:rsidR="00E70CF5" w:rsidRDefault="00000000" w:rsidP="00DB6F5D">
    <w:pPr>
      <w:spacing w:after="0" w:line="240" w:lineRule="auto"/>
      <w:jc w:val="center"/>
      <w:rPr>
        <w:sz w:val="32"/>
        <w:szCs w:val="32"/>
      </w:rPr>
    </w:pPr>
    <w:r>
      <w:rPr>
        <w:sz w:val="32"/>
        <w:szCs w:val="32"/>
      </w:rPr>
      <w:t>CÂMARA MUNICIPAL DE ANANINDEUA</w:t>
    </w:r>
  </w:p>
  <w:p w14:paraId="1BBEECCF" w14:textId="77777777" w:rsidR="00E70CF5" w:rsidRPr="00DA7DE0" w:rsidRDefault="00000000" w:rsidP="00DB6F5D">
    <w:pPr>
      <w:spacing w:after="0" w:line="240" w:lineRule="auto"/>
      <w:jc w:val="center"/>
    </w:pPr>
    <w:r w:rsidRPr="00DA7DE0">
      <w:t>Palácio Legislativo João Paulo II / Área Metropolitana / Ananindeua – Pará</w:t>
    </w:r>
  </w:p>
  <w:p w14:paraId="068F79B3" w14:textId="77777777" w:rsidR="00E70CF5" w:rsidRDefault="00000000" w:rsidP="00DB6F5D">
    <w:pPr>
      <w:spacing w:after="0" w:line="240" w:lineRule="auto"/>
      <w:jc w:val="center"/>
      <w:rPr>
        <w:noProof/>
        <w:sz w:val="20"/>
        <w:szCs w:val="20"/>
      </w:rPr>
    </w:pPr>
    <w:r w:rsidRPr="00DA7DE0">
      <w:rPr>
        <w:sz w:val="20"/>
        <w:szCs w:val="20"/>
      </w:rPr>
      <w:t>Av. Zacarias de Assunção, 134 / Centro – Ananindeua / CNPJ nº 00.423.755/0001-07</w:t>
    </w:r>
  </w:p>
  <w:p w14:paraId="493C79DB" w14:textId="77777777" w:rsidR="00E70CF5" w:rsidRPr="00DB6F5D" w:rsidRDefault="00000000" w:rsidP="00DB6F5D">
    <w:pPr>
      <w:spacing w:after="0" w:line="240" w:lineRule="auto"/>
      <w:jc w:val="center"/>
      <w:rPr>
        <w:b/>
        <w:sz w:val="18"/>
        <w:szCs w:val="18"/>
      </w:rPr>
    </w:pPr>
    <w:r>
      <w:rPr>
        <w:b/>
        <w:noProof/>
        <w:sz w:val="24"/>
        <w:szCs w:val="18"/>
      </w:rPr>
      <w:t>GABINETE</w:t>
    </w:r>
    <w:r w:rsidRPr="009B54C8">
      <w:rPr>
        <w:b/>
        <w:noProof/>
        <w:sz w:val="24"/>
        <w:szCs w:val="18"/>
      </w:rPr>
      <w:t xml:space="preserve"> VEREADOR</w:t>
    </w:r>
    <w:r>
      <w:rPr>
        <w:b/>
        <w:noProof/>
        <w:sz w:val="24"/>
        <w:szCs w:val="18"/>
      </w:rPr>
      <w:t>A</w:t>
    </w:r>
    <w:r w:rsidRPr="009B54C8">
      <w:rPr>
        <w:b/>
        <w:noProof/>
        <w:sz w:val="24"/>
        <w:szCs w:val="18"/>
      </w:rPr>
      <w:t xml:space="preserve"> </w:t>
    </w:r>
    <w:r>
      <w:rPr>
        <w:b/>
        <w:noProof/>
        <w:sz w:val="24"/>
        <w:szCs w:val="18"/>
      </w:rPr>
      <w:t xml:space="preserve">FRANCY </w:t>
    </w:r>
    <w:r w:rsidRPr="009B54C8">
      <w:rPr>
        <w:b/>
        <w:noProof/>
        <w:sz w:val="24"/>
        <w:szCs w:val="18"/>
      </w:rPr>
      <w:t>PARÁ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5C83"/>
    <w:multiLevelType w:val="hybridMultilevel"/>
    <w:tmpl w:val="C292D03C"/>
    <w:lvl w:ilvl="0" w:tplc="30188EA8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089C70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F3464E6A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C068D976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28F46A2E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EA042C1E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F72E261C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58122958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63BED1E0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66A93E48"/>
    <w:multiLevelType w:val="hybridMultilevel"/>
    <w:tmpl w:val="487403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D02DB"/>
    <w:multiLevelType w:val="hybridMultilevel"/>
    <w:tmpl w:val="5FB2CA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42017"/>
    <w:multiLevelType w:val="hybridMultilevel"/>
    <w:tmpl w:val="884C44CC"/>
    <w:lvl w:ilvl="0" w:tplc="97BEFCF0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9628AA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5C0EDD24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2C1EDCA4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058E9434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F2E61810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798EA702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817A9DD0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C1ECFED4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num w:numId="1" w16cid:durableId="1691443687">
    <w:abstractNumId w:val="0"/>
  </w:num>
  <w:num w:numId="2" w16cid:durableId="160973170">
    <w:abstractNumId w:val="3"/>
  </w:num>
  <w:num w:numId="3" w16cid:durableId="9070761">
    <w:abstractNumId w:val="2"/>
  </w:num>
  <w:num w:numId="4" w16cid:durableId="91378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76"/>
    <w:rsid w:val="000026D1"/>
    <w:rsid w:val="00136CCE"/>
    <w:rsid w:val="00182FF9"/>
    <w:rsid w:val="001B0FF4"/>
    <w:rsid w:val="001E544F"/>
    <w:rsid w:val="00284ACA"/>
    <w:rsid w:val="002B1B07"/>
    <w:rsid w:val="004404B9"/>
    <w:rsid w:val="00456B0A"/>
    <w:rsid w:val="004D51C6"/>
    <w:rsid w:val="004E4B8F"/>
    <w:rsid w:val="005A115A"/>
    <w:rsid w:val="006333E0"/>
    <w:rsid w:val="006E27F1"/>
    <w:rsid w:val="00727752"/>
    <w:rsid w:val="00793ECB"/>
    <w:rsid w:val="007D14DF"/>
    <w:rsid w:val="0081774B"/>
    <w:rsid w:val="00822D9A"/>
    <w:rsid w:val="008242E0"/>
    <w:rsid w:val="008E0BD6"/>
    <w:rsid w:val="009E2024"/>
    <w:rsid w:val="00B91AC7"/>
    <w:rsid w:val="00C34104"/>
    <w:rsid w:val="00C97498"/>
    <w:rsid w:val="00E62B04"/>
    <w:rsid w:val="00E70CF5"/>
    <w:rsid w:val="00F16676"/>
    <w:rsid w:val="00F7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72F49"/>
  <w15:chartTrackingRefBased/>
  <w15:docId w15:val="{44D129A8-381D-4679-A14E-24017D2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76"/>
    <w:pPr>
      <w:spacing w:after="200" w:line="276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66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66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66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6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6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66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66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66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66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66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66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66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667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66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1667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66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6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66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667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SemEspaamento">
    <w:name w:val="No Spacing"/>
    <w:link w:val="SemEspaamentoChar"/>
    <w:uiPriority w:val="1"/>
    <w:qFormat/>
    <w:rsid w:val="00F1667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16676"/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36C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6CCE"/>
    <w:rPr>
      <w:rFonts w:ascii="Calibri" w:eastAsia="Calibri" w:hAnsi="Calibri" w:cs="Calibri"/>
      <w:kern w:val="0"/>
      <w:lang w:val="pt-PT" w:eastAsia="pt-BR"/>
      <w14:ligatures w14:val="none"/>
    </w:rPr>
  </w:style>
  <w:style w:type="paragraph" w:customStyle="1" w:styleId="Standard">
    <w:name w:val="Standard"/>
    <w:rsid w:val="00182FF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932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Santos</dc:creator>
  <cp:keywords/>
  <dc:description/>
  <cp:lastModifiedBy>Eric Santos</cp:lastModifiedBy>
  <cp:revision>2</cp:revision>
  <cp:lastPrinted>2026-01-29T14:54:00Z</cp:lastPrinted>
  <dcterms:created xsi:type="dcterms:W3CDTF">2026-02-06T13:14:00Z</dcterms:created>
  <dcterms:modified xsi:type="dcterms:W3CDTF">2026-02-06T13:14:00Z</dcterms:modified>
</cp:coreProperties>
</file>