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A39D0" w14:textId="68F07119" w:rsidR="0060394B" w:rsidRDefault="0060394B" w:rsidP="0060394B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kern w:val="36"/>
          <w:szCs w:val="24"/>
          <w:lang w:eastAsia="pt-BR"/>
        </w:rPr>
        <w:t xml:space="preserve">PROJETO DE LEI Nº </w:t>
      </w:r>
      <w:r>
        <w:rPr>
          <w:rFonts w:ascii="Arial" w:eastAsia="Times New Roman" w:hAnsi="Arial" w:cs="Arial"/>
          <w:b/>
          <w:bCs/>
          <w:color w:val="222222"/>
          <w:kern w:val="36"/>
          <w:szCs w:val="24"/>
          <w:lang w:eastAsia="pt-BR"/>
        </w:rPr>
        <w:t>___</w:t>
      </w:r>
      <w:r w:rsidRPr="00B53400">
        <w:rPr>
          <w:rFonts w:ascii="Arial" w:eastAsia="Times New Roman" w:hAnsi="Arial" w:cs="Arial"/>
          <w:b/>
          <w:bCs/>
          <w:color w:val="222222"/>
          <w:kern w:val="36"/>
          <w:szCs w:val="24"/>
          <w:lang w:eastAsia="pt-BR"/>
        </w:rPr>
        <w:t>/2026</w:t>
      </w:r>
    </w:p>
    <w:p w14:paraId="21F2AA88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Cs w:val="24"/>
          <w:lang w:eastAsia="pt-BR"/>
        </w:rPr>
      </w:pPr>
    </w:p>
    <w:p w14:paraId="39F8B30F" w14:textId="77777777" w:rsidR="0060394B" w:rsidRDefault="0060394B" w:rsidP="0060394B">
      <w:pPr>
        <w:shd w:val="clear" w:color="auto" w:fill="FFFFFF"/>
        <w:spacing w:before="100" w:beforeAutospacing="1" w:after="100" w:afterAutospacing="1" w:line="240" w:lineRule="auto"/>
        <w:ind w:left="4111"/>
        <w:jc w:val="both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Institui o Programa Municipal de Melhoria do Índice de Proficiência em Leitura dos Alunos da Rede Municipal de Ensino de Ananindeua e dá outras providências.</w:t>
      </w:r>
    </w:p>
    <w:p w14:paraId="1FBAAC5D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</w:p>
    <w:p w14:paraId="14FA1FC4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CAPÍTULO I</w:t>
      </w:r>
    </w:p>
    <w:p w14:paraId="5AA16975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DAS DISPOSIÇÕES GERAIS</w:t>
      </w:r>
    </w:p>
    <w:p w14:paraId="7D57A3BD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1º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Fica instituído o </w:t>
      </w: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Programa Municipal de Melhoria do Índice de Proficiência em Leitura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, no âmbito da rede municipal de ensino de Ananindeua, com a finalidade de elevar o nível de leitura, compreensão e interpretação de textos dos estudantes da educação infantil e do ensino fundamental.</w:t>
      </w:r>
    </w:p>
    <w:p w14:paraId="26317BA1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2º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O Programa tem como objetivos:</w:t>
      </w:r>
    </w:p>
    <w:p w14:paraId="53608D9A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promover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o desenvolvimento das habilidades de leitura, escrita e compreensão textual dos alunos;</w:t>
      </w:r>
    </w:p>
    <w:p w14:paraId="3A253D0A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reduzir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índices de defasagem idade-série relacionados à leitura;</w:t>
      </w:r>
    </w:p>
    <w:p w14:paraId="41A37848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III – incentivar o hábito da leitura desde a primeira infância;</w:t>
      </w:r>
    </w:p>
    <w:p w14:paraId="374A3F38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IV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fortalecer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a formação continuada dos profissionais da educação;</w:t>
      </w:r>
    </w:p>
    <w:p w14:paraId="28B0CBB9" w14:textId="1F135411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V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melhorar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os indicadores educacionais do Município, especialmente aqueles relacionados à alfabetização e à proficiência leitora.</w:t>
      </w:r>
    </w:p>
    <w:p w14:paraId="517DB463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CAPÍTULO II</w:t>
      </w:r>
    </w:p>
    <w:p w14:paraId="5E7E184C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DAS DIRETRIZES DO PROGRAMA</w:t>
      </w:r>
    </w:p>
    <w:p w14:paraId="26770FC0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lastRenderedPageBreak/>
        <w:t>Art. 3º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São diretrizes do Programa Municipal de Melhoria do Índice de Proficiência em Leitura:</w:t>
      </w:r>
    </w:p>
    <w:p w14:paraId="40A4010E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a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priorização da alfabetização na idade certa;</w:t>
      </w:r>
    </w:p>
    <w:p w14:paraId="6EC95AC9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a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valorização do professor como agente central do processo de aprendizagem;</w:t>
      </w:r>
    </w:p>
    <w:p w14:paraId="3DACD605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III – a adoção de metodologias pedagógicas baseadas em evidências científicas;</w:t>
      </w:r>
    </w:p>
    <w:p w14:paraId="2A9B412E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IV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o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acompanhamento sistemático do desempenho dos alunos;</w:t>
      </w:r>
    </w:p>
    <w:p w14:paraId="21204081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V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a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integração entre escola, família e comunidade.</w:t>
      </w:r>
    </w:p>
    <w:p w14:paraId="6D575094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CAPÍTULO III</w:t>
      </w:r>
    </w:p>
    <w:p w14:paraId="49BB350D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DAS AÇÕES ESTRATÉGICAS</w:t>
      </w:r>
    </w:p>
    <w:p w14:paraId="2DEF1428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4º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O Programa será desenvolvido por meio das seguintes ações, entre outras:</w:t>
      </w:r>
    </w:p>
    <w:p w14:paraId="47E5139A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implementação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de projetos permanentes de leitura nas unidades escolares da rede municipal;</w:t>
      </w:r>
    </w:p>
    <w:p w14:paraId="3A2DE951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II – fortalecimento e ampliação das bibliotecas escolares e espaços de leitura;</w:t>
      </w:r>
    </w:p>
    <w:p w14:paraId="0E5C9142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III – realização de avaliações periódicas de proficiência em leitura;</w:t>
      </w:r>
    </w:p>
    <w:p w14:paraId="103D59BC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IV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formação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continuada dos professores e coordenadores pedagógicos, com foco em alfabetização e leitura;</w:t>
      </w:r>
    </w:p>
    <w:p w14:paraId="2FD6479F" w14:textId="438CCBD2" w:rsidR="00537599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V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incentivo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à produção e ao acesso a materiais didáticos e paradidáticos adequados à faixa etária dos alunos;</w:t>
      </w:r>
    </w:p>
    <w:p w14:paraId="7E2268E6" w14:textId="77777777" w:rsidR="0060394B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VI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promoção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de campanhas educativas voltadas ao estímulo da leitura no ambiente familiar.</w:t>
      </w:r>
    </w:p>
    <w:p w14:paraId="7C608C13" w14:textId="77777777" w:rsidR="00537599" w:rsidRPr="00B53400" w:rsidRDefault="00537599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</w:p>
    <w:p w14:paraId="091F2B75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lastRenderedPageBreak/>
        <w:t>Art. 5º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As ações previstas nesta Lei deverão observar as políticas nacionais e estaduais de educação, respeitando os princípios do Plano Nacional de Educação, do Plano Estadual de Educação e do Plano Municipal de Educação de Ananindeua.</w:t>
      </w:r>
    </w:p>
    <w:p w14:paraId="0BD2CA33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CAPÍTULO IV</w:t>
      </w:r>
    </w:p>
    <w:p w14:paraId="30A3BDD3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DO ACOMPANHAMENTO E AVALIAÇÃO</w:t>
      </w:r>
    </w:p>
    <w:p w14:paraId="14B62371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6º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O Poder Executivo Municipal, por meio do órgão competente da área de educação, deverá:</w:t>
      </w:r>
    </w:p>
    <w:p w14:paraId="2A7A6D16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definir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indicadores de acompanhamento do índice de proficiência em leitura;</w:t>
      </w:r>
    </w:p>
    <w:p w14:paraId="35B79FF6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II – </w:t>
      </w:r>
      <w:proofErr w:type="gramStart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elaborar</w:t>
      </w:r>
      <w:proofErr w:type="gramEnd"/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 xml:space="preserve"> relatórios periódicos de avaliação dos resultados do Programa;</w:t>
      </w:r>
    </w:p>
    <w:p w14:paraId="60807855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III – divulgar, de forma transparente, os avanços obtidos, respeitada a legislação de proteção de dados pessoais.</w:t>
      </w:r>
    </w:p>
    <w:p w14:paraId="3B953829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CAPÍTULO V</w:t>
      </w:r>
    </w:p>
    <w:p w14:paraId="66984A38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DAS DISPOSIÇÕES FINAIS</w:t>
      </w:r>
    </w:p>
    <w:p w14:paraId="7B643190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7º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A execução desta Lei dar-se-á com recursos orçamentários próprios do Município, podendo ser suplementada por recursos oriundos de convênios, parcerias e programas dos governos estadual e federal, desde que observada a legislação vigente.</w:t>
      </w:r>
    </w:p>
    <w:p w14:paraId="4DCE5EBE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8º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O Poder Executivo poderá regulamentar esta Lei no que couber, por meio de decreto.</w:t>
      </w:r>
    </w:p>
    <w:p w14:paraId="01157B90" w14:textId="77777777" w:rsidR="0060394B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  <w:r w:rsidRPr="00B53400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Art. 9º</w:t>
      </w:r>
      <w:r w:rsidRPr="00B53400">
        <w:rPr>
          <w:rFonts w:ascii="Arial" w:eastAsia="Times New Roman" w:hAnsi="Arial" w:cs="Arial"/>
          <w:color w:val="222222"/>
          <w:szCs w:val="24"/>
          <w:lang w:eastAsia="pt-BR"/>
        </w:rPr>
        <w:t> Esta Lei entra em vigor na data de sua publicação.</w:t>
      </w:r>
    </w:p>
    <w:p w14:paraId="6B01D6E7" w14:textId="77777777" w:rsidR="0060394B" w:rsidRPr="00B53400" w:rsidRDefault="0060394B" w:rsidP="006039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Cs w:val="24"/>
          <w:lang w:eastAsia="pt-BR"/>
        </w:rPr>
      </w:pPr>
    </w:p>
    <w:p w14:paraId="37BF0E9A" w14:textId="12782EAB" w:rsidR="00704684" w:rsidRPr="0060394B" w:rsidRDefault="0060394B" w:rsidP="0060394B">
      <w:pPr>
        <w:tabs>
          <w:tab w:val="left" w:pos="6870"/>
        </w:tabs>
        <w:jc w:val="left"/>
        <w:rPr>
          <w:b/>
          <w:bCs/>
        </w:rPr>
      </w:pPr>
      <w:r w:rsidRPr="0060394B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Plenário da Câmara Municipal de Ananindeua, 1</w:t>
      </w:r>
      <w:r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2</w:t>
      </w:r>
      <w:r w:rsidRPr="0060394B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 xml:space="preserve"> de </w:t>
      </w:r>
      <w:proofErr w:type="gramStart"/>
      <w:r w:rsidRPr="0060394B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>Fevereiro</w:t>
      </w:r>
      <w:proofErr w:type="gramEnd"/>
      <w:r w:rsidRPr="0060394B">
        <w:rPr>
          <w:rFonts w:ascii="Arial" w:eastAsia="Times New Roman" w:hAnsi="Arial" w:cs="Arial"/>
          <w:b/>
          <w:bCs/>
          <w:color w:val="222222"/>
          <w:szCs w:val="24"/>
          <w:lang w:eastAsia="pt-BR"/>
        </w:rPr>
        <w:t xml:space="preserve"> de 2026</w:t>
      </w:r>
    </w:p>
    <w:sectPr w:rsidR="00704684" w:rsidRPr="0060394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5D0F0" w14:textId="77777777" w:rsidR="00420BAD" w:rsidRDefault="00420BAD" w:rsidP="006E44AE">
      <w:pPr>
        <w:spacing w:after="0" w:line="240" w:lineRule="auto"/>
      </w:pPr>
      <w:r>
        <w:separator/>
      </w:r>
    </w:p>
  </w:endnote>
  <w:endnote w:type="continuationSeparator" w:id="0">
    <w:p w14:paraId="5F7FA4FC" w14:textId="77777777" w:rsidR="00420BAD" w:rsidRDefault="00420BAD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53B475B8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32440060" r:id="rId2"/>
      </w:object>
    </w:r>
  </w:p>
  <w:p w14:paraId="4D14EC55" w14:textId="781C9EED" w:rsidR="00F77984" w:rsidRDefault="00F77984">
    <w:pPr>
      <w:pStyle w:val="Rodap"/>
      <w:rPr>
        <w:szCs w:val="24"/>
      </w:rPr>
    </w:pPr>
    <w:r w:rsidRPr="00F77984">
      <w:rPr>
        <w:szCs w:val="24"/>
      </w:rPr>
      <w:t>ver.felixjunior@cma.pa.gov.br</w: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055CB" w14:textId="77777777" w:rsidR="00420BAD" w:rsidRDefault="00420BAD" w:rsidP="006E44AE">
      <w:pPr>
        <w:spacing w:after="0" w:line="240" w:lineRule="auto"/>
      </w:pPr>
      <w:r>
        <w:separator/>
      </w:r>
    </w:p>
  </w:footnote>
  <w:footnote w:type="continuationSeparator" w:id="0">
    <w:p w14:paraId="468315F8" w14:textId="77777777" w:rsidR="00420BAD" w:rsidRDefault="00420BAD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61FCA022" w:rsidR="006E44AE" w:rsidRDefault="00000000">
    <w:pPr>
      <w:pStyle w:val="Cabealho"/>
    </w:pPr>
    <w:r>
      <w:rPr>
        <w:noProof/>
      </w:rPr>
      <w:pict w14:anchorId="339824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2" o:spid="_x0000_s1039" type="#_x0000_t75" style="position:absolute;left:0;text-align:left;margin-left:0;margin-top:0;width:424.4pt;height:424.4pt;z-index:-251652096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6EC1D3A8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noProof/>
        <w:sz w:val="24"/>
        <w:szCs w:val="24"/>
      </w:rPr>
      <w:pict w14:anchorId="1CE1C3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3" o:spid="_x0000_s1040" type="#_x0000_t75" style="position:absolute;left:0;text-align:left;margin-left:0;margin-top:0;width:424.4pt;height:424.4pt;z-index:-251651072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  <w:r>
      <w:rPr>
        <w:rFonts w:ascii="Times New Roman" w:hAnsi="Times New Roman"/>
        <w:sz w:val="24"/>
        <w:szCs w:val="24"/>
      </w:rPr>
      <w:object w:dxaOrig="1440" w:dyaOrig="1440" w14:anchorId="6CACA1B9"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2" o:title=""/>
          <w10:wrap type="topAndBottom"/>
        </v:shape>
        <o:OLEObject Type="Embed" ProgID="Word.Picture.8" ShapeID="1" DrawAspect="Content" ObjectID="_1832440061" r:id="rId3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1FB03A2E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27568867" w:rsidR="006E44AE" w:rsidRDefault="00000000">
    <w:pPr>
      <w:pStyle w:val="Cabealho"/>
    </w:pPr>
    <w:r>
      <w:rPr>
        <w:noProof/>
      </w:rPr>
      <w:pict w14:anchorId="3DBBA0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1" o:spid="_x0000_s1038" type="#_x0000_t75" style="position:absolute;left:0;text-align:left;margin-left:0;margin-top:0;width:424.4pt;height:424.4pt;z-index:-251653120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7030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40A08"/>
    <w:rsid w:val="0035222F"/>
    <w:rsid w:val="003B2B0D"/>
    <w:rsid w:val="004175EE"/>
    <w:rsid w:val="00420BAD"/>
    <w:rsid w:val="004D2111"/>
    <w:rsid w:val="004E001B"/>
    <w:rsid w:val="0052126E"/>
    <w:rsid w:val="00537599"/>
    <w:rsid w:val="005A281D"/>
    <w:rsid w:val="005F2C17"/>
    <w:rsid w:val="0060394B"/>
    <w:rsid w:val="006E44AE"/>
    <w:rsid w:val="00704684"/>
    <w:rsid w:val="0078639D"/>
    <w:rsid w:val="00791FD6"/>
    <w:rsid w:val="007D2162"/>
    <w:rsid w:val="00810A9A"/>
    <w:rsid w:val="00852AF1"/>
    <w:rsid w:val="00890634"/>
    <w:rsid w:val="009135B6"/>
    <w:rsid w:val="0099686D"/>
    <w:rsid w:val="00A049DA"/>
    <w:rsid w:val="00A21993"/>
    <w:rsid w:val="00A259C0"/>
    <w:rsid w:val="00AA5314"/>
    <w:rsid w:val="00AB5645"/>
    <w:rsid w:val="00B326BF"/>
    <w:rsid w:val="00B90697"/>
    <w:rsid w:val="00BD2924"/>
    <w:rsid w:val="00BE19FC"/>
    <w:rsid w:val="00BF75CC"/>
    <w:rsid w:val="00C11375"/>
    <w:rsid w:val="00C16813"/>
    <w:rsid w:val="00CB239E"/>
    <w:rsid w:val="00CB2801"/>
    <w:rsid w:val="00CE4A84"/>
    <w:rsid w:val="00D2531D"/>
    <w:rsid w:val="00D36571"/>
    <w:rsid w:val="00D956D4"/>
    <w:rsid w:val="00DA3BD2"/>
    <w:rsid w:val="00E806D5"/>
    <w:rsid w:val="00EA5B1B"/>
    <w:rsid w:val="00EF63B4"/>
    <w:rsid w:val="00F419CD"/>
    <w:rsid w:val="00F63785"/>
    <w:rsid w:val="00F77984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FDC39F99-1AF8-42C3-A724-557253DA5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510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André Better</cp:lastModifiedBy>
  <cp:revision>4</cp:revision>
  <cp:lastPrinted>2026-02-13T01:15:00Z</cp:lastPrinted>
  <dcterms:created xsi:type="dcterms:W3CDTF">2026-02-13T01:14:00Z</dcterms:created>
  <dcterms:modified xsi:type="dcterms:W3CDTF">2026-02-13T01:21:00Z</dcterms:modified>
</cp:coreProperties>
</file>