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7B106" w14:textId="77777777" w:rsidR="008E0BD6" w:rsidRPr="00292679" w:rsidRDefault="008E0BD6" w:rsidP="00E63002">
      <w:pPr>
        <w:rPr>
          <w:rFonts w:asciiTheme="majorHAnsi" w:hAnsiTheme="majorHAnsi" w:cstheme="majorHAnsi"/>
          <w:sz w:val="24"/>
          <w:szCs w:val="24"/>
        </w:rPr>
      </w:pPr>
    </w:p>
    <w:p w14:paraId="5BE398EB" w14:textId="77777777" w:rsidR="00C0701E" w:rsidRPr="00292679" w:rsidRDefault="00C0701E" w:rsidP="00E63002">
      <w:pPr>
        <w:jc w:val="right"/>
        <w:rPr>
          <w:rFonts w:asciiTheme="majorHAnsi" w:hAnsiTheme="majorHAnsi" w:cstheme="majorHAnsi"/>
          <w:b/>
          <w:bCs/>
          <w:sz w:val="24"/>
          <w:szCs w:val="24"/>
        </w:rPr>
      </w:pPr>
      <w:r w:rsidRPr="00292679">
        <w:rPr>
          <w:rFonts w:asciiTheme="majorHAnsi" w:hAnsiTheme="majorHAnsi" w:cstheme="majorHAnsi"/>
          <w:b/>
          <w:bCs/>
          <w:sz w:val="24"/>
          <w:szCs w:val="24"/>
        </w:rPr>
        <w:t>PROJETO DE LEI _________/2026.</w:t>
      </w:r>
    </w:p>
    <w:p w14:paraId="3624A97A" w14:textId="77777777" w:rsidR="00E63002" w:rsidRPr="00376A2F" w:rsidRDefault="00E63002" w:rsidP="00E63002">
      <w:pPr>
        <w:pStyle w:val="Standard"/>
        <w:spacing w:after="200" w:line="276" w:lineRule="auto"/>
        <w:ind w:left="4395"/>
        <w:jc w:val="both"/>
        <w:rPr>
          <w:rFonts w:asciiTheme="minorHAnsi" w:hAnsiTheme="minorHAnsi" w:cstheme="minorHAnsi"/>
        </w:rPr>
      </w:pPr>
      <w:r w:rsidRPr="00AA4687">
        <w:rPr>
          <w:rFonts w:asciiTheme="minorHAnsi" w:hAnsiTheme="minorHAnsi" w:cstheme="minorHAnsi"/>
        </w:rPr>
        <w:t>Institui o BEM – Banco de Equipamentos de Mobilidade no Município de Ananindeua e dá outras providências.</w:t>
      </w:r>
    </w:p>
    <w:p w14:paraId="37868B5B" w14:textId="77777777" w:rsidR="00E63002" w:rsidRDefault="00E63002" w:rsidP="00E63002">
      <w:pPr>
        <w:jc w:val="both"/>
        <w:rPr>
          <w:rFonts w:cstheme="minorHAnsi"/>
          <w:sz w:val="24"/>
          <w:szCs w:val="24"/>
        </w:rPr>
      </w:pPr>
    </w:p>
    <w:p w14:paraId="3F9CFA53" w14:textId="77777777" w:rsidR="00E63002" w:rsidRDefault="00E63002" w:rsidP="00E63002">
      <w:pPr>
        <w:jc w:val="both"/>
        <w:rPr>
          <w:rFonts w:cstheme="minorHAnsi"/>
          <w:sz w:val="24"/>
          <w:szCs w:val="24"/>
        </w:rPr>
      </w:pPr>
      <w:r w:rsidRPr="00362FB0">
        <w:rPr>
          <w:rFonts w:cstheme="minorHAnsi"/>
          <w:sz w:val="24"/>
          <w:szCs w:val="24"/>
        </w:rPr>
        <w:t xml:space="preserve">A Câmara Municipal de Ananindeua, Estado do Pará, no uso de suas atribuições legais e regimentais, faz saber </w:t>
      </w:r>
      <w:r w:rsidRPr="00F463A7">
        <w:rPr>
          <w:rFonts w:cstheme="minorHAnsi"/>
          <w:sz w:val="24"/>
          <w:szCs w:val="24"/>
        </w:rPr>
        <w:t>que o Plenário aprovou e o Prefeito sanciona a seguinte lei:</w:t>
      </w:r>
    </w:p>
    <w:p w14:paraId="043C1AF2" w14:textId="77777777" w:rsidR="00E63002" w:rsidRPr="00F463A7" w:rsidRDefault="00E63002" w:rsidP="00E63002">
      <w:pPr>
        <w:jc w:val="both"/>
        <w:rPr>
          <w:rFonts w:cstheme="minorHAnsi"/>
          <w:sz w:val="24"/>
          <w:szCs w:val="24"/>
        </w:rPr>
      </w:pPr>
    </w:p>
    <w:p w14:paraId="5A5942D5" w14:textId="51C893F3" w:rsidR="00E63002" w:rsidRPr="00AA4687" w:rsidRDefault="00E63002" w:rsidP="00E63002">
      <w:pPr>
        <w:jc w:val="both"/>
        <w:rPr>
          <w:rStyle w:val="Forte"/>
          <w:rFonts w:eastAsia="Times New Roman" w:cstheme="minorHAnsi"/>
          <w:sz w:val="24"/>
          <w:szCs w:val="24"/>
        </w:rPr>
      </w:pPr>
      <w:r w:rsidRPr="00AA4687">
        <w:rPr>
          <w:rStyle w:val="Forte"/>
          <w:rFonts w:eastAsia="Times New Roman" w:cstheme="minorHAnsi"/>
          <w:sz w:val="24"/>
          <w:szCs w:val="24"/>
        </w:rPr>
        <w:t xml:space="preserve">Art. 1º </w:t>
      </w:r>
      <w:r w:rsidRPr="00E63002">
        <w:rPr>
          <w:rStyle w:val="Forte"/>
          <w:rFonts w:eastAsia="Times New Roman" w:cstheme="minorHAnsi"/>
          <w:b w:val="0"/>
          <w:bCs w:val="0"/>
          <w:sz w:val="24"/>
          <w:szCs w:val="24"/>
        </w:rPr>
        <w:t>Fica instituído, no âmbito do Município de Ananindeua, o BEM – Banco de Equipamentos de Mobilidade, destinado ao recebimento, recuperação, manutenção e empréstimo gratuito de equipamentos de apoio à mobilidade, com prioridade para pessoas em situação de vulnerabilidade socioeconômica, vinculado à Secretaria Municipal de Assistência Social.</w:t>
      </w:r>
    </w:p>
    <w:p w14:paraId="369E93E6" w14:textId="16E0C3B2" w:rsidR="00E63002" w:rsidRPr="00AA4687" w:rsidRDefault="00E63002" w:rsidP="00E63002">
      <w:pPr>
        <w:jc w:val="both"/>
        <w:rPr>
          <w:rStyle w:val="Forte"/>
          <w:rFonts w:eastAsia="Times New Roman" w:cstheme="minorHAnsi"/>
          <w:sz w:val="24"/>
          <w:szCs w:val="24"/>
        </w:rPr>
      </w:pPr>
      <w:r w:rsidRPr="00AA4687">
        <w:rPr>
          <w:rStyle w:val="Forte"/>
          <w:rFonts w:eastAsia="Times New Roman" w:cstheme="minorHAnsi"/>
          <w:sz w:val="24"/>
          <w:szCs w:val="24"/>
        </w:rPr>
        <w:t xml:space="preserve">Art. 2º </w:t>
      </w:r>
      <w:r w:rsidRPr="00E63002">
        <w:rPr>
          <w:rStyle w:val="Forte"/>
          <w:rFonts w:eastAsia="Times New Roman" w:cstheme="minorHAnsi"/>
          <w:b w:val="0"/>
          <w:bCs w:val="0"/>
          <w:sz w:val="24"/>
          <w:szCs w:val="24"/>
        </w:rPr>
        <w:t>O BEM – Banco de Equipamentos de Mobilidade, instituído também como política pública municipal, poderá ter como sede funcional e ponto central de funcionamento prédio público municipal da administração direta, indireta, fundacional ou outro espaço público definido pelo Poder Executivo.</w:t>
      </w:r>
    </w:p>
    <w:p w14:paraId="7C9CBE76"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Art. 3º </w:t>
      </w:r>
      <w:r w:rsidRPr="00E63002">
        <w:rPr>
          <w:rStyle w:val="Forte"/>
          <w:rFonts w:eastAsia="Times New Roman" w:cstheme="minorHAnsi"/>
          <w:b w:val="0"/>
          <w:bCs w:val="0"/>
          <w:sz w:val="24"/>
          <w:szCs w:val="24"/>
        </w:rPr>
        <w:t>Constituem objetivos do BEM – Banco de Equipamentos de Mobilidade:</w:t>
      </w:r>
    </w:p>
    <w:p w14:paraId="51A66664"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 </w:t>
      </w:r>
      <w:r w:rsidRPr="007B7FCC">
        <w:rPr>
          <w:rStyle w:val="Forte"/>
          <w:rFonts w:eastAsia="Times New Roman" w:cstheme="minorHAnsi"/>
          <w:b w:val="0"/>
          <w:bCs w:val="0"/>
          <w:sz w:val="24"/>
          <w:szCs w:val="24"/>
        </w:rPr>
        <w:t>–</w:t>
      </w:r>
      <w:r w:rsidRPr="00AA4687">
        <w:rPr>
          <w:rStyle w:val="Forte"/>
          <w:rFonts w:eastAsia="Times New Roman" w:cstheme="minorHAnsi"/>
          <w:sz w:val="24"/>
          <w:szCs w:val="24"/>
        </w:rPr>
        <w:t xml:space="preserve"> </w:t>
      </w:r>
      <w:proofErr w:type="gramStart"/>
      <w:r w:rsidRPr="00E63002">
        <w:rPr>
          <w:rStyle w:val="Forte"/>
          <w:rFonts w:eastAsia="Times New Roman" w:cstheme="minorHAnsi"/>
          <w:b w:val="0"/>
          <w:bCs w:val="0"/>
          <w:sz w:val="24"/>
          <w:szCs w:val="24"/>
        </w:rPr>
        <w:t>promover</w:t>
      </w:r>
      <w:proofErr w:type="gramEnd"/>
      <w:r w:rsidRPr="00E63002">
        <w:rPr>
          <w:rStyle w:val="Forte"/>
          <w:rFonts w:eastAsia="Times New Roman" w:cstheme="minorHAnsi"/>
          <w:b w:val="0"/>
          <w:bCs w:val="0"/>
          <w:sz w:val="24"/>
          <w:szCs w:val="24"/>
        </w:rPr>
        <w:t xml:space="preserve"> a dignidade, a inclusão social e a acessibilidade de pessoas com mobilidade reduzida;</w:t>
      </w:r>
    </w:p>
    <w:p w14:paraId="77B2FDDD"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II </w:t>
      </w:r>
      <w:r w:rsidRPr="007B7FCC">
        <w:rPr>
          <w:rStyle w:val="Forte"/>
          <w:rFonts w:eastAsia="Times New Roman" w:cstheme="minorHAnsi"/>
          <w:b w:val="0"/>
          <w:bCs w:val="0"/>
          <w:sz w:val="24"/>
          <w:szCs w:val="24"/>
        </w:rPr>
        <w:t xml:space="preserve">– </w:t>
      </w:r>
      <w:proofErr w:type="gramStart"/>
      <w:r w:rsidRPr="00E63002">
        <w:rPr>
          <w:rStyle w:val="Forte"/>
          <w:rFonts w:eastAsia="Times New Roman" w:cstheme="minorHAnsi"/>
          <w:b w:val="0"/>
          <w:bCs w:val="0"/>
          <w:sz w:val="24"/>
          <w:szCs w:val="24"/>
        </w:rPr>
        <w:t>garantir</w:t>
      </w:r>
      <w:proofErr w:type="gramEnd"/>
      <w:r w:rsidRPr="00E63002">
        <w:rPr>
          <w:rStyle w:val="Forte"/>
          <w:rFonts w:eastAsia="Times New Roman" w:cstheme="minorHAnsi"/>
          <w:b w:val="0"/>
          <w:bCs w:val="0"/>
          <w:sz w:val="24"/>
          <w:szCs w:val="24"/>
        </w:rPr>
        <w:t xml:space="preserve"> o reaproveitamento de equipamentos em condições de uso;</w:t>
      </w:r>
    </w:p>
    <w:p w14:paraId="28C20AF0" w14:textId="77777777" w:rsidR="00E63002" w:rsidRPr="00AA4687" w:rsidRDefault="00E63002" w:rsidP="00E63002">
      <w:pPr>
        <w:jc w:val="both"/>
        <w:rPr>
          <w:rStyle w:val="Forte"/>
          <w:rFonts w:eastAsia="Times New Roman" w:cstheme="minorHAnsi"/>
          <w:b w:val="0"/>
          <w:sz w:val="24"/>
          <w:szCs w:val="24"/>
        </w:rPr>
      </w:pPr>
      <w:r w:rsidRPr="00AA4687">
        <w:rPr>
          <w:rStyle w:val="Forte"/>
          <w:rFonts w:eastAsia="Times New Roman" w:cstheme="minorHAnsi"/>
          <w:sz w:val="24"/>
          <w:szCs w:val="24"/>
        </w:rPr>
        <w:t xml:space="preserve">III </w:t>
      </w:r>
      <w:r w:rsidRPr="007B7FCC">
        <w:rPr>
          <w:rStyle w:val="Forte"/>
          <w:rFonts w:eastAsia="Times New Roman" w:cstheme="minorHAnsi"/>
          <w:b w:val="0"/>
          <w:bCs w:val="0"/>
          <w:sz w:val="24"/>
          <w:szCs w:val="24"/>
        </w:rPr>
        <w:t>–</w:t>
      </w:r>
      <w:r w:rsidRPr="00AA4687">
        <w:rPr>
          <w:rStyle w:val="Forte"/>
          <w:rFonts w:eastAsia="Times New Roman" w:cstheme="minorHAnsi"/>
          <w:sz w:val="24"/>
          <w:szCs w:val="24"/>
        </w:rPr>
        <w:t xml:space="preserve"> </w:t>
      </w:r>
      <w:r w:rsidRPr="00E63002">
        <w:rPr>
          <w:rStyle w:val="Forte"/>
          <w:rFonts w:eastAsia="Times New Roman" w:cstheme="minorHAnsi"/>
          <w:b w:val="0"/>
          <w:bCs w:val="0"/>
          <w:sz w:val="24"/>
          <w:szCs w:val="24"/>
        </w:rPr>
        <w:t>fomentar ações de solidariedade e responsabilidade social;</w:t>
      </w:r>
    </w:p>
    <w:p w14:paraId="372A5235" w14:textId="77777777" w:rsidR="00E63002" w:rsidRPr="00AA4687" w:rsidRDefault="00E63002" w:rsidP="00E63002">
      <w:pPr>
        <w:jc w:val="both"/>
        <w:rPr>
          <w:rStyle w:val="Forte"/>
          <w:rFonts w:eastAsia="Times New Roman" w:cstheme="minorHAnsi"/>
          <w:sz w:val="24"/>
          <w:szCs w:val="24"/>
        </w:rPr>
      </w:pPr>
      <w:r w:rsidRPr="00AA4687">
        <w:rPr>
          <w:rStyle w:val="Forte"/>
          <w:rFonts w:eastAsia="Times New Roman" w:cstheme="minorHAnsi"/>
          <w:sz w:val="24"/>
          <w:szCs w:val="24"/>
        </w:rPr>
        <w:t xml:space="preserve">IV </w:t>
      </w:r>
      <w:r w:rsidRPr="007B7FCC">
        <w:rPr>
          <w:rStyle w:val="Forte"/>
          <w:rFonts w:eastAsia="Times New Roman" w:cstheme="minorHAnsi"/>
          <w:b w:val="0"/>
          <w:bCs w:val="0"/>
          <w:sz w:val="24"/>
          <w:szCs w:val="24"/>
        </w:rPr>
        <w:t xml:space="preserve">– </w:t>
      </w:r>
      <w:proofErr w:type="gramStart"/>
      <w:r w:rsidRPr="007B7FCC">
        <w:rPr>
          <w:rStyle w:val="Forte"/>
          <w:rFonts w:eastAsia="Times New Roman" w:cstheme="minorHAnsi"/>
          <w:b w:val="0"/>
          <w:bCs w:val="0"/>
          <w:sz w:val="24"/>
          <w:szCs w:val="24"/>
        </w:rPr>
        <w:t>estimular</w:t>
      </w:r>
      <w:proofErr w:type="gramEnd"/>
      <w:r w:rsidRPr="007B7FCC">
        <w:rPr>
          <w:rStyle w:val="Forte"/>
          <w:rFonts w:eastAsia="Times New Roman" w:cstheme="minorHAnsi"/>
          <w:b w:val="0"/>
          <w:bCs w:val="0"/>
          <w:sz w:val="24"/>
          <w:szCs w:val="24"/>
        </w:rPr>
        <w:t xml:space="preserve"> a reinserção social por meio do trabalho, capacitação e geração de renda</w:t>
      </w:r>
      <w:r w:rsidRPr="00E63002">
        <w:rPr>
          <w:rStyle w:val="Forte"/>
          <w:rFonts w:eastAsia="Times New Roman" w:cstheme="minorHAnsi"/>
          <w:b w:val="0"/>
          <w:bCs w:val="0"/>
          <w:sz w:val="24"/>
          <w:szCs w:val="24"/>
        </w:rPr>
        <w:t>;</w:t>
      </w:r>
    </w:p>
    <w:p w14:paraId="45D4DC42" w14:textId="7B5D9FCE" w:rsidR="00E63002" w:rsidRPr="00AA4687" w:rsidRDefault="00E63002" w:rsidP="00E63002">
      <w:pPr>
        <w:jc w:val="both"/>
        <w:rPr>
          <w:rStyle w:val="Forte"/>
          <w:rFonts w:eastAsia="Times New Roman" w:cstheme="minorHAnsi"/>
          <w:sz w:val="24"/>
          <w:szCs w:val="24"/>
        </w:rPr>
      </w:pPr>
      <w:r w:rsidRPr="00AA4687">
        <w:rPr>
          <w:rStyle w:val="Forte"/>
          <w:rFonts w:eastAsia="Times New Roman" w:cstheme="minorHAnsi"/>
          <w:sz w:val="24"/>
          <w:szCs w:val="24"/>
        </w:rPr>
        <w:t xml:space="preserve">V </w:t>
      </w:r>
      <w:r w:rsidRPr="007B7FCC">
        <w:rPr>
          <w:rStyle w:val="Forte"/>
          <w:rFonts w:eastAsia="Times New Roman" w:cstheme="minorHAnsi"/>
          <w:b w:val="0"/>
          <w:bCs w:val="0"/>
          <w:sz w:val="24"/>
          <w:szCs w:val="24"/>
        </w:rPr>
        <w:t xml:space="preserve">– </w:t>
      </w:r>
      <w:proofErr w:type="gramStart"/>
      <w:r w:rsidRPr="00E63002">
        <w:rPr>
          <w:rStyle w:val="Forte"/>
          <w:rFonts w:eastAsia="Times New Roman" w:cstheme="minorHAnsi"/>
          <w:b w:val="0"/>
          <w:bCs w:val="0"/>
          <w:sz w:val="24"/>
          <w:szCs w:val="24"/>
        </w:rPr>
        <w:t>ampliar</w:t>
      </w:r>
      <w:proofErr w:type="gramEnd"/>
      <w:r w:rsidRPr="00E63002">
        <w:rPr>
          <w:rStyle w:val="Forte"/>
          <w:rFonts w:eastAsia="Times New Roman" w:cstheme="minorHAnsi"/>
          <w:b w:val="0"/>
          <w:bCs w:val="0"/>
          <w:sz w:val="24"/>
          <w:szCs w:val="24"/>
        </w:rPr>
        <w:t xml:space="preserve"> o acesso a equipamentos de apoio à mobilidade para pessoas em situação de vulnerabilidade.</w:t>
      </w:r>
    </w:p>
    <w:p w14:paraId="1212BA01" w14:textId="77777777" w:rsidR="00E63002" w:rsidRPr="00AA4687" w:rsidRDefault="00E63002" w:rsidP="00E63002">
      <w:pPr>
        <w:jc w:val="both"/>
        <w:rPr>
          <w:rStyle w:val="Forte"/>
          <w:rFonts w:eastAsia="Times New Roman" w:cstheme="minorHAnsi"/>
          <w:sz w:val="24"/>
          <w:szCs w:val="24"/>
        </w:rPr>
      </w:pPr>
      <w:r w:rsidRPr="00AA4687">
        <w:rPr>
          <w:rStyle w:val="Forte"/>
          <w:rFonts w:eastAsia="Times New Roman" w:cstheme="minorHAnsi"/>
          <w:sz w:val="24"/>
          <w:szCs w:val="24"/>
        </w:rPr>
        <w:t xml:space="preserve">Art. 4º </w:t>
      </w:r>
      <w:r w:rsidRPr="00E63002">
        <w:rPr>
          <w:rStyle w:val="Forte"/>
          <w:rFonts w:eastAsia="Times New Roman" w:cstheme="minorHAnsi"/>
          <w:b w:val="0"/>
          <w:bCs w:val="0"/>
          <w:sz w:val="24"/>
          <w:szCs w:val="24"/>
        </w:rPr>
        <w:t>O BEM poderá receber, de forma permanente, doações de equipamentos de mobilidade, novos ou usados, desde que em condições de reaproveitamento</w:t>
      </w:r>
      <w:r w:rsidRPr="00AA4687">
        <w:rPr>
          <w:rStyle w:val="Forte"/>
          <w:rFonts w:eastAsia="Times New Roman" w:cstheme="minorHAnsi"/>
          <w:sz w:val="24"/>
          <w:szCs w:val="24"/>
        </w:rPr>
        <w:t>, tais como:</w:t>
      </w:r>
    </w:p>
    <w:p w14:paraId="2133875B" w14:textId="77777777" w:rsidR="00E63002" w:rsidRPr="00AA4687" w:rsidRDefault="00E63002" w:rsidP="00E63002">
      <w:pPr>
        <w:jc w:val="both"/>
        <w:rPr>
          <w:rStyle w:val="Forte"/>
          <w:rFonts w:eastAsia="Times New Roman" w:cstheme="minorHAnsi"/>
          <w:b w:val="0"/>
          <w:sz w:val="24"/>
          <w:szCs w:val="24"/>
        </w:rPr>
      </w:pPr>
      <w:r w:rsidRPr="00AA4687">
        <w:rPr>
          <w:rStyle w:val="Forte"/>
          <w:rFonts w:eastAsia="Times New Roman" w:cstheme="minorHAnsi"/>
          <w:sz w:val="24"/>
          <w:szCs w:val="24"/>
        </w:rPr>
        <w:lastRenderedPageBreak/>
        <w:t xml:space="preserve">I </w:t>
      </w:r>
      <w:r w:rsidRPr="007B7FCC">
        <w:rPr>
          <w:rStyle w:val="Forte"/>
          <w:rFonts w:eastAsia="Times New Roman" w:cstheme="minorHAnsi"/>
          <w:b w:val="0"/>
          <w:bCs w:val="0"/>
          <w:sz w:val="24"/>
          <w:szCs w:val="24"/>
        </w:rPr>
        <w:t>–</w:t>
      </w:r>
      <w:r w:rsidRPr="00AA4687">
        <w:rPr>
          <w:rStyle w:val="Forte"/>
          <w:rFonts w:eastAsia="Times New Roman" w:cstheme="minorHAnsi"/>
          <w:sz w:val="24"/>
          <w:szCs w:val="24"/>
        </w:rPr>
        <w:t xml:space="preserve"> </w:t>
      </w:r>
      <w:proofErr w:type="gramStart"/>
      <w:r w:rsidRPr="00E63002">
        <w:rPr>
          <w:rStyle w:val="Forte"/>
          <w:rFonts w:eastAsia="Times New Roman" w:cstheme="minorHAnsi"/>
          <w:b w:val="0"/>
          <w:bCs w:val="0"/>
          <w:sz w:val="24"/>
          <w:szCs w:val="24"/>
        </w:rPr>
        <w:t>cadeiras</w:t>
      </w:r>
      <w:proofErr w:type="gramEnd"/>
      <w:r w:rsidRPr="00E63002">
        <w:rPr>
          <w:rStyle w:val="Forte"/>
          <w:rFonts w:eastAsia="Times New Roman" w:cstheme="minorHAnsi"/>
          <w:b w:val="0"/>
          <w:bCs w:val="0"/>
          <w:sz w:val="24"/>
          <w:szCs w:val="24"/>
        </w:rPr>
        <w:t xml:space="preserve"> de rodas;</w:t>
      </w:r>
    </w:p>
    <w:p w14:paraId="50DC808E"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II </w:t>
      </w:r>
      <w:r w:rsidRPr="007B7FCC">
        <w:rPr>
          <w:rStyle w:val="Forte"/>
          <w:rFonts w:eastAsia="Times New Roman" w:cstheme="minorHAnsi"/>
          <w:b w:val="0"/>
          <w:bCs w:val="0"/>
          <w:sz w:val="24"/>
          <w:szCs w:val="24"/>
        </w:rPr>
        <w:t>–</w:t>
      </w:r>
      <w:r w:rsidRPr="00AA4687">
        <w:rPr>
          <w:rStyle w:val="Forte"/>
          <w:rFonts w:eastAsia="Times New Roman" w:cstheme="minorHAnsi"/>
          <w:sz w:val="24"/>
          <w:szCs w:val="24"/>
        </w:rPr>
        <w:t xml:space="preserve"> </w:t>
      </w:r>
      <w:proofErr w:type="gramStart"/>
      <w:r w:rsidRPr="00E63002">
        <w:rPr>
          <w:rStyle w:val="Forte"/>
          <w:rFonts w:eastAsia="Times New Roman" w:cstheme="minorHAnsi"/>
          <w:b w:val="0"/>
          <w:bCs w:val="0"/>
          <w:sz w:val="24"/>
          <w:szCs w:val="24"/>
        </w:rPr>
        <w:t>andadores</w:t>
      </w:r>
      <w:proofErr w:type="gramEnd"/>
      <w:r w:rsidRPr="00E63002">
        <w:rPr>
          <w:rStyle w:val="Forte"/>
          <w:rFonts w:eastAsia="Times New Roman" w:cstheme="minorHAnsi"/>
          <w:b w:val="0"/>
          <w:bCs w:val="0"/>
          <w:sz w:val="24"/>
          <w:szCs w:val="24"/>
        </w:rPr>
        <w:t>;</w:t>
      </w:r>
    </w:p>
    <w:p w14:paraId="363CA0E7"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III </w:t>
      </w:r>
      <w:r w:rsidRPr="007B7FCC">
        <w:rPr>
          <w:rStyle w:val="Forte"/>
          <w:rFonts w:eastAsia="Times New Roman" w:cstheme="minorHAnsi"/>
          <w:b w:val="0"/>
          <w:bCs w:val="0"/>
          <w:sz w:val="24"/>
          <w:szCs w:val="24"/>
        </w:rPr>
        <w:t xml:space="preserve">– </w:t>
      </w:r>
      <w:r w:rsidRPr="00E63002">
        <w:rPr>
          <w:rStyle w:val="Forte"/>
          <w:rFonts w:eastAsia="Times New Roman" w:cstheme="minorHAnsi"/>
          <w:b w:val="0"/>
          <w:bCs w:val="0"/>
          <w:sz w:val="24"/>
          <w:szCs w:val="24"/>
        </w:rPr>
        <w:t>muletas;</w:t>
      </w:r>
    </w:p>
    <w:p w14:paraId="4EF5852D"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IV </w:t>
      </w:r>
      <w:r w:rsidRPr="007B7FCC">
        <w:rPr>
          <w:rStyle w:val="Forte"/>
          <w:rFonts w:eastAsia="Times New Roman" w:cstheme="minorHAnsi"/>
          <w:b w:val="0"/>
          <w:bCs w:val="0"/>
          <w:sz w:val="24"/>
          <w:szCs w:val="24"/>
        </w:rPr>
        <w:t>–</w:t>
      </w:r>
      <w:r w:rsidRPr="00AA4687">
        <w:rPr>
          <w:rStyle w:val="Forte"/>
          <w:rFonts w:eastAsia="Times New Roman" w:cstheme="minorHAnsi"/>
          <w:sz w:val="24"/>
          <w:szCs w:val="24"/>
        </w:rPr>
        <w:t xml:space="preserve"> </w:t>
      </w:r>
      <w:proofErr w:type="gramStart"/>
      <w:r w:rsidRPr="00E63002">
        <w:rPr>
          <w:rStyle w:val="Forte"/>
          <w:rFonts w:eastAsia="Times New Roman" w:cstheme="minorHAnsi"/>
          <w:b w:val="0"/>
          <w:bCs w:val="0"/>
          <w:sz w:val="24"/>
          <w:szCs w:val="24"/>
        </w:rPr>
        <w:t>cadeiras</w:t>
      </w:r>
      <w:proofErr w:type="gramEnd"/>
      <w:r w:rsidRPr="00E63002">
        <w:rPr>
          <w:rStyle w:val="Forte"/>
          <w:rFonts w:eastAsia="Times New Roman" w:cstheme="minorHAnsi"/>
          <w:b w:val="0"/>
          <w:bCs w:val="0"/>
          <w:sz w:val="24"/>
          <w:szCs w:val="24"/>
        </w:rPr>
        <w:t xml:space="preserve"> de banho;</w:t>
      </w:r>
    </w:p>
    <w:p w14:paraId="3C02DF39"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V </w:t>
      </w:r>
      <w:r w:rsidRPr="007B7FCC">
        <w:rPr>
          <w:rStyle w:val="Forte"/>
          <w:rFonts w:eastAsia="Times New Roman" w:cstheme="minorHAnsi"/>
          <w:b w:val="0"/>
          <w:bCs w:val="0"/>
          <w:sz w:val="24"/>
          <w:szCs w:val="24"/>
        </w:rPr>
        <w:t xml:space="preserve">– </w:t>
      </w:r>
      <w:proofErr w:type="gramStart"/>
      <w:r w:rsidRPr="00E63002">
        <w:rPr>
          <w:rStyle w:val="Forte"/>
          <w:rFonts w:eastAsia="Times New Roman" w:cstheme="minorHAnsi"/>
          <w:b w:val="0"/>
          <w:bCs w:val="0"/>
          <w:sz w:val="24"/>
          <w:szCs w:val="24"/>
        </w:rPr>
        <w:t>bengalas</w:t>
      </w:r>
      <w:proofErr w:type="gramEnd"/>
      <w:r w:rsidRPr="00E63002">
        <w:rPr>
          <w:rStyle w:val="Forte"/>
          <w:rFonts w:eastAsia="Times New Roman" w:cstheme="minorHAnsi"/>
          <w:b w:val="0"/>
          <w:bCs w:val="0"/>
          <w:sz w:val="24"/>
          <w:szCs w:val="24"/>
        </w:rPr>
        <w:t>;</w:t>
      </w:r>
    </w:p>
    <w:p w14:paraId="553A594F"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VI </w:t>
      </w:r>
      <w:r w:rsidRPr="007B7FCC">
        <w:rPr>
          <w:rStyle w:val="Forte"/>
          <w:rFonts w:eastAsia="Times New Roman" w:cstheme="minorHAnsi"/>
          <w:b w:val="0"/>
          <w:bCs w:val="0"/>
          <w:sz w:val="24"/>
          <w:szCs w:val="24"/>
        </w:rPr>
        <w:t>–</w:t>
      </w:r>
      <w:r w:rsidRPr="00AA4687">
        <w:rPr>
          <w:rStyle w:val="Forte"/>
          <w:rFonts w:eastAsia="Times New Roman" w:cstheme="minorHAnsi"/>
          <w:sz w:val="24"/>
          <w:szCs w:val="24"/>
        </w:rPr>
        <w:t xml:space="preserve"> </w:t>
      </w:r>
      <w:proofErr w:type="gramStart"/>
      <w:r w:rsidRPr="00E63002">
        <w:rPr>
          <w:rStyle w:val="Forte"/>
          <w:rFonts w:eastAsia="Times New Roman" w:cstheme="minorHAnsi"/>
          <w:b w:val="0"/>
          <w:bCs w:val="0"/>
          <w:sz w:val="24"/>
          <w:szCs w:val="24"/>
        </w:rPr>
        <w:t>camas</w:t>
      </w:r>
      <w:proofErr w:type="gramEnd"/>
      <w:r w:rsidRPr="00E63002">
        <w:rPr>
          <w:rStyle w:val="Forte"/>
          <w:rFonts w:eastAsia="Times New Roman" w:cstheme="minorHAnsi"/>
          <w:b w:val="0"/>
          <w:bCs w:val="0"/>
          <w:sz w:val="24"/>
          <w:szCs w:val="24"/>
        </w:rPr>
        <w:t xml:space="preserve"> hospitalares;</w:t>
      </w:r>
    </w:p>
    <w:p w14:paraId="3A81101B"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VII </w:t>
      </w:r>
      <w:r w:rsidRPr="007B7FCC">
        <w:rPr>
          <w:rStyle w:val="Forte"/>
          <w:rFonts w:eastAsia="Times New Roman" w:cstheme="minorHAnsi"/>
          <w:b w:val="0"/>
          <w:bCs w:val="0"/>
          <w:sz w:val="24"/>
          <w:szCs w:val="24"/>
        </w:rPr>
        <w:t xml:space="preserve">– </w:t>
      </w:r>
      <w:r w:rsidRPr="00E63002">
        <w:rPr>
          <w:rStyle w:val="Forte"/>
          <w:rFonts w:eastAsia="Times New Roman" w:cstheme="minorHAnsi"/>
          <w:b w:val="0"/>
          <w:bCs w:val="0"/>
          <w:sz w:val="24"/>
          <w:szCs w:val="24"/>
        </w:rPr>
        <w:t>outros equipamentos correlatos, conforme regulamentação.</w:t>
      </w:r>
    </w:p>
    <w:p w14:paraId="16F71AD0"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Art. 5º </w:t>
      </w:r>
      <w:r w:rsidRPr="00E63002">
        <w:rPr>
          <w:rStyle w:val="Forte"/>
          <w:rFonts w:eastAsia="Times New Roman" w:cstheme="minorHAnsi"/>
          <w:b w:val="0"/>
          <w:bCs w:val="0"/>
          <w:sz w:val="24"/>
          <w:szCs w:val="24"/>
        </w:rPr>
        <w:t>A manutenção, recuperação e reparo dos equipamentos recebidos serão realizados preferencialmente por meio de mão de obra de pessoas assistidas por programas de reinserção social, podendo ser executados em parceria com organizações da sociedade civil.</w:t>
      </w:r>
    </w:p>
    <w:p w14:paraId="59BAF964"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 1º </w:t>
      </w:r>
      <w:r w:rsidRPr="00E63002">
        <w:rPr>
          <w:rStyle w:val="Forte"/>
          <w:rFonts w:eastAsia="Times New Roman" w:cstheme="minorHAnsi"/>
          <w:b w:val="0"/>
          <w:bCs w:val="0"/>
          <w:sz w:val="24"/>
          <w:szCs w:val="24"/>
        </w:rPr>
        <w:t>Para os fins deste artigo, poderão ser firmados convênios, termos de cooperação ou parcerias com organizações não governamentais, associações, entidades religiosas, comunitárias ou instituições de ensino técnico e profissionalizante.</w:t>
      </w:r>
    </w:p>
    <w:p w14:paraId="5A0C8880"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 2º </w:t>
      </w:r>
      <w:r w:rsidRPr="00E63002">
        <w:rPr>
          <w:rStyle w:val="Forte"/>
          <w:rFonts w:eastAsia="Times New Roman" w:cstheme="minorHAnsi"/>
          <w:b w:val="0"/>
          <w:bCs w:val="0"/>
          <w:sz w:val="24"/>
          <w:szCs w:val="24"/>
        </w:rPr>
        <w:t>As atividades de manutenção poderão integrar ações de capacitação profissional, geração de renda ou ressocialização.</w:t>
      </w:r>
    </w:p>
    <w:p w14:paraId="24060173"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Art. 6º </w:t>
      </w:r>
      <w:r w:rsidRPr="00E63002">
        <w:rPr>
          <w:rStyle w:val="Forte"/>
          <w:rFonts w:eastAsia="Times New Roman" w:cstheme="minorHAnsi"/>
          <w:b w:val="0"/>
          <w:bCs w:val="0"/>
          <w:sz w:val="24"/>
          <w:szCs w:val="24"/>
        </w:rPr>
        <w:t>Compete ao Poder Executivo Municipal, por intermédio do órgão competente da área de assistência social:</w:t>
      </w:r>
    </w:p>
    <w:p w14:paraId="61A134B5"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 </w:t>
      </w:r>
      <w:r w:rsidRPr="007B7FCC">
        <w:rPr>
          <w:rStyle w:val="Forte"/>
          <w:rFonts w:eastAsia="Times New Roman" w:cstheme="minorHAnsi"/>
          <w:b w:val="0"/>
          <w:bCs w:val="0"/>
          <w:sz w:val="24"/>
          <w:szCs w:val="24"/>
        </w:rPr>
        <w:t xml:space="preserve">– </w:t>
      </w:r>
      <w:proofErr w:type="gramStart"/>
      <w:r w:rsidRPr="007B7FCC">
        <w:rPr>
          <w:rStyle w:val="Forte"/>
          <w:rFonts w:eastAsia="Times New Roman" w:cstheme="minorHAnsi"/>
          <w:b w:val="0"/>
          <w:bCs w:val="0"/>
          <w:sz w:val="24"/>
          <w:szCs w:val="24"/>
        </w:rPr>
        <w:t>a</w:t>
      </w:r>
      <w:r w:rsidRPr="00E63002">
        <w:rPr>
          <w:rStyle w:val="Forte"/>
          <w:rFonts w:eastAsia="Times New Roman" w:cstheme="minorHAnsi"/>
          <w:b w:val="0"/>
          <w:bCs w:val="0"/>
          <w:sz w:val="24"/>
          <w:szCs w:val="24"/>
        </w:rPr>
        <w:t>dministrar</w:t>
      </w:r>
      <w:proofErr w:type="gramEnd"/>
      <w:r w:rsidRPr="00E63002">
        <w:rPr>
          <w:rStyle w:val="Forte"/>
          <w:rFonts w:eastAsia="Times New Roman" w:cstheme="minorHAnsi"/>
          <w:b w:val="0"/>
          <w:bCs w:val="0"/>
          <w:sz w:val="24"/>
          <w:szCs w:val="24"/>
        </w:rPr>
        <w:t xml:space="preserve"> o BEM – Banco de Equipamentos de Mobilidade;</w:t>
      </w:r>
    </w:p>
    <w:p w14:paraId="006FF6C6"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II </w:t>
      </w:r>
      <w:r w:rsidRPr="007B7FCC">
        <w:rPr>
          <w:rStyle w:val="Forte"/>
          <w:rFonts w:eastAsia="Times New Roman" w:cstheme="minorHAnsi"/>
          <w:b w:val="0"/>
          <w:bCs w:val="0"/>
          <w:sz w:val="24"/>
          <w:szCs w:val="24"/>
        </w:rPr>
        <w:t xml:space="preserve">– </w:t>
      </w:r>
      <w:proofErr w:type="gramStart"/>
      <w:r w:rsidRPr="007B7FCC">
        <w:rPr>
          <w:rStyle w:val="Forte"/>
          <w:rFonts w:eastAsia="Times New Roman" w:cstheme="minorHAnsi"/>
          <w:b w:val="0"/>
          <w:bCs w:val="0"/>
          <w:sz w:val="24"/>
          <w:szCs w:val="24"/>
        </w:rPr>
        <w:t>r</w:t>
      </w:r>
      <w:r w:rsidRPr="00E63002">
        <w:rPr>
          <w:rStyle w:val="Forte"/>
          <w:rFonts w:eastAsia="Times New Roman" w:cstheme="minorHAnsi"/>
          <w:b w:val="0"/>
          <w:bCs w:val="0"/>
          <w:sz w:val="24"/>
          <w:szCs w:val="24"/>
        </w:rPr>
        <w:t>ealizar</w:t>
      </w:r>
      <w:proofErr w:type="gramEnd"/>
      <w:r w:rsidRPr="00E63002">
        <w:rPr>
          <w:rStyle w:val="Forte"/>
          <w:rFonts w:eastAsia="Times New Roman" w:cstheme="minorHAnsi"/>
          <w:b w:val="0"/>
          <w:bCs w:val="0"/>
          <w:sz w:val="24"/>
          <w:szCs w:val="24"/>
        </w:rPr>
        <w:t xml:space="preserve"> o cadastro, controle e acompanhamento dos equipamentos;</w:t>
      </w:r>
    </w:p>
    <w:p w14:paraId="625AB66F" w14:textId="77777777" w:rsidR="00E63002" w:rsidRPr="00E63002" w:rsidRDefault="00E63002" w:rsidP="00E63002">
      <w:pPr>
        <w:jc w:val="both"/>
        <w:rPr>
          <w:rStyle w:val="Forte"/>
          <w:rFonts w:eastAsia="Times New Roman" w:cstheme="minorHAnsi"/>
          <w:b w:val="0"/>
          <w:bCs w:val="0"/>
          <w:sz w:val="24"/>
          <w:szCs w:val="24"/>
        </w:rPr>
      </w:pPr>
      <w:r w:rsidRPr="00E63002">
        <w:rPr>
          <w:rStyle w:val="Forte"/>
          <w:rFonts w:eastAsia="Times New Roman" w:cstheme="minorHAnsi"/>
          <w:sz w:val="24"/>
          <w:szCs w:val="24"/>
        </w:rPr>
        <w:t xml:space="preserve">III </w:t>
      </w:r>
      <w:r w:rsidRPr="00E63002">
        <w:rPr>
          <w:rStyle w:val="Forte"/>
          <w:rFonts w:eastAsia="Times New Roman" w:cstheme="minorHAnsi"/>
          <w:b w:val="0"/>
          <w:bCs w:val="0"/>
          <w:sz w:val="24"/>
          <w:szCs w:val="24"/>
        </w:rPr>
        <w:t>– promover campanhas de arrecadação e conscientização da população;</w:t>
      </w:r>
    </w:p>
    <w:p w14:paraId="4D15BC7B"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IV </w:t>
      </w:r>
      <w:r w:rsidRPr="007B7FCC">
        <w:rPr>
          <w:rStyle w:val="Forte"/>
          <w:rFonts w:eastAsia="Times New Roman" w:cstheme="minorHAnsi"/>
          <w:b w:val="0"/>
          <w:bCs w:val="0"/>
          <w:sz w:val="24"/>
          <w:szCs w:val="24"/>
        </w:rPr>
        <w:t xml:space="preserve">– </w:t>
      </w:r>
      <w:proofErr w:type="gramStart"/>
      <w:r w:rsidRPr="00E63002">
        <w:rPr>
          <w:rStyle w:val="Forte"/>
          <w:rFonts w:eastAsia="Times New Roman" w:cstheme="minorHAnsi"/>
          <w:b w:val="0"/>
          <w:bCs w:val="0"/>
          <w:sz w:val="24"/>
          <w:szCs w:val="24"/>
        </w:rPr>
        <w:t>fiscalizar</w:t>
      </w:r>
      <w:proofErr w:type="gramEnd"/>
      <w:r w:rsidRPr="00E63002">
        <w:rPr>
          <w:rStyle w:val="Forte"/>
          <w:rFonts w:eastAsia="Times New Roman" w:cstheme="minorHAnsi"/>
          <w:b w:val="0"/>
          <w:bCs w:val="0"/>
          <w:sz w:val="24"/>
          <w:szCs w:val="24"/>
        </w:rPr>
        <w:t xml:space="preserve"> as parcerias firmadas para execução do programa;</w:t>
      </w:r>
    </w:p>
    <w:p w14:paraId="55EC9F29"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V </w:t>
      </w:r>
      <w:r w:rsidRPr="007B7FCC">
        <w:rPr>
          <w:rStyle w:val="Forte"/>
          <w:rFonts w:eastAsia="Times New Roman" w:cstheme="minorHAnsi"/>
          <w:b w:val="0"/>
          <w:bCs w:val="0"/>
          <w:sz w:val="24"/>
          <w:szCs w:val="24"/>
        </w:rPr>
        <w:t xml:space="preserve">– </w:t>
      </w:r>
      <w:proofErr w:type="gramStart"/>
      <w:r w:rsidRPr="00E63002">
        <w:rPr>
          <w:rStyle w:val="Forte"/>
          <w:rFonts w:eastAsia="Times New Roman" w:cstheme="minorHAnsi"/>
          <w:b w:val="0"/>
          <w:bCs w:val="0"/>
          <w:sz w:val="24"/>
          <w:szCs w:val="24"/>
        </w:rPr>
        <w:t>estabelecer</w:t>
      </w:r>
      <w:proofErr w:type="gramEnd"/>
      <w:r w:rsidRPr="00E63002">
        <w:rPr>
          <w:rStyle w:val="Forte"/>
          <w:rFonts w:eastAsia="Times New Roman" w:cstheme="minorHAnsi"/>
          <w:b w:val="0"/>
          <w:bCs w:val="0"/>
          <w:sz w:val="24"/>
          <w:szCs w:val="24"/>
        </w:rPr>
        <w:t xml:space="preserve"> critérios de concessão e prioridades de atendimento.</w:t>
      </w:r>
    </w:p>
    <w:p w14:paraId="0F44D490"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Art. 7º </w:t>
      </w:r>
      <w:r w:rsidRPr="00E63002">
        <w:rPr>
          <w:rStyle w:val="Forte"/>
          <w:rFonts w:eastAsia="Times New Roman" w:cstheme="minorHAnsi"/>
          <w:b w:val="0"/>
          <w:bCs w:val="0"/>
          <w:sz w:val="24"/>
          <w:szCs w:val="24"/>
        </w:rPr>
        <w:t>O empréstimo dos equipamentos será gratuito e destinado aos cidadãos residentes no Município de Ananindeua, mediante apresentação de:</w:t>
      </w:r>
    </w:p>
    <w:p w14:paraId="0735D05E"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 </w:t>
      </w:r>
      <w:r w:rsidRPr="007B7FCC">
        <w:rPr>
          <w:rStyle w:val="Forte"/>
          <w:rFonts w:eastAsia="Times New Roman" w:cstheme="minorHAnsi"/>
          <w:b w:val="0"/>
          <w:bCs w:val="0"/>
          <w:sz w:val="24"/>
          <w:szCs w:val="24"/>
        </w:rPr>
        <w:t xml:space="preserve">– </w:t>
      </w:r>
      <w:proofErr w:type="gramStart"/>
      <w:r w:rsidRPr="00E63002">
        <w:rPr>
          <w:rStyle w:val="Forte"/>
          <w:rFonts w:eastAsia="Times New Roman" w:cstheme="minorHAnsi"/>
          <w:b w:val="0"/>
          <w:bCs w:val="0"/>
          <w:sz w:val="24"/>
          <w:szCs w:val="24"/>
        </w:rPr>
        <w:t>comprovante</w:t>
      </w:r>
      <w:proofErr w:type="gramEnd"/>
      <w:r w:rsidRPr="00E63002">
        <w:rPr>
          <w:rStyle w:val="Forte"/>
          <w:rFonts w:eastAsia="Times New Roman" w:cstheme="minorHAnsi"/>
          <w:b w:val="0"/>
          <w:bCs w:val="0"/>
          <w:sz w:val="24"/>
          <w:szCs w:val="24"/>
        </w:rPr>
        <w:t xml:space="preserve"> de residência no município;</w:t>
      </w:r>
    </w:p>
    <w:p w14:paraId="368763AA"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II </w:t>
      </w:r>
      <w:r w:rsidRPr="007B7FCC">
        <w:rPr>
          <w:rStyle w:val="Forte"/>
          <w:rFonts w:eastAsia="Times New Roman" w:cstheme="minorHAnsi"/>
          <w:b w:val="0"/>
          <w:bCs w:val="0"/>
          <w:sz w:val="24"/>
          <w:szCs w:val="24"/>
        </w:rPr>
        <w:t xml:space="preserve">– </w:t>
      </w:r>
      <w:proofErr w:type="gramStart"/>
      <w:r w:rsidRPr="00E63002">
        <w:rPr>
          <w:rStyle w:val="Forte"/>
          <w:rFonts w:eastAsia="Times New Roman" w:cstheme="minorHAnsi"/>
          <w:b w:val="0"/>
          <w:bCs w:val="0"/>
          <w:sz w:val="24"/>
          <w:szCs w:val="24"/>
        </w:rPr>
        <w:t>laudo</w:t>
      </w:r>
      <w:proofErr w:type="gramEnd"/>
      <w:r w:rsidRPr="00E63002">
        <w:rPr>
          <w:rStyle w:val="Forte"/>
          <w:rFonts w:eastAsia="Times New Roman" w:cstheme="minorHAnsi"/>
          <w:b w:val="0"/>
          <w:bCs w:val="0"/>
          <w:sz w:val="24"/>
          <w:szCs w:val="24"/>
        </w:rPr>
        <w:t xml:space="preserve"> ou prescrição médica que ateste a necessidade do equipamento.</w:t>
      </w:r>
    </w:p>
    <w:p w14:paraId="03074F79" w14:textId="77777777" w:rsidR="00E63002" w:rsidRPr="00AA4687" w:rsidRDefault="00E63002" w:rsidP="00E63002">
      <w:pPr>
        <w:jc w:val="both"/>
        <w:rPr>
          <w:rStyle w:val="Forte"/>
          <w:rFonts w:eastAsia="Times New Roman" w:cstheme="minorHAnsi"/>
          <w:sz w:val="24"/>
          <w:szCs w:val="24"/>
        </w:rPr>
      </w:pPr>
    </w:p>
    <w:p w14:paraId="4A8078D9"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 1º </w:t>
      </w:r>
      <w:r w:rsidRPr="00E63002">
        <w:rPr>
          <w:rStyle w:val="Forte"/>
          <w:rFonts w:eastAsia="Times New Roman" w:cstheme="minorHAnsi"/>
          <w:b w:val="0"/>
          <w:bCs w:val="0"/>
          <w:sz w:val="24"/>
          <w:szCs w:val="24"/>
        </w:rPr>
        <w:t>Os equipamentos serão emprestados em caráter temporário, pelo prazo indicado no laudo médico ou conforme regulamentação.</w:t>
      </w:r>
    </w:p>
    <w:p w14:paraId="3234EBE4" w14:textId="29BEDA39" w:rsidR="00E63002" w:rsidRPr="00AA4687" w:rsidRDefault="00E63002" w:rsidP="00E63002">
      <w:pPr>
        <w:jc w:val="both"/>
        <w:rPr>
          <w:rStyle w:val="Forte"/>
          <w:rFonts w:eastAsia="Times New Roman" w:cstheme="minorHAnsi"/>
          <w:sz w:val="24"/>
          <w:szCs w:val="24"/>
        </w:rPr>
      </w:pPr>
      <w:r w:rsidRPr="00AA4687">
        <w:rPr>
          <w:rStyle w:val="Forte"/>
          <w:rFonts w:eastAsia="Times New Roman" w:cstheme="minorHAnsi"/>
          <w:sz w:val="24"/>
          <w:szCs w:val="24"/>
        </w:rPr>
        <w:t xml:space="preserve">§ 2º </w:t>
      </w:r>
      <w:r w:rsidRPr="00E63002">
        <w:rPr>
          <w:rStyle w:val="Forte"/>
          <w:rFonts w:eastAsia="Times New Roman" w:cstheme="minorHAnsi"/>
          <w:b w:val="0"/>
          <w:bCs w:val="0"/>
          <w:sz w:val="24"/>
          <w:szCs w:val="24"/>
        </w:rPr>
        <w:t>A não devolução injustificada dos equipamentos poderá acarretar responsabilização nos termos da legislação vigente.</w:t>
      </w:r>
    </w:p>
    <w:p w14:paraId="334A5A01" w14:textId="77777777" w:rsidR="00E63002" w:rsidRP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Art. 8º </w:t>
      </w:r>
      <w:r w:rsidRPr="00E63002">
        <w:rPr>
          <w:rStyle w:val="Forte"/>
          <w:rFonts w:eastAsia="Times New Roman" w:cstheme="minorHAnsi"/>
          <w:b w:val="0"/>
          <w:bCs w:val="0"/>
          <w:sz w:val="24"/>
          <w:szCs w:val="24"/>
        </w:rPr>
        <w:t>As despesas decorrentes da execução desta Lei correrão por conta de dotações orçamentárias próprias, podendo ser suplementadas, se necessário.</w:t>
      </w:r>
    </w:p>
    <w:p w14:paraId="74FB5BC8" w14:textId="19C69593" w:rsidR="00E63002" w:rsidRPr="00AA4687" w:rsidRDefault="00E63002" w:rsidP="00E63002">
      <w:pPr>
        <w:jc w:val="both"/>
        <w:rPr>
          <w:rStyle w:val="Forte"/>
          <w:rFonts w:eastAsia="Times New Roman" w:cstheme="minorHAnsi"/>
          <w:sz w:val="24"/>
          <w:szCs w:val="24"/>
        </w:rPr>
      </w:pPr>
      <w:r w:rsidRPr="00AA4687">
        <w:rPr>
          <w:rStyle w:val="Forte"/>
          <w:rFonts w:eastAsia="Times New Roman" w:cstheme="minorHAnsi"/>
          <w:sz w:val="24"/>
          <w:szCs w:val="24"/>
        </w:rPr>
        <w:t xml:space="preserve">Art. 9º </w:t>
      </w:r>
      <w:r w:rsidRPr="00E63002">
        <w:rPr>
          <w:rStyle w:val="Forte"/>
          <w:rFonts w:eastAsia="Times New Roman" w:cstheme="minorHAnsi"/>
          <w:b w:val="0"/>
          <w:bCs w:val="0"/>
          <w:sz w:val="24"/>
          <w:szCs w:val="24"/>
        </w:rPr>
        <w:t>O Poder Executivo regulamentará esta Lei no prazo de até 90 (noventa) dias, contados da data de sua publicação.</w:t>
      </w:r>
    </w:p>
    <w:p w14:paraId="69FCF3B3" w14:textId="77777777" w:rsidR="00E63002" w:rsidRDefault="00E63002" w:rsidP="00E63002">
      <w:pPr>
        <w:jc w:val="both"/>
        <w:rPr>
          <w:rStyle w:val="Forte"/>
          <w:rFonts w:eastAsia="Times New Roman" w:cstheme="minorHAnsi"/>
          <w:b w:val="0"/>
          <w:bCs w:val="0"/>
          <w:sz w:val="24"/>
          <w:szCs w:val="24"/>
        </w:rPr>
      </w:pPr>
      <w:r w:rsidRPr="00AA4687">
        <w:rPr>
          <w:rStyle w:val="Forte"/>
          <w:rFonts w:eastAsia="Times New Roman" w:cstheme="minorHAnsi"/>
          <w:sz w:val="24"/>
          <w:szCs w:val="24"/>
        </w:rPr>
        <w:t xml:space="preserve">Art. 10. </w:t>
      </w:r>
      <w:r w:rsidRPr="00E63002">
        <w:rPr>
          <w:rStyle w:val="Forte"/>
          <w:rFonts w:eastAsia="Times New Roman" w:cstheme="minorHAnsi"/>
          <w:b w:val="0"/>
          <w:bCs w:val="0"/>
          <w:sz w:val="24"/>
          <w:szCs w:val="24"/>
        </w:rPr>
        <w:t>Esta Lei entra em vigor na data de sua publicação.</w:t>
      </w:r>
    </w:p>
    <w:p w14:paraId="24C6BC38" w14:textId="77777777" w:rsidR="00E63002" w:rsidRDefault="00E63002" w:rsidP="00E63002">
      <w:pPr>
        <w:jc w:val="both"/>
        <w:rPr>
          <w:rStyle w:val="Forte"/>
          <w:rFonts w:eastAsia="Times New Roman" w:cstheme="minorHAnsi"/>
          <w:b w:val="0"/>
          <w:bCs w:val="0"/>
          <w:sz w:val="24"/>
          <w:szCs w:val="24"/>
        </w:rPr>
      </w:pPr>
    </w:p>
    <w:p w14:paraId="735C9B32" w14:textId="77777777" w:rsidR="00E63002" w:rsidRDefault="00E63002" w:rsidP="00E63002">
      <w:pPr>
        <w:jc w:val="both"/>
        <w:rPr>
          <w:rStyle w:val="Forte"/>
          <w:rFonts w:eastAsia="Times New Roman" w:cstheme="minorHAnsi"/>
          <w:b w:val="0"/>
          <w:bCs w:val="0"/>
          <w:sz w:val="24"/>
          <w:szCs w:val="24"/>
        </w:rPr>
      </w:pPr>
    </w:p>
    <w:p w14:paraId="113D79BB" w14:textId="77777777" w:rsidR="00E63002" w:rsidRDefault="00E63002" w:rsidP="00E63002">
      <w:pPr>
        <w:jc w:val="both"/>
        <w:rPr>
          <w:rStyle w:val="Forte"/>
          <w:rFonts w:eastAsia="Times New Roman" w:cstheme="minorHAnsi"/>
          <w:b w:val="0"/>
          <w:bCs w:val="0"/>
          <w:sz w:val="24"/>
          <w:szCs w:val="24"/>
        </w:rPr>
      </w:pPr>
    </w:p>
    <w:p w14:paraId="35C8F166" w14:textId="77777777" w:rsidR="00E63002" w:rsidRDefault="00E63002" w:rsidP="00E63002">
      <w:pPr>
        <w:jc w:val="both"/>
        <w:rPr>
          <w:rStyle w:val="Forte"/>
          <w:rFonts w:eastAsia="Times New Roman" w:cstheme="minorHAnsi"/>
          <w:b w:val="0"/>
          <w:bCs w:val="0"/>
          <w:sz w:val="24"/>
          <w:szCs w:val="24"/>
        </w:rPr>
      </w:pPr>
    </w:p>
    <w:p w14:paraId="00F2A63C" w14:textId="77777777" w:rsidR="00E63002" w:rsidRDefault="00E63002" w:rsidP="00E63002">
      <w:pPr>
        <w:jc w:val="both"/>
        <w:rPr>
          <w:rStyle w:val="Forte"/>
          <w:rFonts w:eastAsia="Times New Roman" w:cstheme="minorHAnsi"/>
          <w:b w:val="0"/>
          <w:bCs w:val="0"/>
          <w:sz w:val="24"/>
          <w:szCs w:val="24"/>
        </w:rPr>
      </w:pPr>
    </w:p>
    <w:p w14:paraId="6842673D" w14:textId="77777777" w:rsidR="00E63002" w:rsidRDefault="00E63002" w:rsidP="00E63002">
      <w:pPr>
        <w:jc w:val="both"/>
        <w:rPr>
          <w:rStyle w:val="Forte"/>
          <w:rFonts w:eastAsia="Times New Roman" w:cstheme="minorHAnsi"/>
          <w:b w:val="0"/>
          <w:bCs w:val="0"/>
          <w:sz w:val="24"/>
          <w:szCs w:val="24"/>
        </w:rPr>
      </w:pPr>
    </w:p>
    <w:p w14:paraId="7272E515" w14:textId="77777777" w:rsidR="00E63002" w:rsidRDefault="00E63002" w:rsidP="00E63002">
      <w:pPr>
        <w:jc w:val="both"/>
        <w:rPr>
          <w:rStyle w:val="Forte"/>
          <w:rFonts w:eastAsia="Times New Roman" w:cstheme="minorHAnsi"/>
          <w:b w:val="0"/>
          <w:bCs w:val="0"/>
          <w:sz w:val="24"/>
          <w:szCs w:val="24"/>
        </w:rPr>
      </w:pPr>
    </w:p>
    <w:p w14:paraId="5C3CE440" w14:textId="77777777" w:rsidR="00E63002" w:rsidRDefault="00E63002" w:rsidP="00E63002">
      <w:pPr>
        <w:jc w:val="both"/>
        <w:rPr>
          <w:rStyle w:val="Forte"/>
          <w:rFonts w:eastAsia="Times New Roman" w:cstheme="minorHAnsi"/>
          <w:b w:val="0"/>
          <w:bCs w:val="0"/>
          <w:sz w:val="24"/>
          <w:szCs w:val="24"/>
        </w:rPr>
      </w:pPr>
    </w:p>
    <w:p w14:paraId="45061F2C" w14:textId="77777777" w:rsidR="00E63002" w:rsidRPr="00E63002" w:rsidRDefault="00E63002" w:rsidP="00E63002">
      <w:pPr>
        <w:spacing w:after="0" w:line="240" w:lineRule="auto"/>
        <w:jc w:val="both"/>
        <w:rPr>
          <w:rFonts w:cstheme="minorHAnsi"/>
          <w:b/>
          <w:bCs/>
          <w:sz w:val="24"/>
          <w:szCs w:val="24"/>
        </w:rPr>
      </w:pPr>
    </w:p>
    <w:p w14:paraId="281E1789" w14:textId="77777777" w:rsidR="00E63002" w:rsidRPr="00376A2F" w:rsidRDefault="00E63002" w:rsidP="00E63002">
      <w:pPr>
        <w:spacing w:after="0" w:line="240" w:lineRule="auto"/>
        <w:jc w:val="center"/>
        <w:rPr>
          <w:rFonts w:cstheme="minorHAnsi"/>
          <w:sz w:val="24"/>
          <w:szCs w:val="24"/>
        </w:rPr>
      </w:pPr>
      <w:r w:rsidRPr="00376A2F">
        <w:rPr>
          <w:rFonts w:cstheme="minorHAnsi"/>
          <w:sz w:val="24"/>
          <w:szCs w:val="24"/>
        </w:rPr>
        <w:t>__________________________________________</w:t>
      </w:r>
    </w:p>
    <w:p w14:paraId="25799FC3" w14:textId="77777777" w:rsidR="00E63002" w:rsidRDefault="00E63002" w:rsidP="00E63002">
      <w:pPr>
        <w:pStyle w:val="SemEspaamento"/>
        <w:jc w:val="center"/>
        <w:rPr>
          <w:rFonts w:asciiTheme="minorHAnsi" w:hAnsiTheme="minorHAnsi" w:cstheme="minorHAnsi"/>
          <w:b/>
          <w:i/>
          <w:sz w:val="24"/>
          <w:szCs w:val="24"/>
        </w:rPr>
      </w:pPr>
      <w:r w:rsidRPr="00376A2F">
        <w:rPr>
          <w:rFonts w:asciiTheme="minorHAnsi" w:hAnsiTheme="minorHAnsi" w:cstheme="minorHAnsi"/>
          <w:bCs/>
          <w:i/>
          <w:sz w:val="24"/>
          <w:szCs w:val="24"/>
        </w:rPr>
        <w:t>Vereadora Francy Pará</w:t>
      </w:r>
      <w:r w:rsidRPr="00376A2F">
        <w:rPr>
          <w:rFonts w:asciiTheme="minorHAnsi" w:hAnsiTheme="minorHAnsi" w:cstheme="minorHAnsi"/>
          <w:b/>
          <w:i/>
          <w:sz w:val="24"/>
          <w:szCs w:val="24"/>
        </w:rPr>
        <w:t xml:space="preserve"> – PODEMOS</w:t>
      </w:r>
    </w:p>
    <w:p w14:paraId="45F2D022" w14:textId="77777777" w:rsidR="00E63002" w:rsidRDefault="00E63002" w:rsidP="00E63002">
      <w:pPr>
        <w:pStyle w:val="SemEspaamento"/>
        <w:spacing w:after="200" w:line="276" w:lineRule="auto"/>
        <w:jc w:val="center"/>
        <w:rPr>
          <w:rFonts w:asciiTheme="minorHAnsi" w:hAnsiTheme="minorHAnsi" w:cstheme="minorHAnsi"/>
          <w:b/>
          <w:iCs/>
          <w:sz w:val="24"/>
          <w:szCs w:val="24"/>
          <w:u w:val="single"/>
        </w:rPr>
      </w:pPr>
    </w:p>
    <w:p w14:paraId="0F278F75" w14:textId="77777777" w:rsidR="00E63002" w:rsidRDefault="00E63002" w:rsidP="00E63002">
      <w:pPr>
        <w:pStyle w:val="SemEspaamento"/>
        <w:spacing w:after="200" w:line="276" w:lineRule="auto"/>
        <w:jc w:val="center"/>
        <w:rPr>
          <w:rFonts w:asciiTheme="minorHAnsi" w:hAnsiTheme="minorHAnsi" w:cstheme="minorHAnsi"/>
          <w:b/>
          <w:iCs/>
          <w:sz w:val="24"/>
          <w:szCs w:val="24"/>
          <w:u w:val="single"/>
        </w:rPr>
      </w:pPr>
    </w:p>
    <w:p w14:paraId="59C901C1" w14:textId="77777777" w:rsidR="00E63002" w:rsidRDefault="00E63002" w:rsidP="00E63002">
      <w:pPr>
        <w:pStyle w:val="SemEspaamento"/>
        <w:spacing w:after="200" w:line="276" w:lineRule="auto"/>
        <w:jc w:val="center"/>
        <w:rPr>
          <w:rFonts w:asciiTheme="minorHAnsi" w:hAnsiTheme="minorHAnsi" w:cstheme="minorHAnsi"/>
          <w:b/>
          <w:iCs/>
          <w:sz w:val="24"/>
          <w:szCs w:val="24"/>
          <w:u w:val="single"/>
        </w:rPr>
      </w:pPr>
    </w:p>
    <w:p w14:paraId="50DFD42A" w14:textId="77777777" w:rsidR="00E63002" w:rsidRDefault="00E63002" w:rsidP="00E63002">
      <w:pPr>
        <w:pStyle w:val="SemEspaamento"/>
        <w:spacing w:after="200" w:line="276" w:lineRule="auto"/>
        <w:jc w:val="center"/>
        <w:rPr>
          <w:rFonts w:asciiTheme="minorHAnsi" w:hAnsiTheme="minorHAnsi" w:cstheme="minorHAnsi"/>
          <w:b/>
          <w:iCs/>
          <w:sz w:val="24"/>
          <w:szCs w:val="24"/>
          <w:u w:val="single"/>
        </w:rPr>
      </w:pPr>
    </w:p>
    <w:p w14:paraId="35094724" w14:textId="77777777" w:rsidR="00E63002" w:rsidRDefault="00E63002" w:rsidP="00E63002">
      <w:pPr>
        <w:pStyle w:val="SemEspaamento"/>
        <w:spacing w:after="200" w:line="276" w:lineRule="auto"/>
        <w:jc w:val="center"/>
        <w:rPr>
          <w:rFonts w:asciiTheme="minorHAnsi" w:hAnsiTheme="minorHAnsi" w:cstheme="minorHAnsi"/>
          <w:b/>
          <w:iCs/>
          <w:sz w:val="24"/>
          <w:szCs w:val="24"/>
          <w:u w:val="single"/>
        </w:rPr>
      </w:pPr>
    </w:p>
    <w:p w14:paraId="1BDAF801" w14:textId="77777777" w:rsidR="00E63002" w:rsidRDefault="00E63002" w:rsidP="00E63002">
      <w:pPr>
        <w:pStyle w:val="SemEspaamento"/>
        <w:spacing w:after="200" w:line="276" w:lineRule="auto"/>
        <w:jc w:val="center"/>
        <w:rPr>
          <w:rFonts w:asciiTheme="minorHAnsi" w:hAnsiTheme="minorHAnsi" w:cstheme="minorHAnsi"/>
          <w:b/>
          <w:iCs/>
          <w:sz w:val="24"/>
          <w:szCs w:val="24"/>
          <w:u w:val="single"/>
        </w:rPr>
      </w:pPr>
    </w:p>
    <w:p w14:paraId="3D3628FF" w14:textId="3A68FBCE" w:rsidR="00E63002" w:rsidRDefault="00E63002" w:rsidP="00E63002">
      <w:pPr>
        <w:pStyle w:val="SemEspaamento"/>
        <w:spacing w:after="200" w:line="276" w:lineRule="auto"/>
        <w:jc w:val="center"/>
        <w:rPr>
          <w:rFonts w:cstheme="minorHAnsi"/>
          <w:sz w:val="24"/>
          <w:szCs w:val="24"/>
        </w:rPr>
      </w:pPr>
      <w:r w:rsidRPr="00376A2F">
        <w:rPr>
          <w:rFonts w:asciiTheme="minorHAnsi" w:hAnsiTheme="minorHAnsi" w:cstheme="minorHAnsi"/>
          <w:b/>
          <w:iCs/>
          <w:sz w:val="24"/>
          <w:szCs w:val="24"/>
          <w:u w:val="single"/>
        </w:rPr>
        <w:t>JUSTIFICATIVA</w:t>
      </w:r>
    </w:p>
    <w:p w14:paraId="61CF8298" w14:textId="77777777" w:rsidR="00E63002" w:rsidRPr="00AA4687" w:rsidRDefault="00E63002" w:rsidP="00E63002">
      <w:pPr>
        <w:jc w:val="both"/>
        <w:rPr>
          <w:rFonts w:cstheme="minorHAnsi"/>
          <w:sz w:val="24"/>
          <w:szCs w:val="24"/>
        </w:rPr>
      </w:pPr>
      <w:r w:rsidRPr="00AA4687">
        <w:rPr>
          <w:rFonts w:cstheme="minorHAnsi"/>
          <w:sz w:val="24"/>
          <w:szCs w:val="24"/>
        </w:rPr>
        <w:t>O presente Projeto de Lei tem como finalidade instituir, no âmbito do Município de Ananindeua, o BEM – Banco de Equipamentos de Mobilidade, uma política pública voltada à promoção da dignidade humana, da inclusão social e da acessibilidade, especialmente para pessoas em situação de vulnerabilidade socioeconômica que necessitam de equipamentos de apoio à mobilidade temporária ou permanente. É notório que cadeiras de rodas, muletas, andadores, cadeiras de banho e outros dispositivos assistivos possuem custos elevados, o que dificulta o acesso por parcela significativa da população, sobretudo aquela atendida pelos serviços socioassistenciais do município. Assim, a criação de um banco municipal estruturado permitirá ampliar o acesso a esses equipamentos de forma gratuita e organizada.</w:t>
      </w:r>
    </w:p>
    <w:p w14:paraId="0FDD0ADA" w14:textId="6890E593" w:rsidR="00E63002" w:rsidRPr="00AA4687" w:rsidRDefault="00E63002" w:rsidP="00E63002">
      <w:pPr>
        <w:jc w:val="both"/>
        <w:rPr>
          <w:rFonts w:cstheme="minorHAnsi"/>
          <w:sz w:val="24"/>
          <w:szCs w:val="24"/>
        </w:rPr>
      </w:pPr>
      <w:r w:rsidRPr="00AA4687">
        <w:rPr>
          <w:rFonts w:cstheme="minorHAnsi"/>
          <w:sz w:val="24"/>
          <w:szCs w:val="24"/>
        </w:rPr>
        <w:t>A iniciativa também possui relevante impacto social ao estimular a solidariedade comunitária e o reaproveitamento de equipamentos em boas condições de uso, contribuindo simultaneamente para a sustentabilidade ambiental e para a redução do desperdício de materiais que poderiam beneficiar outras pessoas. Muitas famílias possuem equipamentos ociosos após a recuperação de pacientes ou falecimento de usuários, e a inexistência de um sistema público de coleta e redistribuição acaba impedindo que esses recursos sejam utilizados em benefício coletivo. Com a implementação do programa, será possível criar uma rede de doações permanente, fortalecendo o espírito de cooperação social e responsabilidade cidadã.</w:t>
      </w:r>
    </w:p>
    <w:p w14:paraId="5513CF29" w14:textId="19C42D25" w:rsidR="00E63002" w:rsidRPr="00AA4687" w:rsidRDefault="00E63002" w:rsidP="00E63002">
      <w:pPr>
        <w:jc w:val="both"/>
        <w:rPr>
          <w:rFonts w:cstheme="minorHAnsi"/>
          <w:sz w:val="24"/>
          <w:szCs w:val="24"/>
        </w:rPr>
      </w:pPr>
      <w:r w:rsidRPr="00AA4687">
        <w:rPr>
          <w:rFonts w:cstheme="minorHAnsi"/>
          <w:sz w:val="24"/>
          <w:szCs w:val="24"/>
        </w:rPr>
        <w:t>Outro aspecto de grande relevância consiste na possibilidade de integrar a manutenção e recuperação dos equipamentos a programas de capacitação profissional e reinserção social, especialmente para pessoas em situação de vulnerabilidade atendidas por políticas públicas municipais. Essa abordagem permite que o projeto vá além da assistência imediata, promovendo oportunidades de qualificação, geração de renda e desenvolvimento humano, alinhando-se aos princípios da assistência social moderna, que busca a autonomia dos indivíduos e não apenas o atendimento emergencial de necessidades.</w:t>
      </w:r>
    </w:p>
    <w:p w14:paraId="1FC4EF3D" w14:textId="160497C5" w:rsidR="00E63002" w:rsidRPr="00AA4687" w:rsidRDefault="00E63002" w:rsidP="00E63002">
      <w:pPr>
        <w:jc w:val="both"/>
        <w:rPr>
          <w:rFonts w:cstheme="minorHAnsi"/>
          <w:sz w:val="24"/>
          <w:szCs w:val="24"/>
        </w:rPr>
      </w:pPr>
      <w:r w:rsidRPr="00AA4687">
        <w:rPr>
          <w:rFonts w:cstheme="minorHAnsi"/>
          <w:sz w:val="24"/>
          <w:szCs w:val="24"/>
        </w:rPr>
        <w:t>O projeto encontra respaldo nos princípios constitucionais da dignidade da pessoa humana, da igualdade, da promoção do bem-estar social e do direito à saúde e à assistência social, além de dialogar diretamente com políticas públicas voltadas às pessoas com deficiência, idosos e pessoas em processo de reabilitação. Trata-se de uma medida de baixo custo para o Poder Público, uma vez que prioriza doações e parcerias institucionais, mas de elevado alcance social, podendo beneficiar centenas de famílias ao longo do tempo.</w:t>
      </w:r>
    </w:p>
    <w:p w14:paraId="16607F9B" w14:textId="77777777" w:rsidR="00E63002" w:rsidRDefault="00E63002" w:rsidP="00E63002">
      <w:pPr>
        <w:jc w:val="both"/>
        <w:rPr>
          <w:rFonts w:cstheme="minorHAnsi"/>
          <w:sz w:val="24"/>
          <w:szCs w:val="24"/>
        </w:rPr>
      </w:pPr>
    </w:p>
    <w:p w14:paraId="611ABF2A" w14:textId="493F244D" w:rsidR="00E63002" w:rsidRDefault="00E63002" w:rsidP="00E63002">
      <w:pPr>
        <w:jc w:val="both"/>
        <w:rPr>
          <w:rFonts w:cstheme="minorHAnsi"/>
          <w:sz w:val="24"/>
          <w:szCs w:val="24"/>
        </w:rPr>
      </w:pPr>
      <w:r w:rsidRPr="00AA4687">
        <w:rPr>
          <w:rFonts w:cstheme="minorHAnsi"/>
          <w:sz w:val="24"/>
          <w:szCs w:val="24"/>
        </w:rPr>
        <w:t>Diante do exposto, considerando o relevante interesse público da matéria, os impactos positivos na qualidade de vida da população e o fortalecimento das políticas de inclusão social no município, submeto o presente Projeto de Lei à apreciação dos nobres vereadores, esperando contar com o apoio para sua aprovação.</w:t>
      </w:r>
    </w:p>
    <w:p w14:paraId="3FED2315" w14:textId="77777777" w:rsidR="00292679" w:rsidRDefault="00292679" w:rsidP="00E63002">
      <w:pPr>
        <w:jc w:val="both"/>
        <w:rPr>
          <w:rFonts w:asciiTheme="majorHAnsi" w:hAnsiTheme="majorHAnsi" w:cstheme="majorHAnsi"/>
          <w:sz w:val="16"/>
          <w:szCs w:val="16"/>
        </w:rPr>
      </w:pPr>
    </w:p>
    <w:p w14:paraId="47AA0FA1" w14:textId="77777777" w:rsidR="00E63002" w:rsidRDefault="00E63002" w:rsidP="00E63002">
      <w:pPr>
        <w:jc w:val="both"/>
        <w:rPr>
          <w:rFonts w:asciiTheme="majorHAnsi" w:hAnsiTheme="majorHAnsi" w:cstheme="majorHAnsi"/>
          <w:sz w:val="16"/>
          <w:szCs w:val="16"/>
        </w:rPr>
      </w:pPr>
    </w:p>
    <w:p w14:paraId="781A573A" w14:textId="77777777" w:rsidR="00E63002" w:rsidRDefault="00E63002" w:rsidP="00E63002">
      <w:pPr>
        <w:jc w:val="both"/>
        <w:rPr>
          <w:rFonts w:asciiTheme="majorHAnsi" w:hAnsiTheme="majorHAnsi" w:cstheme="majorHAnsi"/>
          <w:sz w:val="16"/>
          <w:szCs w:val="16"/>
        </w:rPr>
      </w:pPr>
    </w:p>
    <w:p w14:paraId="50871E01" w14:textId="77777777" w:rsidR="00E63002" w:rsidRDefault="00E63002" w:rsidP="00E63002">
      <w:pPr>
        <w:jc w:val="both"/>
        <w:rPr>
          <w:rFonts w:asciiTheme="majorHAnsi" w:hAnsiTheme="majorHAnsi" w:cstheme="majorHAnsi"/>
          <w:sz w:val="16"/>
          <w:szCs w:val="16"/>
        </w:rPr>
      </w:pPr>
    </w:p>
    <w:p w14:paraId="399FCF59" w14:textId="77777777" w:rsidR="00E63002" w:rsidRDefault="00E63002" w:rsidP="00E63002">
      <w:pPr>
        <w:jc w:val="both"/>
        <w:rPr>
          <w:rFonts w:asciiTheme="majorHAnsi" w:hAnsiTheme="majorHAnsi" w:cstheme="majorHAnsi"/>
          <w:sz w:val="16"/>
          <w:szCs w:val="16"/>
        </w:rPr>
      </w:pPr>
    </w:p>
    <w:p w14:paraId="01CCC31E" w14:textId="77777777" w:rsidR="00E63002" w:rsidRDefault="00E63002" w:rsidP="00E63002">
      <w:pPr>
        <w:jc w:val="both"/>
        <w:rPr>
          <w:rFonts w:asciiTheme="majorHAnsi" w:hAnsiTheme="majorHAnsi" w:cstheme="majorHAnsi"/>
          <w:sz w:val="16"/>
          <w:szCs w:val="16"/>
        </w:rPr>
      </w:pPr>
    </w:p>
    <w:p w14:paraId="10AD979D" w14:textId="77777777" w:rsidR="00E63002" w:rsidRDefault="00E63002" w:rsidP="00E63002">
      <w:pPr>
        <w:jc w:val="both"/>
        <w:rPr>
          <w:rFonts w:asciiTheme="majorHAnsi" w:hAnsiTheme="majorHAnsi" w:cstheme="majorHAnsi"/>
          <w:sz w:val="16"/>
          <w:szCs w:val="16"/>
        </w:rPr>
      </w:pPr>
    </w:p>
    <w:p w14:paraId="418995D0" w14:textId="77777777" w:rsidR="00E63002" w:rsidRDefault="00E63002" w:rsidP="00E63002">
      <w:pPr>
        <w:jc w:val="both"/>
        <w:rPr>
          <w:rFonts w:asciiTheme="majorHAnsi" w:hAnsiTheme="majorHAnsi" w:cstheme="majorHAnsi"/>
          <w:sz w:val="16"/>
          <w:szCs w:val="16"/>
        </w:rPr>
      </w:pPr>
    </w:p>
    <w:p w14:paraId="377CFC78" w14:textId="77777777" w:rsidR="00E63002" w:rsidRDefault="00E63002" w:rsidP="00E63002">
      <w:pPr>
        <w:jc w:val="both"/>
        <w:rPr>
          <w:rFonts w:asciiTheme="majorHAnsi" w:hAnsiTheme="majorHAnsi" w:cstheme="majorHAnsi"/>
          <w:sz w:val="16"/>
          <w:szCs w:val="16"/>
        </w:rPr>
      </w:pPr>
    </w:p>
    <w:p w14:paraId="615990CF" w14:textId="77777777" w:rsidR="00E63002" w:rsidRDefault="00E63002" w:rsidP="00E63002">
      <w:pPr>
        <w:jc w:val="both"/>
        <w:rPr>
          <w:rFonts w:asciiTheme="majorHAnsi" w:hAnsiTheme="majorHAnsi" w:cstheme="majorHAnsi"/>
          <w:sz w:val="16"/>
          <w:szCs w:val="16"/>
        </w:rPr>
      </w:pPr>
    </w:p>
    <w:p w14:paraId="7E1BC8E2" w14:textId="77777777" w:rsidR="00E63002" w:rsidRDefault="00E63002" w:rsidP="00E63002">
      <w:pPr>
        <w:jc w:val="both"/>
        <w:rPr>
          <w:rFonts w:asciiTheme="majorHAnsi" w:hAnsiTheme="majorHAnsi" w:cstheme="majorHAnsi"/>
          <w:sz w:val="16"/>
          <w:szCs w:val="16"/>
        </w:rPr>
      </w:pPr>
    </w:p>
    <w:p w14:paraId="2FC761DC" w14:textId="77777777" w:rsidR="00E63002" w:rsidRDefault="00E63002" w:rsidP="00E63002">
      <w:pPr>
        <w:jc w:val="both"/>
        <w:rPr>
          <w:rFonts w:asciiTheme="majorHAnsi" w:hAnsiTheme="majorHAnsi" w:cstheme="majorHAnsi"/>
          <w:sz w:val="16"/>
          <w:szCs w:val="16"/>
        </w:rPr>
      </w:pPr>
    </w:p>
    <w:p w14:paraId="5945AB51" w14:textId="77777777" w:rsidR="00E63002" w:rsidRDefault="00E63002" w:rsidP="00E63002">
      <w:pPr>
        <w:jc w:val="both"/>
        <w:rPr>
          <w:rFonts w:asciiTheme="majorHAnsi" w:hAnsiTheme="majorHAnsi" w:cstheme="majorHAnsi"/>
          <w:sz w:val="16"/>
          <w:szCs w:val="16"/>
        </w:rPr>
      </w:pPr>
    </w:p>
    <w:p w14:paraId="47CD2A4B" w14:textId="77777777" w:rsidR="00E63002" w:rsidRDefault="00E63002" w:rsidP="00E63002">
      <w:pPr>
        <w:jc w:val="both"/>
        <w:rPr>
          <w:rFonts w:asciiTheme="majorHAnsi" w:hAnsiTheme="majorHAnsi" w:cstheme="majorHAnsi"/>
          <w:sz w:val="16"/>
          <w:szCs w:val="16"/>
        </w:rPr>
      </w:pPr>
    </w:p>
    <w:p w14:paraId="346C5180" w14:textId="77777777" w:rsidR="00E63002" w:rsidRDefault="00E63002" w:rsidP="00E63002">
      <w:pPr>
        <w:jc w:val="both"/>
        <w:rPr>
          <w:rFonts w:asciiTheme="majorHAnsi" w:hAnsiTheme="majorHAnsi" w:cstheme="majorHAnsi"/>
          <w:sz w:val="16"/>
          <w:szCs w:val="16"/>
        </w:rPr>
      </w:pPr>
    </w:p>
    <w:p w14:paraId="2E93E501" w14:textId="77777777" w:rsidR="00292679" w:rsidRPr="00292679" w:rsidRDefault="00292679" w:rsidP="00E63002">
      <w:pPr>
        <w:spacing w:after="0" w:line="240" w:lineRule="auto"/>
        <w:jc w:val="both"/>
        <w:rPr>
          <w:rFonts w:asciiTheme="majorHAnsi" w:hAnsiTheme="majorHAnsi" w:cstheme="majorHAnsi"/>
          <w:sz w:val="16"/>
          <w:szCs w:val="16"/>
        </w:rPr>
      </w:pPr>
    </w:p>
    <w:p w14:paraId="14AE0600" w14:textId="77777777" w:rsidR="00292679" w:rsidRPr="00292679" w:rsidRDefault="00292679" w:rsidP="00E63002">
      <w:pPr>
        <w:spacing w:after="0" w:line="240" w:lineRule="auto"/>
        <w:jc w:val="center"/>
        <w:rPr>
          <w:rFonts w:asciiTheme="majorHAnsi" w:hAnsiTheme="majorHAnsi" w:cstheme="majorHAnsi"/>
          <w:sz w:val="24"/>
          <w:szCs w:val="24"/>
        </w:rPr>
      </w:pPr>
      <w:r w:rsidRPr="00292679">
        <w:rPr>
          <w:rFonts w:asciiTheme="majorHAnsi" w:hAnsiTheme="majorHAnsi" w:cstheme="majorHAnsi"/>
          <w:sz w:val="24"/>
          <w:szCs w:val="24"/>
        </w:rPr>
        <w:t>___________________________________________</w:t>
      </w:r>
    </w:p>
    <w:p w14:paraId="7328D868" w14:textId="77777777" w:rsidR="00292679" w:rsidRDefault="00292679" w:rsidP="00E63002">
      <w:pPr>
        <w:spacing w:after="0" w:line="240" w:lineRule="auto"/>
        <w:jc w:val="center"/>
        <w:rPr>
          <w:rFonts w:asciiTheme="majorHAnsi" w:hAnsiTheme="majorHAnsi" w:cstheme="majorHAnsi"/>
          <w:b/>
          <w:bCs/>
          <w:i/>
          <w:sz w:val="24"/>
          <w:szCs w:val="24"/>
        </w:rPr>
      </w:pPr>
      <w:r w:rsidRPr="00292679">
        <w:rPr>
          <w:rFonts w:asciiTheme="majorHAnsi" w:hAnsiTheme="majorHAnsi" w:cstheme="majorHAnsi"/>
          <w:i/>
          <w:sz w:val="24"/>
          <w:szCs w:val="24"/>
        </w:rPr>
        <w:t xml:space="preserve">Vereadora Francy Pará – </w:t>
      </w:r>
      <w:r w:rsidRPr="00292679">
        <w:rPr>
          <w:rFonts w:asciiTheme="majorHAnsi" w:hAnsiTheme="majorHAnsi" w:cstheme="majorHAnsi"/>
          <w:b/>
          <w:bCs/>
          <w:i/>
          <w:sz w:val="24"/>
          <w:szCs w:val="24"/>
        </w:rPr>
        <w:t>PODEMOS</w:t>
      </w:r>
    </w:p>
    <w:p w14:paraId="53D19D5B" w14:textId="77777777" w:rsidR="00292679" w:rsidRPr="00292679" w:rsidRDefault="00292679" w:rsidP="00E63002">
      <w:pPr>
        <w:spacing w:after="0" w:line="240" w:lineRule="auto"/>
        <w:jc w:val="both"/>
        <w:rPr>
          <w:rFonts w:asciiTheme="majorHAnsi" w:hAnsiTheme="majorHAnsi" w:cstheme="majorHAnsi"/>
          <w:sz w:val="24"/>
          <w:szCs w:val="24"/>
        </w:rPr>
      </w:pPr>
    </w:p>
    <w:sectPr w:rsidR="00292679" w:rsidRPr="00292679" w:rsidSect="00F16676">
      <w:headerReference w:type="default" r:id="rId7"/>
      <w:footerReference w:type="default" r:id="rId8"/>
      <w:pgSz w:w="11906" w:h="16838"/>
      <w:pgMar w:top="2036" w:right="1418" w:bottom="82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95D0B" w14:textId="77777777" w:rsidR="00C23512" w:rsidRDefault="00C23512" w:rsidP="00F16676">
      <w:pPr>
        <w:spacing w:after="0" w:line="240" w:lineRule="auto"/>
      </w:pPr>
      <w:r>
        <w:separator/>
      </w:r>
    </w:p>
  </w:endnote>
  <w:endnote w:type="continuationSeparator" w:id="0">
    <w:p w14:paraId="3D75AC1E" w14:textId="77777777" w:rsidR="00C23512" w:rsidRDefault="00C23512" w:rsidP="00F16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4B866" w14:textId="064F3E7A" w:rsidR="00F16676" w:rsidRPr="00DC280D" w:rsidRDefault="00F16676" w:rsidP="00F16676">
    <w:pPr>
      <w:pStyle w:val="Rodap"/>
      <w:pBdr>
        <w:top w:val="single" w:sz="4" w:space="1" w:color="A5A5A5" w:themeColor="background1" w:themeShade="A5"/>
      </w:pBdr>
      <w:jc w:val="center"/>
      <w:rPr>
        <w:color w:val="808080" w:themeColor="background1" w:themeShade="80"/>
      </w:rPr>
    </w:pPr>
    <w:bookmarkStart w:id="0" w:name="_Hlk147908087"/>
    <w:bookmarkStart w:id="1" w:name="_Hlk147908088"/>
    <w:bookmarkStart w:id="2" w:name="_Hlk220570232"/>
    <w:bookmarkStart w:id="3" w:name="_Hlk220570233"/>
    <w:r>
      <w:rPr>
        <w:noProof/>
        <w:color w:val="808080" w:themeColor="background1" w:themeShade="80"/>
      </w:rPr>
      <mc:AlternateContent>
        <mc:Choice Requires="wpg">
          <w:drawing>
            <wp:anchor distT="0" distB="0" distL="114300" distR="114300" simplePos="0" relativeHeight="251664384" behindDoc="0" locked="0" layoutInCell="0" allowOverlap="1" wp14:anchorId="1A22F9D9" wp14:editId="4AD7B6AC">
              <wp:simplePos x="0" y="0"/>
              <wp:positionH relativeFrom="leftMargin">
                <wp:posOffset>6065149</wp:posOffset>
              </wp:positionH>
              <wp:positionV relativeFrom="margin">
                <wp:posOffset>7719695</wp:posOffset>
              </wp:positionV>
              <wp:extent cx="1054100" cy="483235"/>
              <wp:effectExtent l="0" t="0" r="0" b="0"/>
              <wp:wrapNone/>
              <wp:docPr id="1154372899" name="Agrupar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4100" cy="483235"/>
                        <a:chOff x="319" y="13413"/>
                        <a:chExt cx="1442" cy="761"/>
                      </a:xfrm>
                    </wpg:grpSpPr>
                    <wpg:grpSp>
                      <wpg:cNvPr id="3" name="Group 394"/>
                      <wpg:cNvGrpSpPr>
                        <a:grpSpLocks noChangeAspect="1"/>
                      </wpg:cNvGrpSpPr>
                      <wpg:grpSpPr bwMode="auto">
                        <a:xfrm>
                          <a:off x="319" y="13723"/>
                          <a:ext cx="1161" cy="451"/>
                          <a:chOff x="-6" y="3399"/>
                          <a:chExt cx="12197" cy="4253"/>
                        </a:xfrm>
                      </wpg:grpSpPr>
                      <wpg:grpSp>
                        <wpg:cNvPr id="4" name="Group 395"/>
                        <wpg:cNvGrpSpPr>
                          <a:grpSpLocks noChangeAspect="1"/>
                        </wpg:cNvGrpSpPr>
                        <wpg:grpSpPr bwMode="auto">
                          <a:xfrm>
                            <a:off x="-6" y="3717"/>
                            <a:ext cx="12189" cy="3550"/>
                            <a:chOff x="18" y="7468"/>
                            <a:chExt cx="12189" cy="3550"/>
                          </a:xfrm>
                        </wpg:grpSpPr>
                        <wps:wsp>
                          <wps:cNvPr id="6" name="Freeform 396"/>
                          <wps:cNvSpPr>
                            <a:spLocks noChangeAspect="1"/>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32" h="2863">
                                  <a:moveTo>
                                    <a:pt x="0" y="0"/>
                                  </a:moveTo>
                                  <a:lnTo>
                                    <a:pt x="17" y="2863"/>
                                  </a:lnTo>
                                  <a:lnTo>
                                    <a:pt x="7132" y="2578"/>
                                  </a:lnTo>
                                  <a:lnTo>
                                    <a:pt x="7132" y="200"/>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s:wsp>
                          <wps:cNvPr id="9" name="Freeform 397"/>
                          <wps:cNvSpPr>
                            <a:spLocks noChangeAspect="1"/>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66" h="3550">
                                  <a:moveTo>
                                    <a:pt x="0" y="569"/>
                                  </a:moveTo>
                                  <a:lnTo>
                                    <a:pt x="0" y="2930"/>
                                  </a:lnTo>
                                  <a:lnTo>
                                    <a:pt x="3466" y="3550"/>
                                  </a:lnTo>
                                  <a:lnTo>
                                    <a:pt x="3466" y="0"/>
                                  </a:lnTo>
                                  <a:lnTo>
                                    <a:pt x="0" y="569"/>
                                  </a:lnTo>
                                  <a:close/>
                                </a:path>
                              </a:pathLst>
                            </a:custGeom>
                            <a:solidFill>
                              <a:srgbClr val="D3DFEE">
                                <a:alpha val="50195"/>
                              </a:srgbClr>
                            </a:solidFill>
                            <a:ln>
                              <a:noFill/>
                            </a:ln>
                          </wps:spPr>
                          <wps:bodyPr rot="0" vert="horz" wrap="square" lIns="91440" tIns="45720" rIns="91440" bIns="45720" anchor="t" anchorCtr="0" upright="1">
                            <a:noAutofit/>
                          </wps:bodyPr>
                        </wps:wsp>
                        <wps:wsp>
                          <wps:cNvPr id="10" name="Freeform 398"/>
                          <wps:cNvSpPr>
                            <a:spLocks noChangeAspect="1"/>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91" h="3550">
                                  <a:moveTo>
                                    <a:pt x="0" y="0"/>
                                  </a:moveTo>
                                  <a:lnTo>
                                    <a:pt x="0" y="3550"/>
                                  </a:lnTo>
                                  <a:lnTo>
                                    <a:pt x="1591" y="2746"/>
                                  </a:lnTo>
                                  <a:lnTo>
                                    <a:pt x="1591" y="737"/>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g:grpSp>
                      <wps:wsp>
                        <wps:cNvPr id="11" name="Freeform 399"/>
                        <wps:cNvSpPr>
                          <a:spLocks noChangeAspect="1"/>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20" h="2913">
                                <a:moveTo>
                                  <a:pt x="1" y="251"/>
                                </a:moveTo>
                                <a:lnTo>
                                  <a:pt x="0" y="2662"/>
                                </a:lnTo>
                                <a:lnTo>
                                  <a:pt x="4120" y="2913"/>
                                </a:lnTo>
                                <a:lnTo>
                                  <a:pt x="4120" y="0"/>
                                </a:lnTo>
                                <a:lnTo>
                                  <a:pt x="1" y="251"/>
                                </a:lnTo>
                                <a:close/>
                              </a:path>
                            </a:pathLst>
                          </a:custGeom>
                          <a:solidFill>
                            <a:srgbClr val="D8D8D8"/>
                          </a:solidFill>
                          <a:ln>
                            <a:noFill/>
                          </a:ln>
                        </wps:spPr>
                        <wps:bodyPr rot="0" vert="horz" wrap="square" lIns="91440" tIns="45720" rIns="91440" bIns="45720" anchor="t" anchorCtr="0" upright="1">
                          <a:noAutofit/>
                        </wps:bodyPr>
                      </wps:wsp>
                      <wps:wsp>
                        <wps:cNvPr id="12" name="Freeform 400"/>
                        <wps:cNvSpPr>
                          <a:spLocks noChangeAspect="1"/>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985" h="4236">
                                <a:moveTo>
                                  <a:pt x="0" y="0"/>
                                </a:moveTo>
                                <a:lnTo>
                                  <a:pt x="0" y="4236"/>
                                </a:lnTo>
                                <a:lnTo>
                                  <a:pt x="3985" y="3349"/>
                                </a:lnTo>
                                <a:lnTo>
                                  <a:pt x="3985" y="921"/>
                                </a:lnTo>
                                <a:lnTo>
                                  <a:pt x="0" y="0"/>
                                </a:lnTo>
                                <a:close/>
                              </a:path>
                            </a:pathLst>
                          </a:custGeom>
                          <a:solidFill>
                            <a:srgbClr val="BFBFBF"/>
                          </a:solidFill>
                          <a:ln>
                            <a:noFill/>
                          </a:ln>
                        </wps:spPr>
                        <wps:bodyPr rot="0" vert="horz" wrap="square" lIns="91440" tIns="45720" rIns="91440" bIns="45720" anchor="t" anchorCtr="0" upright="1">
                          <a:noAutofit/>
                        </wps:bodyPr>
                      </wps:wsp>
                      <wps:wsp>
                        <wps:cNvPr id="13" name="Freeform 401"/>
                        <wps:cNvSpPr>
                          <a:spLocks noChangeAspect="1"/>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86" h="4253">
                                <a:moveTo>
                                  <a:pt x="4086" y="0"/>
                                </a:moveTo>
                                <a:lnTo>
                                  <a:pt x="4084" y="4253"/>
                                </a:lnTo>
                                <a:lnTo>
                                  <a:pt x="0" y="3198"/>
                                </a:lnTo>
                                <a:lnTo>
                                  <a:pt x="0" y="1072"/>
                                </a:lnTo>
                                <a:lnTo>
                                  <a:pt x="4086" y="0"/>
                                </a:lnTo>
                                <a:close/>
                              </a:path>
                            </a:pathLst>
                          </a:custGeom>
                          <a:solidFill>
                            <a:srgbClr val="D8D8D8"/>
                          </a:solidFill>
                          <a:ln>
                            <a:noFill/>
                          </a:ln>
                        </wps:spPr>
                        <wps:bodyPr rot="0" vert="horz" wrap="square" lIns="91440" tIns="45720" rIns="91440" bIns="45720" anchor="t" anchorCtr="0" upright="1">
                          <a:noAutofit/>
                        </wps:bodyPr>
                      </wps:wsp>
                      <wps:wsp>
                        <wps:cNvPr id="14" name="Freeform 402"/>
                        <wps:cNvSpPr>
                          <a:spLocks noChangeAspect="1"/>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76" h="3851">
                                <a:moveTo>
                                  <a:pt x="0" y="921"/>
                                </a:moveTo>
                                <a:lnTo>
                                  <a:pt x="2060" y="0"/>
                                </a:lnTo>
                                <a:lnTo>
                                  <a:pt x="2076" y="3851"/>
                                </a:lnTo>
                                <a:lnTo>
                                  <a:pt x="0" y="2981"/>
                                </a:lnTo>
                                <a:lnTo>
                                  <a:pt x="0" y="921"/>
                                </a:lnTo>
                                <a:close/>
                              </a:path>
                            </a:pathLst>
                          </a:custGeom>
                          <a:solidFill>
                            <a:srgbClr val="D3DFEE">
                              <a:alpha val="70195"/>
                            </a:srgbClr>
                          </a:solidFill>
                          <a:ln>
                            <a:noFill/>
                          </a:ln>
                        </wps:spPr>
                        <wps:bodyPr rot="0" vert="horz" wrap="square" lIns="91440" tIns="45720" rIns="91440" bIns="45720" anchor="t" anchorCtr="0" upright="1">
                          <a:noAutofit/>
                        </wps:bodyPr>
                      </wps:wsp>
                      <wps:wsp>
                        <wps:cNvPr id="15" name="Freeform 403"/>
                        <wps:cNvSpPr>
                          <a:spLocks noChangeAspect="1"/>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11" h="3835">
                                <a:moveTo>
                                  <a:pt x="0" y="0"/>
                                </a:moveTo>
                                <a:lnTo>
                                  <a:pt x="17" y="3835"/>
                                </a:lnTo>
                                <a:lnTo>
                                  <a:pt x="6011" y="2629"/>
                                </a:lnTo>
                                <a:lnTo>
                                  <a:pt x="6011" y="1239"/>
                                </a:lnTo>
                                <a:lnTo>
                                  <a:pt x="0" y="0"/>
                                </a:lnTo>
                                <a:close/>
                              </a:path>
                            </a:pathLst>
                          </a:custGeom>
                          <a:solidFill>
                            <a:srgbClr val="A7BFDE">
                              <a:alpha val="70195"/>
                            </a:srgbClr>
                          </a:solidFill>
                          <a:ln>
                            <a:noFill/>
                          </a:ln>
                        </wps:spPr>
                        <wps:bodyPr rot="0" vert="horz" wrap="square" lIns="91440" tIns="45720" rIns="91440" bIns="45720" anchor="t" anchorCtr="0" upright="1">
                          <a:noAutofit/>
                        </wps:bodyPr>
                      </wps:wsp>
                      <wps:wsp>
                        <wps:cNvPr id="16" name="Freeform 404"/>
                        <wps:cNvSpPr>
                          <a:spLocks noChangeAspect="1"/>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02" h="3432">
                                <a:moveTo>
                                  <a:pt x="0" y="1038"/>
                                </a:moveTo>
                                <a:lnTo>
                                  <a:pt x="0" y="2411"/>
                                </a:lnTo>
                                <a:lnTo>
                                  <a:pt x="4102" y="3432"/>
                                </a:lnTo>
                                <a:lnTo>
                                  <a:pt x="4102" y="0"/>
                                </a:lnTo>
                                <a:lnTo>
                                  <a:pt x="0" y="1038"/>
                                </a:lnTo>
                                <a:close/>
                              </a:path>
                            </a:pathLst>
                          </a:custGeom>
                          <a:solidFill>
                            <a:srgbClr val="D3DFEE">
                              <a:alpha val="70195"/>
                            </a:srgbClr>
                          </a:solidFill>
                          <a:ln>
                            <a:noFill/>
                          </a:ln>
                        </wps:spPr>
                        <wps:bodyPr rot="0" vert="horz" wrap="square" lIns="91440" tIns="45720" rIns="91440" bIns="45720" anchor="t" anchorCtr="0" upright="1">
                          <a:noAutofit/>
                        </wps:bodyPr>
                      </wps:wsp>
                    </wpg:grpSp>
                    <wps:wsp>
                      <wps:cNvPr id="17" name="Text Box 405"/>
                      <wps:cNvSpPr txBox="1">
                        <a:spLocks noChangeArrowheads="1"/>
                      </wps:cNvSpPr>
                      <wps:spPr bwMode="auto">
                        <a:xfrm>
                          <a:off x="703" y="13413"/>
                          <a:ext cx="1058" cy="365"/>
                        </a:xfrm>
                        <a:prstGeom prst="rect">
                          <a:avLst/>
                        </a:prstGeom>
                        <a:noFill/>
                        <a:ln>
                          <a:noFill/>
                        </a:ln>
                      </wps:spPr>
                      <wps:txbx>
                        <w:txbxContent>
                          <w:p w14:paraId="3EC1793E" w14:textId="77777777" w:rsidR="00F16676" w:rsidRDefault="00F16676" w:rsidP="00F16676">
                            <w:pPr>
                              <w:jc w:val="center"/>
                              <w:rPr>
                                <w:color w:val="4472C4" w:themeColor="accent1"/>
                              </w:rPr>
                            </w:pPr>
                            <w:r>
                              <w:fldChar w:fldCharType="begin"/>
                            </w:r>
                            <w:r>
                              <w:instrText>PAGE   \* MERGEFORMAT</w:instrText>
                            </w:r>
                            <w:r>
                              <w:fldChar w:fldCharType="separate"/>
                            </w:r>
                            <w:r w:rsidRPr="00F87133">
                              <w:rPr>
                                <w:noProof/>
                                <w:color w:val="4472C4" w:themeColor="accent1"/>
                              </w:rPr>
                              <w:t>2</w:t>
                            </w:r>
                            <w:r>
                              <w:rPr>
                                <w:color w:val="4472C4" w:themeColor="accent1"/>
                              </w:rPr>
                              <w:fldChar w:fldCharType="end"/>
                            </w:r>
                          </w:p>
                          <w:p w14:paraId="1F550476" w14:textId="77777777" w:rsidR="00F16676" w:rsidRDefault="00F16676" w:rsidP="00F16676"/>
                        </w:txbxContent>
                      </wps:txbx>
                      <wps:bodyPr rot="0" vert="horz" wrap="square" lIns="91440" tIns="0" rIns="91440" bIns="0" anchor="t" anchorCtr="0" upright="1">
                        <a:noAutofit/>
                      </wps:bodyPr>
                    </wps:wsp>
                  </wpg:wgp>
                </a:graphicData>
              </a:graphic>
              <wp14:sizeRelH relativeFrom="leftMargin">
                <wp14:pctWidth>0</wp14:pctWidth>
              </wp14:sizeRelH>
              <wp14:sizeRelV relativeFrom="page">
                <wp14:pctHeight>0</wp14:pctHeight>
              </wp14:sizeRelV>
            </wp:anchor>
          </w:drawing>
        </mc:Choice>
        <mc:Fallback>
          <w:pict>
            <v:group w14:anchorId="1A22F9D9" id="Agrupar 12" o:spid="_x0000_s1026" style="position:absolute;left:0;text-align:left;margin-left:477.55pt;margin-top:607.85pt;width:83pt;height:38.05pt;z-index:251664384;mso-position-horizontal-relative:left-margin-area;mso-position-vertical-relative:margin;mso-width-relative:left-margin-area" coordorigin="319,13413" coordsize="1442,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" o:allowincell="f">
              <v:group id="Group 394" o:spid="_x0000_s1027" style="position:absolute;left:319;top:13723;width:1161;height:451" coordorigin="-6,3399" coordsize="12197,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group id="Group 395" o:spid="_x0000_s1028" style="position:absolute;left:-6;top:3717;width:12189;height:3550" coordorigin="18,7468" coordsize="12189,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o:lock v:ext="edit" aspectratio="t"/>
                  <v:shape id="Freeform 396" o:spid="_x0000_s1029" style="position:absolute;left:18;top:7837;width:7132;height:2863;visibility:visible;mso-wrap-style:square;v-text-anchor:top" coordsize="7132,2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" path="m,l17,2863,7132,2578r,-2378l,xe" fillcolor="#a7bfde" stroked="f">
                    <v:fill opacity="32896f"/>
                    <v:path arrowok="t" o:connecttype="custom" o:connectlocs="0,0;17,2863;7132,2578;7132,200;0,0" o:connectangles="0,0,0,0,0"/>
                    <o:lock v:ext="edit" aspectratio="t"/>
                  </v:shape>
                  <v:shape id="Freeform 397" o:spid="_x0000_s1030" style="position:absolute;left:7150;top:7468;width:3466;height:3550;visibility:visible;mso-wrap-style:square;v-text-anchor:top" coordsize="346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" path="m,569l,2930r3466,620l3466,,,569xe" fillcolor="#d3dfee" stroked="f">
                    <v:fill opacity="32896f"/>
                    <v:path arrowok="t" o:connecttype="custom" o:connectlocs="0,569;0,2930;3466,3550;3466,0;0,569" o:connectangles="0,0,0,0,0"/>
                    <o:lock v:ext="edit" aspectratio="t"/>
                  </v:shape>
                  <v:shape id="Freeform 398" o:spid="_x0000_s1031" style="position:absolute;left:10616;top:7468;width:1591;height:3550;visibility:visible;mso-wrap-style:square;v-text-anchor:top" coordsize="1591,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" path="m,l,3550,1591,2746r,-2009l,xe" fillcolor="#a7bfde" stroked="f">
                    <v:fill opacity="32896f"/>
                    <v:path arrowok="t" o:connecttype="custom" o:connectlocs="0,0;0,3550;1591,2746;1591,737;0,0" o:connectangles="0,0,0,0,0"/>
                    <o:lock v:ext="edit" aspectratio="t"/>
                  </v:shape>
                </v:group>
                <v:shape id="Freeform 399" o:spid="_x0000_s1032" style="position:absolute;left:8071;top:4069;width:4120;height:2913;visibility:visible;mso-wrap-style:square;v-text-anchor:top" coordsize="4120,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" path="m1,251l,2662r4120,251l4120,,1,251xe" fillcolor="#d8d8d8" stroked="f">
                  <v:path arrowok="t" o:connecttype="custom" o:connectlocs="1,251;0,2662;4120,2913;4120,0;1,251" o:connectangles="0,0,0,0,0"/>
                  <o:lock v:ext="edit" aspectratio="t"/>
                </v:shape>
                <v:shape id="Freeform 400" o:spid="_x0000_s1033" style="position:absolute;left:4104;top:3399;width:3985;height:4236;visibility:visible;mso-wrap-style:square;v-text-anchor:top" coordsize="3985,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" path="m,l,4236,3985,3349r,-2428l,xe" fillcolor="#bfbfbf" stroked="f">
                  <v:path arrowok="t" o:connecttype="custom" o:connectlocs="0,0;0,4236;3985,3349;3985,921;0,0" o:connectangles="0,0,0,0,0"/>
                  <o:lock v:ext="edit" aspectratio="t"/>
                </v:shape>
                <v:shape id="Freeform 401" o:spid="_x0000_s1034" style="position:absolute;left:18;top:3399;width:4086;height:4253;visibility:visible;mso-wrap-style:square;v-text-anchor:top" coordsize="408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" path="m4086,r-2,4253l,3198,,1072,4086,xe" fillcolor="#d8d8d8" stroked="f">
                  <v:path arrowok="t" o:connecttype="custom" o:connectlocs="4086,0;4084,4253;0,3198;0,1072;4086,0" o:connectangles="0,0,0,0,0"/>
                  <o:lock v:ext="edit" aspectratio="t"/>
                </v:shape>
                <v:shape id="Freeform 402" o:spid="_x0000_s1035" style="position:absolute;left:17;top:3617;width:2076;height:3851;visibility:visible;mso-wrap-style:square;v-text-anchor:top" coordsize="2076,3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" path="m,921l2060,r16,3851l,2981,,921xe" fillcolor="#d3dfee" stroked="f">
                  <v:fill opacity="46003f"/>
                  <v:path arrowok="t" o:connecttype="custom" o:connectlocs="0,921;2060,0;2076,3851;0,2981;0,921" o:connectangles="0,0,0,0,0"/>
                  <o:lock v:ext="edit" aspectratio="t"/>
                </v:shape>
                <v:shape id="Freeform 403" o:spid="_x0000_s1036" style="position:absolute;left:2077;top:3617;width:6011;height:3835;visibility:visible;mso-wrap-style:square;v-text-anchor:top" coordsize="6011,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" path="m,l17,3835,6011,2629r,-1390l,xe" fillcolor="#a7bfde" stroked="f">
                  <v:fill opacity="46003f"/>
                  <v:path arrowok="t" o:connecttype="custom" o:connectlocs="0,0;17,3835;6011,2629;6011,1239;0,0" o:connectangles="0,0,0,0,0"/>
                  <o:lock v:ext="edit" aspectratio="t"/>
                </v:shape>
                <v:shape id="Freeform 404" o:spid="_x0000_s1037" style="position:absolute;left:8088;top:3835;width:4102;height:3432;visibility:visible;mso-wrap-style:square;v-text-anchor:top" coordsize="4102,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" path="m,1038l,2411,4102,3432,4102,,,1038xe" fillcolor="#d3dfee" stroked="f">
                  <v:fill opacity="46003f"/>
                  <v:path arrowok="t" o:connecttype="custom" o:connectlocs="0,1038;0,2411;4102,3432;4102,0;0,1038" o:connectangles="0,0,0,0,0"/>
                  <o:lock v:ext="edit" aspectratio="t"/>
                </v:shape>
              </v:group>
              <v:shapetype id="_x0000_t202" coordsize="21600,21600" o:spt="202" path="m,l,21600r21600,l21600,xe">
                <v:stroke joinstyle="miter"/>
                <v:path gradientshapeok="t" o:connecttype="rect"/>
              </v:shapetype>
              <v:shape id="Text Box 405" o:spid="_x0000_s1038" type="#_x0000_t202" style="position:absolute;left:703;top:13413;width:1058;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" filled="f" stroked="f">
                <v:textbox inset=",0,,0">
                  <w:txbxContent>
                    <w:p w14:paraId="3EC1793E" w14:textId="77777777" w:rsidR="00F16676" w:rsidRDefault="00F16676" w:rsidP="00F16676">
                      <w:pPr>
                        <w:jc w:val="center"/>
                        <w:rPr>
                          <w:color w:val="4472C4" w:themeColor="accent1"/>
                        </w:rPr>
                      </w:pPr>
                      <w:r>
                        <w:fldChar w:fldCharType="begin"/>
                      </w:r>
                      <w:r>
                        <w:instrText>PAGE   \* MERGEFORMAT</w:instrText>
                      </w:r>
                      <w:r>
                        <w:fldChar w:fldCharType="separate"/>
                      </w:r>
                      <w:r w:rsidRPr="00F87133">
                        <w:rPr>
                          <w:noProof/>
                          <w:color w:val="4472C4" w:themeColor="accent1"/>
                        </w:rPr>
                        <w:t>2</w:t>
                      </w:r>
                      <w:r>
                        <w:rPr>
                          <w:color w:val="4472C4" w:themeColor="accent1"/>
                        </w:rPr>
                        <w:fldChar w:fldCharType="end"/>
                      </w:r>
                    </w:p>
                    <w:p w14:paraId="1F550476" w14:textId="77777777" w:rsidR="00F16676" w:rsidRDefault="00F16676" w:rsidP="00F16676"/>
                  </w:txbxContent>
                </v:textbox>
              </v:shape>
              <w10:wrap anchorx="margin" anchory="margin"/>
            </v:group>
          </w:pict>
        </mc:Fallback>
      </mc:AlternateContent>
    </w:r>
    <w:bookmarkStart w:id="4" w:name="_Hlk220570311"/>
    <w:bookmarkStart w:id="5" w:name="_Hlk220570251"/>
    <w:bookmarkStart w:id="6" w:name="_Hlk220570252"/>
    <w:sdt>
      <w:sdtPr>
        <w:rPr>
          <w:color w:val="808080" w:themeColor="background1" w:themeShade="80"/>
        </w:rPr>
        <w:alias w:val="Empresa"/>
        <w:id w:val="76117946"/>
        <w:showingPlcHdr/>
        <w:dataBinding w:prefixMappings="xmlns:ns0='http://schemas.openxmlformats.org/officeDocument/2006/extended-properties'" w:xpath="/ns0:Properties[1]/ns0:Company[1]" w:storeItemID="{6668398D-A668-4E3E-A5EB-62B293D839F1}"/>
        <w:text/>
      </w:sdtPr>
      <w:sdtContent>
        <w:r>
          <w:rPr>
            <w:color w:val="808080" w:themeColor="background1" w:themeShade="80"/>
          </w:rPr>
          <w:t xml:space="preserve">     </w:t>
        </w:r>
      </w:sdtContent>
    </w:sdt>
    <w:bookmarkEnd w:id="4"/>
    <w:r w:rsidRPr="00F16676">
      <w:t xml:space="preserve"> </w:t>
    </w:r>
    <w:r w:rsidRPr="00DA7DE0">
      <w:t>Palácio Legislativo João Paulo II / Área Metropolitana / Ananindeua – Pará</w:t>
    </w:r>
    <w:bookmarkStart w:id="7" w:name="_Hlk220570370"/>
    <w:bookmarkStart w:id="8" w:name="_Hlk220570371"/>
    <w:sdt>
      <w:sdtPr>
        <w:rPr>
          <w:color w:val="808080" w:themeColor="background1" w:themeShade="80"/>
        </w:rPr>
        <w:alias w:val="Endereço"/>
        <w:id w:val="76117950"/>
        <w:showingPlcHdr/>
        <w:dataBinding w:prefixMappings="xmlns:ns0='http://schemas.microsoft.com/office/2006/coverPageProps'" w:xpath="/ns0:CoverPageProperties[1]/ns0:CompanyAddress[1]" w:storeItemID="{55AF091B-3C7A-41E3-B477-F2FDAA23CFDA}"/>
        <w:text w:multiLine="1"/>
      </w:sdtPr>
      <w:sdtContent>
        <w:r>
          <w:rPr>
            <w:color w:val="808080" w:themeColor="background1" w:themeShade="80"/>
          </w:rPr>
          <w:t xml:space="preserve">     </w:t>
        </w:r>
      </w:sdtContent>
    </w:sdt>
    <w:bookmarkEnd w:id="0"/>
    <w:bookmarkEnd w:id="1"/>
    <w:bookmarkEnd w:id="2"/>
    <w:bookmarkEnd w:id="3"/>
    <w:bookmarkEnd w:id="5"/>
    <w:bookmarkEnd w:id="6"/>
    <w:bookmarkEnd w:id="7"/>
    <w:bookmarkEnd w:id="8"/>
  </w:p>
  <w:p w14:paraId="139C88A9" w14:textId="61654989" w:rsidR="00E70CF5" w:rsidRPr="00F16676" w:rsidRDefault="00E70CF5" w:rsidP="00F1667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E4D98" w14:textId="77777777" w:rsidR="00C23512" w:rsidRDefault="00C23512" w:rsidP="00F16676">
      <w:pPr>
        <w:spacing w:after="0" w:line="240" w:lineRule="auto"/>
      </w:pPr>
      <w:r>
        <w:separator/>
      </w:r>
    </w:p>
  </w:footnote>
  <w:footnote w:type="continuationSeparator" w:id="0">
    <w:p w14:paraId="5C0E68AE" w14:textId="77777777" w:rsidR="00C23512" w:rsidRDefault="00C23512" w:rsidP="00F166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6778C" w14:textId="788FA7A3" w:rsidR="00E70CF5" w:rsidRDefault="00182FF9" w:rsidP="00DB6F5D">
    <w:pPr>
      <w:spacing w:after="0" w:line="240" w:lineRule="auto"/>
      <w:jc w:val="center"/>
      <w:rPr>
        <w:sz w:val="32"/>
        <w:szCs w:val="32"/>
      </w:rPr>
    </w:pPr>
    <w:r>
      <w:rPr>
        <w:noProof/>
        <w:sz w:val="32"/>
        <w:szCs w:val="32"/>
      </w:rPr>
      <w:drawing>
        <wp:anchor distT="0" distB="0" distL="114300" distR="114300" simplePos="0" relativeHeight="251661312" behindDoc="1" locked="0" layoutInCell="1" allowOverlap="1" wp14:anchorId="6D62A847" wp14:editId="368B7A10">
          <wp:simplePos x="0" y="0"/>
          <wp:positionH relativeFrom="column">
            <wp:posOffset>-271780</wp:posOffset>
          </wp:positionH>
          <wp:positionV relativeFrom="paragraph">
            <wp:posOffset>121285</wp:posOffset>
          </wp:positionV>
          <wp:extent cx="996337" cy="708025"/>
          <wp:effectExtent l="0" t="0" r="0" b="0"/>
          <wp:wrapNone/>
          <wp:docPr id="1128090784" name="Imagem 1128090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pic:cNvPicPr/>
                </pic:nvPicPr>
                <pic:blipFill>
                  <a:blip r:embed="rId1">
                    <a:extLst>
                      <a:ext uri="{28A0092B-C50C-407E-A947-70E740481C1C}">
                        <a14:useLocalDpi xmlns:a14="http://schemas.microsoft.com/office/drawing/2010/main" val="0"/>
                      </a:ext>
                    </a:extLst>
                  </a:blip>
                  <a:srcRect t="14437" b="14437"/>
                  <a:stretch>
                    <a:fillRect/>
                  </a:stretch>
                </pic:blipFill>
                <pic:spPr bwMode="auto">
                  <a:xfrm>
                    <a:off x="0" y="0"/>
                    <a:ext cx="996337" cy="708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sz w:val="32"/>
        <w:szCs w:val="32"/>
      </w:rPr>
      <w:drawing>
        <wp:anchor distT="0" distB="0" distL="114300" distR="114300" simplePos="0" relativeHeight="251662336" behindDoc="1" locked="0" layoutInCell="1" allowOverlap="1" wp14:anchorId="7C2A41AD" wp14:editId="286F7DD3">
          <wp:simplePos x="0" y="0"/>
          <wp:positionH relativeFrom="margin">
            <wp:posOffset>4776470</wp:posOffset>
          </wp:positionH>
          <wp:positionV relativeFrom="paragraph">
            <wp:posOffset>121285</wp:posOffset>
          </wp:positionV>
          <wp:extent cx="1215642" cy="628015"/>
          <wp:effectExtent l="0" t="0" r="3810" b="0"/>
          <wp:wrapNone/>
          <wp:docPr id="694956586" name="Imagem 694956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pic:nvPicPr>
                <pic:blipFill>
                  <a:blip r:embed="rId2">
                    <a:extLst>
                      <a:ext uri="{28A0092B-C50C-407E-A947-70E740481C1C}">
                        <a14:useLocalDpi xmlns:a14="http://schemas.microsoft.com/office/drawing/2010/main" val="0"/>
                      </a:ext>
                    </a:extLst>
                  </a:blip>
                  <a:stretch>
                    <a:fillRect/>
                  </a:stretch>
                </pic:blipFill>
                <pic:spPr bwMode="auto">
                  <a:xfrm>
                    <a:off x="0" y="0"/>
                    <a:ext cx="1221097" cy="6308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16676">
      <w:rPr>
        <w:noProof/>
        <w:sz w:val="32"/>
        <w:szCs w:val="32"/>
      </w:rPr>
      <w:drawing>
        <wp:anchor distT="0" distB="0" distL="114300" distR="114300" simplePos="0" relativeHeight="251660288" behindDoc="1" locked="0" layoutInCell="1" allowOverlap="1" wp14:anchorId="0EF1477E" wp14:editId="40584CD8">
          <wp:simplePos x="0" y="0"/>
          <wp:positionH relativeFrom="margin">
            <wp:posOffset>2508250</wp:posOffset>
          </wp:positionH>
          <wp:positionV relativeFrom="paragraph">
            <wp:posOffset>94797</wp:posOffset>
          </wp:positionV>
          <wp:extent cx="742950" cy="742950"/>
          <wp:effectExtent l="0" t="0" r="0" b="0"/>
          <wp:wrapTight wrapText="bothSides">
            <wp:wrapPolygon edited="0">
              <wp:start x="3323" y="0"/>
              <wp:lineTo x="1662" y="4985"/>
              <wp:lineTo x="554" y="18831"/>
              <wp:lineTo x="1108" y="21046"/>
              <wp:lineTo x="19938" y="21046"/>
              <wp:lineTo x="20492" y="18831"/>
              <wp:lineTo x="19385" y="4985"/>
              <wp:lineTo x="17723" y="0"/>
              <wp:lineTo x="3323" y="0"/>
            </wp:wrapPolygon>
          </wp:wrapTight>
          <wp:docPr id="1636080974" name="Imagem 1636080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742950" cy="742950"/>
                  </a:xfrm>
                  <a:prstGeom prst="rect">
                    <a:avLst/>
                  </a:prstGeom>
                  <a:noFill/>
                  <a:ln>
                    <a:noFill/>
                  </a:ln>
                </pic:spPr>
              </pic:pic>
            </a:graphicData>
          </a:graphic>
        </wp:anchor>
      </w:drawing>
    </w:r>
  </w:p>
  <w:p w14:paraId="01151552" w14:textId="77777777" w:rsidR="00E70CF5" w:rsidRPr="003C14D4" w:rsidRDefault="00E70CF5" w:rsidP="00DB6F5D">
    <w:pPr>
      <w:spacing w:after="0" w:line="240" w:lineRule="auto"/>
      <w:jc w:val="center"/>
      <w:rPr>
        <w:sz w:val="44"/>
        <w:szCs w:val="44"/>
      </w:rPr>
    </w:pPr>
  </w:p>
  <w:p w14:paraId="20DFAE01" w14:textId="77777777" w:rsidR="00E70CF5" w:rsidRDefault="00E70CF5" w:rsidP="00DB6F5D">
    <w:pPr>
      <w:spacing w:after="0" w:line="240" w:lineRule="auto"/>
      <w:jc w:val="center"/>
      <w:rPr>
        <w:sz w:val="32"/>
        <w:szCs w:val="32"/>
      </w:rPr>
    </w:pPr>
  </w:p>
  <w:p w14:paraId="40230D38" w14:textId="77777777" w:rsidR="00E70CF5" w:rsidRDefault="00000000" w:rsidP="00DB6F5D">
    <w:pPr>
      <w:spacing w:after="0" w:line="240" w:lineRule="auto"/>
      <w:jc w:val="center"/>
      <w:rPr>
        <w:sz w:val="32"/>
        <w:szCs w:val="32"/>
      </w:rPr>
    </w:pPr>
    <w:r>
      <w:rPr>
        <w:sz w:val="32"/>
        <w:szCs w:val="32"/>
      </w:rPr>
      <w:t>CÂMARA MUNICIPAL DE ANANINDEUA</w:t>
    </w:r>
  </w:p>
  <w:p w14:paraId="1BBEECCF" w14:textId="77777777" w:rsidR="00E70CF5" w:rsidRPr="00DA7DE0" w:rsidRDefault="00000000" w:rsidP="00DB6F5D">
    <w:pPr>
      <w:spacing w:after="0" w:line="240" w:lineRule="auto"/>
      <w:jc w:val="center"/>
    </w:pPr>
    <w:r w:rsidRPr="00DA7DE0">
      <w:t>Palácio Legislativo João Paulo II / Área Metropolitana / Ananindeua – Pará</w:t>
    </w:r>
  </w:p>
  <w:p w14:paraId="068F79B3" w14:textId="77777777" w:rsidR="00E70CF5" w:rsidRDefault="00000000" w:rsidP="00DB6F5D">
    <w:pPr>
      <w:spacing w:after="0" w:line="240" w:lineRule="auto"/>
      <w:jc w:val="center"/>
      <w:rPr>
        <w:noProof/>
        <w:sz w:val="20"/>
        <w:szCs w:val="20"/>
      </w:rPr>
    </w:pPr>
    <w:r w:rsidRPr="00DA7DE0">
      <w:rPr>
        <w:sz w:val="20"/>
        <w:szCs w:val="20"/>
      </w:rPr>
      <w:t>Av. Zacarias de Assunção, 134 / Centro – Ananindeua / CNPJ nº 00.423.755/0001-07</w:t>
    </w:r>
  </w:p>
  <w:p w14:paraId="493C79DB" w14:textId="77777777" w:rsidR="00E70CF5" w:rsidRPr="00DB6F5D" w:rsidRDefault="00000000" w:rsidP="00DB6F5D">
    <w:pPr>
      <w:spacing w:after="0" w:line="240" w:lineRule="auto"/>
      <w:jc w:val="center"/>
      <w:rPr>
        <w:b/>
        <w:sz w:val="18"/>
        <w:szCs w:val="18"/>
      </w:rPr>
    </w:pPr>
    <w:r>
      <w:rPr>
        <w:b/>
        <w:noProof/>
        <w:sz w:val="24"/>
        <w:szCs w:val="18"/>
      </w:rPr>
      <w:t>GABINETE</w:t>
    </w:r>
    <w:r w:rsidRPr="009B54C8">
      <w:rPr>
        <w:b/>
        <w:noProof/>
        <w:sz w:val="24"/>
        <w:szCs w:val="18"/>
      </w:rPr>
      <w:t xml:space="preserve"> VEREADOR</w:t>
    </w:r>
    <w:r>
      <w:rPr>
        <w:b/>
        <w:noProof/>
        <w:sz w:val="24"/>
        <w:szCs w:val="18"/>
      </w:rPr>
      <w:t>A</w:t>
    </w:r>
    <w:r w:rsidRPr="009B54C8">
      <w:rPr>
        <w:b/>
        <w:noProof/>
        <w:sz w:val="24"/>
        <w:szCs w:val="18"/>
      </w:rPr>
      <w:t xml:space="preserve"> </w:t>
    </w:r>
    <w:r>
      <w:rPr>
        <w:b/>
        <w:noProof/>
        <w:sz w:val="24"/>
        <w:szCs w:val="18"/>
      </w:rPr>
      <w:t xml:space="preserve">FRANCY </w:t>
    </w:r>
    <w:r w:rsidRPr="009B54C8">
      <w:rPr>
        <w:b/>
        <w:noProof/>
        <w:sz w:val="24"/>
        <w:szCs w:val="18"/>
      </w:rPr>
      <w:t>PARÁ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B5C83"/>
    <w:multiLevelType w:val="hybridMultilevel"/>
    <w:tmpl w:val="C292D03C"/>
    <w:lvl w:ilvl="0" w:tplc="30188EA8">
      <w:start w:val="1"/>
      <w:numFmt w:val="upperRoman"/>
      <w:lvlText w:val="%1"/>
      <w:lvlJc w:val="left"/>
      <w:pPr>
        <w:ind w:left="117" w:hanging="116"/>
        <w:jc w:val="left"/>
      </w:pPr>
      <w:rPr>
        <w:rFonts w:ascii="Calibri" w:eastAsia="Calibri" w:hAnsi="Calibri" w:cs="Calibri" w:hint="default"/>
        <w:b w:val="0"/>
        <w:bCs w:val="0"/>
        <w:i w:val="0"/>
        <w:iCs w:val="0"/>
        <w:spacing w:val="0"/>
        <w:w w:val="100"/>
        <w:sz w:val="24"/>
        <w:szCs w:val="24"/>
        <w:lang w:val="pt-PT" w:eastAsia="en-US" w:bidi="ar-SA"/>
      </w:rPr>
    </w:lvl>
    <w:lvl w:ilvl="1" w:tplc="50089C70">
      <w:numFmt w:val="bullet"/>
      <w:lvlText w:val="•"/>
      <w:lvlJc w:val="left"/>
      <w:pPr>
        <w:ind w:left="1029" w:hanging="116"/>
      </w:pPr>
      <w:rPr>
        <w:rFonts w:hint="default"/>
        <w:lang w:val="pt-PT" w:eastAsia="en-US" w:bidi="ar-SA"/>
      </w:rPr>
    </w:lvl>
    <w:lvl w:ilvl="2" w:tplc="F3464E6A">
      <w:numFmt w:val="bullet"/>
      <w:lvlText w:val="•"/>
      <w:lvlJc w:val="left"/>
      <w:pPr>
        <w:ind w:left="1938" w:hanging="116"/>
      </w:pPr>
      <w:rPr>
        <w:rFonts w:hint="default"/>
        <w:lang w:val="pt-PT" w:eastAsia="en-US" w:bidi="ar-SA"/>
      </w:rPr>
    </w:lvl>
    <w:lvl w:ilvl="3" w:tplc="C068D976">
      <w:numFmt w:val="bullet"/>
      <w:lvlText w:val="•"/>
      <w:lvlJc w:val="left"/>
      <w:pPr>
        <w:ind w:left="2848" w:hanging="116"/>
      </w:pPr>
      <w:rPr>
        <w:rFonts w:hint="default"/>
        <w:lang w:val="pt-PT" w:eastAsia="en-US" w:bidi="ar-SA"/>
      </w:rPr>
    </w:lvl>
    <w:lvl w:ilvl="4" w:tplc="28F46A2E">
      <w:numFmt w:val="bullet"/>
      <w:lvlText w:val="•"/>
      <w:lvlJc w:val="left"/>
      <w:pPr>
        <w:ind w:left="3757" w:hanging="116"/>
      </w:pPr>
      <w:rPr>
        <w:rFonts w:hint="default"/>
        <w:lang w:val="pt-PT" w:eastAsia="en-US" w:bidi="ar-SA"/>
      </w:rPr>
    </w:lvl>
    <w:lvl w:ilvl="5" w:tplc="EA042C1E">
      <w:numFmt w:val="bullet"/>
      <w:lvlText w:val="•"/>
      <w:lvlJc w:val="left"/>
      <w:pPr>
        <w:ind w:left="4667" w:hanging="116"/>
      </w:pPr>
      <w:rPr>
        <w:rFonts w:hint="default"/>
        <w:lang w:val="pt-PT" w:eastAsia="en-US" w:bidi="ar-SA"/>
      </w:rPr>
    </w:lvl>
    <w:lvl w:ilvl="6" w:tplc="F72E261C">
      <w:numFmt w:val="bullet"/>
      <w:lvlText w:val="•"/>
      <w:lvlJc w:val="left"/>
      <w:pPr>
        <w:ind w:left="5576" w:hanging="116"/>
      </w:pPr>
      <w:rPr>
        <w:rFonts w:hint="default"/>
        <w:lang w:val="pt-PT" w:eastAsia="en-US" w:bidi="ar-SA"/>
      </w:rPr>
    </w:lvl>
    <w:lvl w:ilvl="7" w:tplc="58122958">
      <w:numFmt w:val="bullet"/>
      <w:lvlText w:val="•"/>
      <w:lvlJc w:val="left"/>
      <w:pPr>
        <w:ind w:left="6486" w:hanging="116"/>
      </w:pPr>
      <w:rPr>
        <w:rFonts w:hint="default"/>
        <w:lang w:val="pt-PT" w:eastAsia="en-US" w:bidi="ar-SA"/>
      </w:rPr>
    </w:lvl>
    <w:lvl w:ilvl="8" w:tplc="63BED1E0">
      <w:numFmt w:val="bullet"/>
      <w:lvlText w:val="•"/>
      <w:lvlJc w:val="left"/>
      <w:pPr>
        <w:ind w:left="7395" w:hanging="116"/>
      </w:pPr>
      <w:rPr>
        <w:rFonts w:hint="default"/>
        <w:lang w:val="pt-PT" w:eastAsia="en-US" w:bidi="ar-SA"/>
      </w:rPr>
    </w:lvl>
  </w:abstractNum>
  <w:abstractNum w:abstractNumId="1" w15:restartNumberingAfterBreak="0">
    <w:nsid w:val="37754A76"/>
    <w:multiLevelType w:val="hybridMultilevel"/>
    <w:tmpl w:val="1658744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66A93E48"/>
    <w:multiLevelType w:val="hybridMultilevel"/>
    <w:tmpl w:val="4874032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D8D02DB"/>
    <w:multiLevelType w:val="hybridMultilevel"/>
    <w:tmpl w:val="5FB2CA1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4042017"/>
    <w:multiLevelType w:val="hybridMultilevel"/>
    <w:tmpl w:val="884C44CC"/>
    <w:lvl w:ilvl="0" w:tplc="97BEFCF0">
      <w:start w:val="1"/>
      <w:numFmt w:val="upperRoman"/>
      <w:lvlText w:val="%1"/>
      <w:lvlJc w:val="left"/>
      <w:pPr>
        <w:ind w:left="117" w:hanging="116"/>
        <w:jc w:val="left"/>
      </w:pPr>
      <w:rPr>
        <w:rFonts w:ascii="Calibri" w:eastAsia="Calibri" w:hAnsi="Calibri" w:cs="Calibri" w:hint="default"/>
        <w:b w:val="0"/>
        <w:bCs w:val="0"/>
        <w:i w:val="0"/>
        <w:iCs w:val="0"/>
        <w:spacing w:val="0"/>
        <w:w w:val="100"/>
        <w:sz w:val="24"/>
        <w:szCs w:val="24"/>
        <w:lang w:val="pt-PT" w:eastAsia="en-US" w:bidi="ar-SA"/>
      </w:rPr>
    </w:lvl>
    <w:lvl w:ilvl="1" w:tplc="229628AA">
      <w:numFmt w:val="bullet"/>
      <w:lvlText w:val="•"/>
      <w:lvlJc w:val="left"/>
      <w:pPr>
        <w:ind w:left="1029" w:hanging="116"/>
      </w:pPr>
      <w:rPr>
        <w:rFonts w:hint="default"/>
        <w:lang w:val="pt-PT" w:eastAsia="en-US" w:bidi="ar-SA"/>
      </w:rPr>
    </w:lvl>
    <w:lvl w:ilvl="2" w:tplc="5C0EDD24">
      <w:numFmt w:val="bullet"/>
      <w:lvlText w:val="•"/>
      <w:lvlJc w:val="left"/>
      <w:pPr>
        <w:ind w:left="1938" w:hanging="116"/>
      </w:pPr>
      <w:rPr>
        <w:rFonts w:hint="default"/>
        <w:lang w:val="pt-PT" w:eastAsia="en-US" w:bidi="ar-SA"/>
      </w:rPr>
    </w:lvl>
    <w:lvl w:ilvl="3" w:tplc="2C1EDCA4">
      <w:numFmt w:val="bullet"/>
      <w:lvlText w:val="•"/>
      <w:lvlJc w:val="left"/>
      <w:pPr>
        <w:ind w:left="2848" w:hanging="116"/>
      </w:pPr>
      <w:rPr>
        <w:rFonts w:hint="default"/>
        <w:lang w:val="pt-PT" w:eastAsia="en-US" w:bidi="ar-SA"/>
      </w:rPr>
    </w:lvl>
    <w:lvl w:ilvl="4" w:tplc="058E9434">
      <w:numFmt w:val="bullet"/>
      <w:lvlText w:val="•"/>
      <w:lvlJc w:val="left"/>
      <w:pPr>
        <w:ind w:left="3757" w:hanging="116"/>
      </w:pPr>
      <w:rPr>
        <w:rFonts w:hint="default"/>
        <w:lang w:val="pt-PT" w:eastAsia="en-US" w:bidi="ar-SA"/>
      </w:rPr>
    </w:lvl>
    <w:lvl w:ilvl="5" w:tplc="F2E61810">
      <w:numFmt w:val="bullet"/>
      <w:lvlText w:val="•"/>
      <w:lvlJc w:val="left"/>
      <w:pPr>
        <w:ind w:left="4667" w:hanging="116"/>
      </w:pPr>
      <w:rPr>
        <w:rFonts w:hint="default"/>
        <w:lang w:val="pt-PT" w:eastAsia="en-US" w:bidi="ar-SA"/>
      </w:rPr>
    </w:lvl>
    <w:lvl w:ilvl="6" w:tplc="798EA702">
      <w:numFmt w:val="bullet"/>
      <w:lvlText w:val="•"/>
      <w:lvlJc w:val="left"/>
      <w:pPr>
        <w:ind w:left="5576" w:hanging="116"/>
      </w:pPr>
      <w:rPr>
        <w:rFonts w:hint="default"/>
        <w:lang w:val="pt-PT" w:eastAsia="en-US" w:bidi="ar-SA"/>
      </w:rPr>
    </w:lvl>
    <w:lvl w:ilvl="7" w:tplc="817A9DD0">
      <w:numFmt w:val="bullet"/>
      <w:lvlText w:val="•"/>
      <w:lvlJc w:val="left"/>
      <w:pPr>
        <w:ind w:left="6486" w:hanging="116"/>
      </w:pPr>
      <w:rPr>
        <w:rFonts w:hint="default"/>
        <w:lang w:val="pt-PT" w:eastAsia="en-US" w:bidi="ar-SA"/>
      </w:rPr>
    </w:lvl>
    <w:lvl w:ilvl="8" w:tplc="C1ECFED4">
      <w:numFmt w:val="bullet"/>
      <w:lvlText w:val="•"/>
      <w:lvlJc w:val="left"/>
      <w:pPr>
        <w:ind w:left="7395" w:hanging="116"/>
      </w:pPr>
      <w:rPr>
        <w:rFonts w:hint="default"/>
        <w:lang w:val="pt-PT" w:eastAsia="en-US" w:bidi="ar-SA"/>
      </w:rPr>
    </w:lvl>
  </w:abstractNum>
  <w:num w:numId="1" w16cid:durableId="1691443687">
    <w:abstractNumId w:val="0"/>
  </w:num>
  <w:num w:numId="2" w16cid:durableId="160973170">
    <w:abstractNumId w:val="4"/>
  </w:num>
  <w:num w:numId="3" w16cid:durableId="9070761">
    <w:abstractNumId w:val="3"/>
  </w:num>
  <w:num w:numId="4" w16cid:durableId="913783850">
    <w:abstractNumId w:val="2"/>
  </w:num>
  <w:num w:numId="5" w16cid:durableId="1487940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676"/>
    <w:rsid w:val="000026D1"/>
    <w:rsid w:val="000C37EC"/>
    <w:rsid w:val="00136CCE"/>
    <w:rsid w:val="00182FF9"/>
    <w:rsid w:val="001B0FF4"/>
    <w:rsid w:val="001E544F"/>
    <w:rsid w:val="00284ACA"/>
    <w:rsid w:val="00292679"/>
    <w:rsid w:val="002B1B07"/>
    <w:rsid w:val="00396413"/>
    <w:rsid w:val="004404B9"/>
    <w:rsid w:val="00456B0A"/>
    <w:rsid w:val="004B74CF"/>
    <w:rsid w:val="004D51C6"/>
    <w:rsid w:val="00521430"/>
    <w:rsid w:val="00560AE3"/>
    <w:rsid w:val="005A115A"/>
    <w:rsid w:val="006333E0"/>
    <w:rsid w:val="006E27F1"/>
    <w:rsid w:val="00725011"/>
    <w:rsid w:val="00727752"/>
    <w:rsid w:val="00793ECB"/>
    <w:rsid w:val="007B7FCC"/>
    <w:rsid w:val="007D14DF"/>
    <w:rsid w:val="0081774B"/>
    <w:rsid w:val="00822D9A"/>
    <w:rsid w:val="008242E0"/>
    <w:rsid w:val="008D1B29"/>
    <w:rsid w:val="008E0BD6"/>
    <w:rsid w:val="009E2024"/>
    <w:rsid w:val="00A2177A"/>
    <w:rsid w:val="00A42BDF"/>
    <w:rsid w:val="00AF297F"/>
    <w:rsid w:val="00B21EE8"/>
    <w:rsid w:val="00B91AC7"/>
    <w:rsid w:val="00C0701E"/>
    <w:rsid w:val="00C23512"/>
    <w:rsid w:val="00C34104"/>
    <w:rsid w:val="00C97498"/>
    <w:rsid w:val="00D21818"/>
    <w:rsid w:val="00DF2847"/>
    <w:rsid w:val="00E62B04"/>
    <w:rsid w:val="00E63002"/>
    <w:rsid w:val="00E70CF5"/>
    <w:rsid w:val="00F16676"/>
    <w:rsid w:val="00F772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672F49"/>
  <w15:chartTrackingRefBased/>
  <w15:docId w15:val="{44D129A8-381D-4679-A14E-24017D2B2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676"/>
    <w:pPr>
      <w:spacing w:after="200" w:line="276" w:lineRule="auto"/>
    </w:pPr>
    <w:rPr>
      <w:rFonts w:eastAsiaTheme="minorEastAsia"/>
      <w:kern w:val="0"/>
      <w:sz w:val="22"/>
      <w:szCs w:val="22"/>
      <w:lang w:eastAsia="pt-BR"/>
      <w14:ligatures w14:val="none"/>
    </w:rPr>
  </w:style>
  <w:style w:type="paragraph" w:styleId="Ttulo1">
    <w:name w:val="heading 1"/>
    <w:basedOn w:val="Normal"/>
    <w:next w:val="Normal"/>
    <w:link w:val="Ttulo1Char"/>
    <w:uiPriority w:val="9"/>
    <w:qFormat/>
    <w:rsid w:val="00F16676"/>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Ttulo2">
    <w:name w:val="heading 2"/>
    <w:basedOn w:val="Normal"/>
    <w:next w:val="Normal"/>
    <w:link w:val="Ttulo2Char"/>
    <w:uiPriority w:val="9"/>
    <w:semiHidden/>
    <w:unhideWhenUsed/>
    <w:qFormat/>
    <w:rsid w:val="00F16676"/>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Ttulo3">
    <w:name w:val="heading 3"/>
    <w:basedOn w:val="Normal"/>
    <w:next w:val="Normal"/>
    <w:link w:val="Ttulo3Char"/>
    <w:uiPriority w:val="9"/>
    <w:semiHidden/>
    <w:unhideWhenUsed/>
    <w:qFormat/>
    <w:rsid w:val="00F16676"/>
    <w:pPr>
      <w:keepNext/>
      <w:keepLines/>
      <w:spacing w:before="160" w:after="80" w:line="278" w:lineRule="auto"/>
      <w:outlineLvl w:val="2"/>
    </w:pPr>
    <w:rPr>
      <w:rFonts w:eastAsiaTheme="majorEastAsia" w:cstheme="majorBidi"/>
      <w:color w:val="2F5496" w:themeColor="accent1" w:themeShade="BF"/>
      <w:kern w:val="2"/>
      <w:sz w:val="28"/>
      <w:szCs w:val="28"/>
      <w:lang w:eastAsia="en-US"/>
      <w14:ligatures w14:val="standardContextual"/>
    </w:rPr>
  </w:style>
  <w:style w:type="paragraph" w:styleId="Ttulo4">
    <w:name w:val="heading 4"/>
    <w:basedOn w:val="Normal"/>
    <w:next w:val="Normal"/>
    <w:link w:val="Ttulo4Char"/>
    <w:uiPriority w:val="9"/>
    <w:semiHidden/>
    <w:unhideWhenUsed/>
    <w:qFormat/>
    <w:rsid w:val="00F16676"/>
    <w:pPr>
      <w:keepNext/>
      <w:keepLines/>
      <w:spacing w:before="80" w:after="40" w:line="278" w:lineRule="auto"/>
      <w:outlineLvl w:val="3"/>
    </w:pPr>
    <w:rPr>
      <w:rFonts w:eastAsiaTheme="majorEastAsia" w:cstheme="majorBidi"/>
      <w:i/>
      <w:iCs/>
      <w:color w:val="2F5496" w:themeColor="accent1" w:themeShade="BF"/>
      <w:kern w:val="2"/>
      <w:sz w:val="24"/>
      <w:szCs w:val="24"/>
      <w:lang w:eastAsia="en-US"/>
      <w14:ligatures w14:val="standardContextual"/>
    </w:rPr>
  </w:style>
  <w:style w:type="paragraph" w:styleId="Ttulo5">
    <w:name w:val="heading 5"/>
    <w:basedOn w:val="Normal"/>
    <w:next w:val="Normal"/>
    <w:link w:val="Ttulo5Char"/>
    <w:uiPriority w:val="9"/>
    <w:semiHidden/>
    <w:unhideWhenUsed/>
    <w:qFormat/>
    <w:rsid w:val="00F16676"/>
    <w:pPr>
      <w:keepNext/>
      <w:keepLines/>
      <w:spacing w:before="80" w:after="40" w:line="278" w:lineRule="auto"/>
      <w:outlineLvl w:val="4"/>
    </w:pPr>
    <w:rPr>
      <w:rFonts w:eastAsiaTheme="majorEastAsia" w:cstheme="majorBidi"/>
      <w:color w:val="2F5496" w:themeColor="accent1" w:themeShade="BF"/>
      <w:kern w:val="2"/>
      <w:sz w:val="24"/>
      <w:szCs w:val="24"/>
      <w:lang w:eastAsia="en-US"/>
      <w14:ligatures w14:val="standardContextual"/>
    </w:rPr>
  </w:style>
  <w:style w:type="paragraph" w:styleId="Ttulo6">
    <w:name w:val="heading 6"/>
    <w:basedOn w:val="Normal"/>
    <w:next w:val="Normal"/>
    <w:link w:val="Ttulo6Char"/>
    <w:uiPriority w:val="9"/>
    <w:semiHidden/>
    <w:unhideWhenUsed/>
    <w:qFormat/>
    <w:rsid w:val="00F16676"/>
    <w:pPr>
      <w:keepNext/>
      <w:keepLines/>
      <w:spacing w:before="40" w:after="0" w:line="278"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Ttulo7">
    <w:name w:val="heading 7"/>
    <w:basedOn w:val="Normal"/>
    <w:next w:val="Normal"/>
    <w:link w:val="Ttulo7Char"/>
    <w:uiPriority w:val="9"/>
    <w:semiHidden/>
    <w:unhideWhenUsed/>
    <w:qFormat/>
    <w:rsid w:val="00F16676"/>
    <w:pPr>
      <w:keepNext/>
      <w:keepLines/>
      <w:spacing w:before="40" w:after="0" w:line="278"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Ttulo8">
    <w:name w:val="heading 8"/>
    <w:basedOn w:val="Normal"/>
    <w:next w:val="Normal"/>
    <w:link w:val="Ttulo8Char"/>
    <w:uiPriority w:val="9"/>
    <w:semiHidden/>
    <w:unhideWhenUsed/>
    <w:qFormat/>
    <w:rsid w:val="00F16676"/>
    <w:pPr>
      <w:keepNext/>
      <w:keepLines/>
      <w:spacing w:after="0" w:line="278"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Ttulo9">
    <w:name w:val="heading 9"/>
    <w:basedOn w:val="Normal"/>
    <w:next w:val="Normal"/>
    <w:link w:val="Ttulo9Char"/>
    <w:uiPriority w:val="9"/>
    <w:semiHidden/>
    <w:unhideWhenUsed/>
    <w:qFormat/>
    <w:rsid w:val="00F16676"/>
    <w:pPr>
      <w:keepNext/>
      <w:keepLines/>
      <w:spacing w:after="0" w:line="278"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16676"/>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F16676"/>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F16676"/>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F16676"/>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F16676"/>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F1667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F1667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F1667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F16676"/>
    <w:rPr>
      <w:rFonts w:eastAsiaTheme="majorEastAsia" w:cstheme="majorBidi"/>
      <w:color w:val="272727" w:themeColor="text1" w:themeTint="D8"/>
    </w:rPr>
  </w:style>
  <w:style w:type="paragraph" w:styleId="Ttulo">
    <w:name w:val="Title"/>
    <w:basedOn w:val="Normal"/>
    <w:next w:val="Normal"/>
    <w:link w:val="TtuloChar"/>
    <w:uiPriority w:val="10"/>
    <w:qFormat/>
    <w:rsid w:val="00F16676"/>
    <w:pPr>
      <w:spacing w:after="80" w:line="240" w:lineRule="auto"/>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har">
    <w:name w:val="Título Char"/>
    <w:basedOn w:val="Fontepargpadro"/>
    <w:link w:val="Ttulo"/>
    <w:uiPriority w:val="10"/>
    <w:rsid w:val="00F1667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F16676"/>
    <w:pPr>
      <w:numPr>
        <w:ilvl w:val="1"/>
      </w:numPr>
      <w:spacing w:after="160"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tuloChar">
    <w:name w:val="Subtítulo Char"/>
    <w:basedOn w:val="Fontepargpadro"/>
    <w:link w:val="Subttulo"/>
    <w:uiPriority w:val="11"/>
    <w:rsid w:val="00F1667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F16676"/>
    <w:pPr>
      <w:spacing w:before="160" w:after="160" w:line="278" w:lineRule="auto"/>
      <w:jc w:val="center"/>
    </w:pPr>
    <w:rPr>
      <w:rFonts w:eastAsiaTheme="minorHAnsi"/>
      <w:i/>
      <w:iCs/>
      <w:color w:val="404040" w:themeColor="text1" w:themeTint="BF"/>
      <w:kern w:val="2"/>
      <w:sz w:val="24"/>
      <w:szCs w:val="24"/>
      <w:lang w:eastAsia="en-US"/>
      <w14:ligatures w14:val="standardContextual"/>
    </w:rPr>
  </w:style>
  <w:style w:type="character" w:customStyle="1" w:styleId="CitaoChar">
    <w:name w:val="Citação Char"/>
    <w:basedOn w:val="Fontepargpadro"/>
    <w:link w:val="Citao"/>
    <w:uiPriority w:val="29"/>
    <w:rsid w:val="00F16676"/>
    <w:rPr>
      <w:i/>
      <w:iCs/>
      <w:color w:val="404040" w:themeColor="text1" w:themeTint="BF"/>
    </w:rPr>
  </w:style>
  <w:style w:type="paragraph" w:styleId="PargrafodaLista">
    <w:name w:val="List Paragraph"/>
    <w:basedOn w:val="Normal"/>
    <w:uiPriority w:val="1"/>
    <w:qFormat/>
    <w:rsid w:val="00F16676"/>
    <w:pPr>
      <w:spacing w:after="160" w:line="278" w:lineRule="auto"/>
      <w:ind w:left="720"/>
      <w:contextualSpacing/>
    </w:pPr>
    <w:rPr>
      <w:rFonts w:eastAsiaTheme="minorHAnsi"/>
      <w:kern w:val="2"/>
      <w:sz w:val="24"/>
      <w:szCs w:val="24"/>
      <w:lang w:eastAsia="en-US"/>
      <w14:ligatures w14:val="standardContextual"/>
    </w:rPr>
  </w:style>
  <w:style w:type="character" w:styleId="nfaseIntensa">
    <w:name w:val="Intense Emphasis"/>
    <w:basedOn w:val="Fontepargpadro"/>
    <w:uiPriority w:val="21"/>
    <w:qFormat/>
    <w:rsid w:val="00F16676"/>
    <w:rPr>
      <w:i/>
      <w:iCs/>
      <w:color w:val="2F5496" w:themeColor="accent1" w:themeShade="BF"/>
    </w:rPr>
  </w:style>
  <w:style w:type="paragraph" w:styleId="CitaoIntensa">
    <w:name w:val="Intense Quote"/>
    <w:basedOn w:val="Normal"/>
    <w:next w:val="Normal"/>
    <w:link w:val="CitaoIntensaChar"/>
    <w:uiPriority w:val="30"/>
    <w:qFormat/>
    <w:rsid w:val="00F16676"/>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eastAsiaTheme="minorHAnsi"/>
      <w:i/>
      <w:iCs/>
      <w:color w:val="2F5496" w:themeColor="accent1" w:themeShade="BF"/>
      <w:kern w:val="2"/>
      <w:sz w:val="24"/>
      <w:szCs w:val="24"/>
      <w:lang w:eastAsia="en-US"/>
      <w14:ligatures w14:val="standardContextual"/>
    </w:rPr>
  </w:style>
  <w:style w:type="character" w:customStyle="1" w:styleId="CitaoIntensaChar">
    <w:name w:val="Citação Intensa Char"/>
    <w:basedOn w:val="Fontepargpadro"/>
    <w:link w:val="CitaoIntensa"/>
    <w:uiPriority w:val="30"/>
    <w:rsid w:val="00F16676"/>
    <w:rPr>
      <w:i/>
      <w:iCs/>
      <w:color w:val="2F5496" w:themeColor="accent1" w:themeShade="BF"/>
    </w:rPr>
  </w:style>
  <w:style w:type="character" w:styleId="RefernciaIntensa">
    <w:name w:val="Intense Reference"/>
    <w:basedOn w:val="Fontepargpadro"/>
    <w:uiPriority w:val="32"/>
    <w:qFormat/>
    <w:rsid w:val="00F16676"/>
    <w:rPr>
      <w:b/>
      <w:bCs/>
      <w:smallCaps/>
      <w:color w:val="2F5496" w:themeColor="accent1" w:themeShade="BF"/>
      <w:spacing w:val="5"/>
    </w:rPr>
  </w:style>
  <w:style w:type="paragraph" w:styleId="Rodap">
    <w:name w:val="footer"/>
    <w:basedOn w:val="Normal"/>
    <w:link w:val="RodapChar"/>
    <w:uiPriority w:val="99"/>
    <w:unhideWhenUsed/>
    <w:rsid w:val="00F16676"/>
    <w:pPr>
      <w:tabs>
        <w:tab w:val="center" w:pos="4252"/>
        <w:tab w:val="right" w:pos="8504"/>
      </w:tabs>
      <w:spacing w:after="0" w:line="240" w:lineRule="auto"/>
    </w:pPr>
  </w:style>
  <w:style w:type="character" w:customStyle="1" w:styleId="RodapChar">
    <w:name w:val="Rodapé Char"/>
    <w:basedOn w:val="Fontepargpadro"/>
    <w:link w:val="Rodap"/>
    <w:uiPriority w:val="99"/>
    <w:rsid w:val="00F16676"/>
    <w:rPr>
      <w:rFonts w:eastAsiaTheme="minorEastAsia"/>
      <w:kern w:val="0"/>
      <w:sz w:val="22"/>
      <w:szCs w:val="22"/>
      <w:lang w:eastAsia="pt-BR"/>
      <w14:ligatures w14:val="none"/>
    </w:rPr>
  </w:style>
  <w:style w:type="paragraph" w:styleId="SemEspaamento">
    <w:name w:val="No Spacing"/>
    <w:link w:val="SemEspaamentoChar"/>
    <w:uiPriority w:val="1"/>
    <w:qFormat/>
    <w:rsid w:val="00F16676"/>
    <w:pPr>
      <w:spacing w:after="0" w:line="240" w:lineRule="auto"/>
    </w:pPr>
    <w:rPr>
      <w:rFonts w:ascii="Calibri" w:eastAsia="Calibri" w:hAnsi="Calibri" w:cs="Times New Roman"/>
      <w:kern w:val="0"/>
      <w:sz w:val="22"/>
      <w:szCs w:val="22"/>
      <w:lang w:eastAsia="pt-BR"/>
      <w14:ligatures w14:val="none"/>
    </w:rPr>
  </w:style>
  <w:style w:type="character" w:customStyle="1" w:styleId="SemEspaamentoChar">
    <w:name w:val="Sem Espaçamento Char"/>
    <w:basedOn w:val="Fontepargpadro"/>
    <w:link w:val="SemEspaamento"/>
    <w:uiPriority w:val="1"/>
    <w:rsid w:val="00F16676"/>
    <w:rPr>
      <w:rFonts w:ascii="Calibri" w:eastAsia="Calibri" w:hAnsi="Calibri" w:cs="Times New Roman"/>
      <w:kern w:val="0"/>
      <w:sz w:val="22"/>
      <w:szCs w:val="22"/>
      <w:lang w:eastAsia="pt-BR"/>
      <w14:ligatures w14:val="none"/>
    </w:rPr>
  </w:style>
  <w:style w:type="paragraph" w:styleId="Cabealho">
    <w:name w:val="header"/>
    <w:basedOn w:val="Normal"/>
    <w:link w:val="CabealhoChar"/>
    <w:uiPriority w:val="99"/>
    <w:unhideWhenUsed/>
    <w:rsid w:val="00F1667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16676"/>
    <w:rPr>
      <w:rFonts w:eastAsiaTheme="minorEastAsia"/>
      <w:kern w:val="0"/>
      <w:sz w:val="22"/>
      <w:szCs w:val="22"/>
      <w:lang w:eastAsia="pt-BR"/>
      <w14:ligatures w14:val="none"/>
    </w:rPr>
  </w:style>
  <w:style w:type="paragraph" w:styleId="Corpodetexto">
    <w:name w:val="Body Text"/>
    <w:basedOn w:val="Normal"/>
    <w:link w:val="CorpodetextoChar"/>
    <w:uiPriority w:val="1"/>
    <w:qFormat/>
    <w:rsid w:val="00136CCE"/>
    <w:pPr>
      <w:widowControl w:val="0"/>
      <w:autoSpaceDE w:val="0"/>
      <w:autoSpaceDN w:val="0"/>
      <w:spacing w:after="0" w:line="240" w:lineRule="auto"/>
    </w:pPr>
    <w:rPr>
      <w:rFonts w:ascii="Calibri" w:eastAsia="Calibri" w:hAnsi="Calibri" w:cs="Calibri"/>
      <w:sz w:val="24"/>
      <w:szCs w:val="24"/>
      <w:lang w:val="pt-PT"/>
    </w:rPr>
  </w:style>
  <w:style w:type="character" w:customStyle="1" w:styleId="CorpodetextoChar">
    <w:name w:val="Corpo de texto Char"/>
    <w:basedOn w:val="Fontepargpadro"/>
    <w:link w:val="Corpodetexto"/>
    <w:uiPriority w:val="1"/>
    <w:rsid w:val="00136CCE"/>
    <w:rPr>
      <w:rFonts w:ascii="Calibri" w:eastAsia="Calibri" w:hAnsi="Calibri" w:cs="Calibri"/>
      <w:kern w:val="0"/>
      <w:lang w:val="pt-PT" w:eastAsia="pt-BR"/>
      <w14:ligatures w14:val="none"/>
    </w:rPr>
  </w:style>
  <w:style w:type="paragraph" w:customStyle="1" w:styleId="Standard">
    <w:name w:val="Standard"/>
    <w:rsid w:val="00182FF9"/>
    <w:pPr>
      <w:suppressAutoHyphens/>
      <w:autoSpaceDN w:val="0"/>
      <w:spacing w:after="0" w:line="240" w:lineRule="auto"/>
    </w:pPr>
    <w:rPr>
      <w:rFonts w:ascii="Liberation Serif" w:eastAsia="NSimSun" w:hAnsi="Liberation Serif" w:cs="Lucida Sans"/>
      <w:kern w:val="3"/>
      <w:lang w:eastAsia="zh-CN" w:bidi="hi-IN"/>
      <w14:ligatures w14:val="none"/>
    </w:rPr>
  </w:style>
  <w:style w:type="paragraph" w:styleId="NormalWeb">
    <w:name w:val="Normal (Web)"/>
    <w:basedOn w:val="Normal"/>
    <w:uiPriority w:val="99"/>
    <w:unhideWhenUsed/>
    <w:rsid w:val="008D1B29"/>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8D1B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1066</Words>
  <Characters>5762</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Santos</dc:creator>
  <cp:keywords/>
  <dc:description/>
  <cp:lastModifiedBy>Eric Santos</cp:lastModifiedBy>
  <cp:revision>3</cp:revision>
  <cp:lastPrinted>2026-02-20T13:25:00Z</cp:lastPrinted>
  <dcterms:created xsi:type="dcterms:W3CDTF">2026-02-20T14:35:00Z</dcterms:created>
  <dcterms:modified xsi:type="dcterms:W3CDTF">2026-02-20T14:37:00Z</dcterms:modified>
</cp:coreProperties>
</file>